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4F616F0B" w14:textId="195FD981" w:rsidR="005E423C" w:rsidRPr="005244AA" w:rsidRDefault="00421C79" w:rsidP="00A81DBF">
      <w:pPr>
        <w:pStyle w:val="Heading1"/>
        <w:rPr>
          <w:rFonts w:ascii="Georgia" w:hAnsi="Georgia"/>
        </w:rPr>
      </w:pPr>
      <w:bookmarkStart w:id="0" w:name="_Hlk54876144"/>
      <w:bookmarkStart w:id="1" w:name="_Toc167959897"/>
      <w:bookmarkStart w:id="2" w:name="_Ref73608551"/>
      <w:r>
        <w:rPr>
          <w:rFonts w:ascii="Georgia" w:hAnsi="Georgia"/>
        </w:rPr>
        <w:t>Supplementary materials</w:t>
      </w:r>
    </w:p>
    <w:p w14:paraId="40C13056" w14:textId="03B29C55" w:rsidR="00057861" w:rsidRDefault="00057861" w:rsidP="00057861">
      <w:pPr>
        <w:pStyle w:val="Heading2"/>
      </w:pPr>
      <w:r>
        <w:t>INCLUSION/EXCLUSION CRITERIA</w:t>
      </w:r>
    </w:p>
    <w:p w14:paraId="5D3DCC39" w14:textId="6A39A6CF" w:rsidR="00C96F1E" w:rsidRPr="005244AA" w:rsidRDefault="00E025C2" w:rsidP="008E03FD">
      <w:pPr>
        <w:pStyle w:val="Heading3"/>
      </w:pPr>
      <w:r w:rsidRPr="005244AA">
        <w:t>Table 1. Inclusion/</w:t>
      </w:r>
      <w:r w:rsidR="00C96F1E" w:rsidRPr="005244AA">
        <w:t>exclusion criteria</w:t>
      </w:r>
      <w:r w:rsidR="008E03FD" w:rsidRPr="005244AA">
        <w:t xml:space="preserve"> for epidemiology review</w:t>
      </w:r>
    </w:p>
    <w:tbl>
      <w:tblPr>
        <w:tblW w:w="9597" w:type="dxa"/>
        <w:tblCellMar>
          <w:left w:w="10" w:type="dxa"/>
          <w:right w:w="10" w:type="dxa"/>
        </w:tblCellMar>
        <w:tblLook w:val="04A0" w:firstRow="1" w:lastRow="0" w:firstColumn="1" w:lastColumn="0" w:noHBand="0" w:noVBand="1"/>
      </w:tblPr>
      <w:tblGrid>
        <w:gridCol w:w="1707"/>
        <w:gridCol w:w="4100"/>
        <w:gridCol w:w="3790"/>
      </w:tblGrid>
      <w:tr w:rsidR="00396B49" w:rsidRPr="005244AA" w14:paraId="36EC232A" w14:textId="77777777" w:rsidTr="002D3DA1">
        <w:trPr>
          <w:trHeight w:val="257"/>
        </w:trPr>
        <w:tc>
          <w:tcPr>
            <w:tcW w:w="1707"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01123F6C" w14:textId="77777777" w:rsidR="00396B49" w:rsidRPr="002D3DA1" w:rsidRDefault="00396B49" w:rsidP="00396B49">
            <w:pPr>
              <w:ind w:left="113"/>
              <w:rPr>
                <w:rFonts w:ascii="Georgia" w:hAnsi="Georgia" w:cstheme="majorHAnsi"/>
                <w:b/>
                <w:szCs w:val="20"/>
              </w:rPr>
            </w:pPr>
            <w:r w:rsidRPr="002D3DA1">
              <w:rPr>
                <w:rFonts w:ascii="Georgia" w:hAnsi="Georgia" w:cstheme="majorHAnsi"/>
                <w:b/>
                <w:szCs w:val="20"/>
              </w:rPr>
              <w:t>Criteria</w:t>
            </w:r>
          </w:p>
        </w:tc>
        <w:tc>
          <w:tcPr>
            <w:tcW w:w="410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3417C0FE" w14:textId="77777777" w:rsidR="00396B49" w:rsidRPr="002D3DA1" w:rsidRDefault="00396B49" w:rsidP="00396B49">
            <w:pPr>
              <w:ind w:left="113"/>
              <w:rPr>
                <w:rFonts w:ascii="Georgia" w:hAnsi="Georgia" w:cstheme="majorHAnsi"/>
                <w:b/>
                <w:szCs w:val="20"/>
              </w:rPr>
            </w:pPr>
            <w:r w:rsidRPr="002D3DA1">
              <w:rPr>
                <w:rFonts w:ascii="Georgia" w:hAnsi="Georgia" w:cstheme="majorHAnsi"/>
                <w:b/>
                <w:szCs w:val="20"/>
              </w:rPr>
              <w:t>Inclusion</w:t>
            </w:r>
          </w:p>
        </w:tc>
        <w:tc>
          <w:tcPr>
            <w:tcW w:w="379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0E5390F1" w14:textId="77777777" w:rsidR="00396B49" w:rsidRPr="002D3DA1" w:rsidRDefault="00396B49" w:rsidP="00396B49">
            <w:pPr>
              <w:ind w:left="113"/>
              <w:rPr>
                <w:rFonts w:ascii="Georgia" w:hAnsi="Georgia" w:cstheme="majorHAnsi"/>
                <w:b/>
                <w:szCs w:val="20"/>
              </w:rPr>
            </w:pPr>
            <w:r w:rsidRPr="002D3DA1">
              <w:rPr>
                <w:rFonts w:ascii="Georgia" w:hAnsi="Georgia" w:cstheme="majorHAnsi"/>
                <w:b/>
                <w:szCs w:val="20"/>
              </w:rPr>
              <w:t>Exclusion</w:t>
            </w:r>
          </w:p>
        </w:tc>
      </w:tr>
      <w:tr w:rsidR="00396B49" w:rsidRPr="005244AA" w14:paraId="2902476C" w14:textId="77777777" w:rsidTr="00396B49">
        <w:trPr>
          <w:trHeight w:val="1774"/>
        </w:trPr>
        <w:tc>
          <w:tcPr>
            <w:tcW w:w="1707"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1C0DC788" w14:textId="77777777" w:rsidR="00396B49" w:rsidRPr="005244AA" w:rsidRDefault="00396B49" w:rsidP="00396B49">
            <w:pPr>
              <w:spacing w:before="120" w:after="120"/>
              <w:ind w:left="57"/>
              <w:rPr>
                <w:rFonts w:ascii="Georgia" w:hAnsi="Georgia" w:cstheme="majorHAnsi"/>
                <w:szCs w:val="20"/>
              </w:rPr>
            </w:pPr>
            <w:r w:rsidRPr="005244AA">
              <w:rPr>
                <w:rFonts w:ascii="Georgia" w:hAnsi="Georgia" w:cstheme="majorHAnsi"/>
                <w:szCs w:val="20"/>
              </w:rPr>
              <w:t>Population</w:t>
            </w:r>
          </w:p>
        </w:tc>
        <w:tc>
          <w:tcPr>
            <w:tcW w:w="410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57AC704A"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Patients greater or equal to 6 months of age with PFIC</w:t>
            </w:r>
          </w:p>
        </w:tc>
        <w:tc>
          <w:tcPr>
            <w:tcW w:w="379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0D5CB674"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Studies that do not include patients of interest to the SLR</w:t>
            </w:r>
          </w:p>
          <w:p w14:paraId="38D04560"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Studies with a mixed patient population that do not present outcomes separately for patients of interest and patients not of interest, with only a minority of patients being of interest</w:t>
            </w:r>
          </w:p>
        </w:tc>
      </w:tr>
      <w:tr w:rsidR="00396B49" w:rsidRPr="005244AA" w14:paraId="1613B71B" w14:textId="77777777" w:rsidTr="00396B49">
        <w:trPr>
          <w:trHeight w:val="571"/>
        </w:trPr>
        <w:tc>
          <w:tcPr>
            <w:tcW w:w="1707"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577AC204" w14:textId="77777777" w:rsidR="00396B49" w:rsidRPr="005244AA" w:rsidRDefault="00396B49" w:rsidP="00396B49">
            <w:pPr>
              <w:spacing w:before="120" w:after="120"/>
              <w:ind w:left="57"/>
              <w:rPr>
                <w:rFonts w:ascii="Georgia" w:hAnsi="Georgia" w:cstheme="majorHAnsi"/>
                <w:szCs w:val="20"/>
              </w:rPr>
            </w:pPr>
            <w:r w:rsidRPr="005244AA">
              <w:rPr>
                <w:rFonts w:ascii="Georgia" w:hAnsi="Georgia" w:cstheme="majorHAnsi"/>
                <w:szCs w:val="20"/>
              </w:rPr>
              <w:t>Interventions/ comparators</w:t>
            </w:r>
          </w:p>
        </w:tc>
        <w:tc>
          <w:tcPr>
            <w:tcW w:w="410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1B71EDBF"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No restriction by intervention or comparator</w:t>
            </w:r>
          </w:p>
        </w:tc>
        <w:tc>
          <w:tcPr>
            <w:tcW w:w="379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7CBA6723"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None</w:t>
            </w:r>
          </w:p>
        </w:tc>
      </w:tr>
      <w:tr w:rsidR="00396B49" w:rsidRPr="005244AA" w14:paraId="726E4DE4" w14:textId="77777777" w:rsidTr="00396B49">
        <w:trPr>
          <w:trHeight w:val="1835"/>
        </w:trPr>
        <w:tc>
          <w:tcPr>
            <w:tcW w:w="1707"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0D64575C" w14:textId="77777777" w:rsidR="00396B49" w:rsidRPr="005244AA" w:rsidRDefault="00396B49" w:rsidP="00396B49">
            <w:pPr>
              <w:spacing w:before="120" w:after="120"/>
              <w:ind w:left="57"/>
              <w:rPr>
                <w:rFonts w:ascii="Georgia" w:hAnsi="Georgia" w:cstheme="majorHAnsi"/>
                <w:szCs w:val="20"/>
              </w:rPr>
            </w:pPr>
            <w:r w:rsidRPr="005244AA">
              <w:rPr>
                <w:rFonts w:ascii="Georgia" w:hAnsi="Georgia" w:cstheme="majorHAnsi"/>
                <w:szCs w:val="20"/>
              </w:rPr>
              <w:t>Outcomes</w:t>
            </w:r>
          </w:p>
        </w:tc>
        <w:tc>
          <w:tcPr>
            <w:tcW w:w="410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5D782203"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Incidence</w:t>
            </w:r>
          </w:p>
          <w:p w14:paraId="64BDB2C4"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Prevalence</w:t>
            </w:r>
          </w:p>
          <w:p w14:paraId="5C7FF5B3"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Aetiology</w:t>
            </w:r>
          </w:p>
          <w:p w14:paraId="3401AE78"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Risk factors</w:t>
            </w:r>
          </w:p>
          <w:p w14:paraId="3F8EEE49"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Mortality</w:t>
            </w:r>
          </w:p>
          <w:p w14:paraId="6958454D"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Morbidity</w:t>
            </w:r>
          </w:p>
        </w:tc>
        <w:tc>
          <w:tcPr>
            <w:tcW w:w="379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7A67928E"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 reported outcomes of interest, i.e., only reporting pharmacodynamics, pharmacokinetics, genetic, cellular, or molecular outcomes</w:t>
            </w:r>
          </w:p>
        </w:tc>
      </w:tr>
      <w:tr w:rsidR="00396B49" w:rsidRPr="005244AA" w14:paraId="07F17407" w14:textId="77777777" w:rsidTr="00396B49">
        <w:trPr>
          <w:trHeight w:val="4430"/>
        </w:trPr>
        <w:tc>
          <w:tcPr>
            <w:tcW w:w="1707"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0CAF0ADC" w14:textId="77777777" w:rsidR="00396B49" w:rsidRPr="005244AA" w:rsidRDefault="00396B49" w:rsidP="00396B49">
            <w:pPr>
              <w:spacing w:before="120" w:after="120"/>
              <w:ind w:left="57"/>
              <w:rPr>
                <w:rFonts w:ascii="Georgia" w:hAnsi="Georgia" w:cstheme="majorHAnsi"/>
                <w:szCs w:val="20"/>
              </w:rPr>
            </w:pPr>
            <w:r w:rsidRPr="005244AA">
              <w:rPr>
                <w:rFonts w:ascii="Georgia" w:hAnsi="Georgia" w:cstheme="majorHAnsi"/>
                <w:szCs w:val="20"/>
              </w:rPr>
              <w:t>Study type</w:t>
            </w:r>
          </w:p>
        </w:tc>
        <w:tc>
          <w:tcPr>
            <w:tcW w:w="410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3240441C"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Burden of disease studies</w:t>
            </w:r>
          </w:p>
          <w:p w14:paraId="6681A3C3"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Cost of illness studies</w:t>
            </w:r>
          </w:p>
          <w:p w14:paraId="16745585"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Costing analysis</w:t>
            </w:r>
          </w:p>
          <w:p w14:paraId="08019574"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Resource use studies</w:t>
            </w:r>
          </w:p>
          <w:p w14:paraId="3FCF3737"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 xml:space="preserve">Epidemiological studies </w:t>
            </w:r>
          </w:p>
          <w:p w14:paraId="0B861C0A"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randomised control trial (RCT)</w:t>
            </w:r>
          </w:p>
          <w:p w14:paraId="32EE640E"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Prospective non-RCTs</w:t>
            </w:r>
          </w:p>
          <w:p w14:paraId="7E813E4E"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 xml:space="preserve">Open-label extension (OLE) studies </w:t>
            </w:r>
          </w:p>
          <w:p w14:paraId="3F4032A4"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Single-arm studies</w:t>
            </w:r>
          </w:p>
          <w:p w14:paraId="1CE3A49B"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Placebo-controlled studies</w:t>
            </w:r>
          </w:p>
          <w:p w14:paraId="642E9EC8"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Crossover studies</w:t>
            </w:r>
          </w:p>
          <w:p w14:paraId="6B8E3BA4"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Observational studies</w:t>
            </w:r>
          </w:p>
          <w:p w14:paraId="4A92EC60"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Retrospective studies</w:t>
            </w:r>
          </w:p>
          <w:p w14:paraId="01830B00" w14:textId="77777777" w:rsidR="00396B49" w:rsidRPr="005244AA" w:rsidRDefault="00396B49" w:rsidP="00396B49">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Cross-sectional studies</w:t>
            </w:r>
          </w:p>
        </w:tc>
        <w:tc>
          <w:tcPr>
            <w:tcW w:w="379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1B49B699" w14:textId="77777777" w:rsidR="00396B49" w:rsidRPr="005244AA" w:rsidRDefault="00396B49" w:rsidP="00396B49">
            <w:pPr>
              <w:pStyle w:val="ListParagraph"/>
              <w:keepNext/>
              <w:numPr>
                <w:ilvl w:val="0"/>
                <w:numId w:val="35"/>
              </w:numPr>
              <w:spacing w:before="60" w:after="60" w:line="240" w:lineRule="auto"/>
              <w:ind w:left="418" w:right="58" w:hanging="288"/>
              <w:jc w:val="left"/>
              <w:rPr>
                <w:rFonts w:ascii="Georgia" w:hAnsi="Georgia" w:cstheme="majorHAnsi"/>
                <w:sz w:val="20"/>
                <w:szCs w:val="20"/>
              </w:rPr>
            </w:pPr>
            <w:r w:rsidRPr="005244AA">
              <w:rPr>
                <w:rFonts w:ascii="Georgia" w:hAnsi="Georgia" w:cstheme="majorHAnsi"/>
                <w:sz w:val="20"/>
                <w:szCs w:val="20"/>
              </w:rPr>
              <w:t>Cost-effectiveness analysis</w:t>
            </w:r>
          </w:p>
          <w:p w14:paraId="75EEDCE1" w14:textId="77777777" w:rsidR="00396B49" w:rsidRPr="005244AA" w:rsidRDefault="00396B49" w:rsidP="00396B49">
            <w:pPr>
              <w:pStyle w:val="ListParagraph"/>
              <w:keepNext/>
              <w:numPr>
                <w:ilvl w:val="0"/>
                <w:numId w:val="35"/>
              </w:numPr>
              <w:spacing w:before="60" w:after="60" w:line="240" w:lineRule="auto"/>
              <w:ind w:left="418" w:right="58" w:hanging="288"/>
              <w:jc w:val="left"/>
              <w:rPr>
                <w:rFonts w:ascii="Georgia" w:hAnsi="Georgia" w:cstheme="majorHAnsi"/>
                <w:sz w:val="20"/>
                <w:szCs w:val="20"/>
              </w:rPr>
            </w:pPr>
            <w:r w:rsidRPr="005244AA">
              <w:rPr>
                <w:rFonts w:ascii="Georgia" w:hAnsi="Georgia" w:cstheme="majorHAnsi"/>
                <w:sz w:val="20"/>
                <w:szCs w:val="20"/>
              </w:rPr>
              <w:t>Cost-utility analysis</w:t>
            </w:r>
          </w:p>
          <w:p w14:paraId="679C8C26"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In-vitro studies</w:t>
            </w:r>
          </w:p>
          <w:p w14:paraId="7BB97F51" w14:textId="77777777" w:rsidR="00396B49" w:rsidRPr="005244AA" w:rsidRDefault="00396B49" w:rsidP="00396B49">
            <w:pPr>
              <w:pStyle w:val="ListParagraph"/>
              <w:keepNext/>
              <w:numPr>
                <w:ilvl w:val="0"/>
                <w:numId w:val="35"/>
              </w:numPr>
              <w:spacing w:before="60" w:after="60" w:line="240" w:lineRule="auto"/>
              <w:ind w:left="418" w:right="58" w:hanging="288"/>
              <w:jc w:val="left"/>
              <w:rPr>
                <w:rFonts w:ascii="Georgia" w:hAnsi="Georgia" w:cstheme="majorHAnsi"/>
                <w:sz w:val="20"/>
                <w:szCs w:val="20"/>
              </w:rPr>
            </w:pPr>
            <w:r w:rsidRPr="005244AA">
              <w:rPr>
                <w:rFonts w:ascii="Georgia" w:hAnsi="Georgia" w:cstheme="majorHAnsi"/>
                <w:sz w:val="20"/>
                <w:szCs w:val="20"/>
              </w:rPr>
              <w:t>Case reports or case series of fewer than 10 patients</w:t>
            </w:r>
          </w:p>
          <w:p w14:paraId="16564DC0"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Pre-clinical studies</w:t>
            </w:r>
          </w:p>
        </w:tc>
      </w:tr>
      <w:tr w:rsidR="00396B49" w:rsidRPr="005244AA" w14:paraId="7376A851" w14:textId="77777777" w:rsidTr="00396B49">
        <w:trPr>
          <w:trHeight w:val="1248"/>
        </w:trPr>
        <w:tc>
          <w:tcPr>
            <w:tcW w:w="1707"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54FCE9A3" w14:textId="77777777" w:rsidR="00396B49" w:rsidRPr="005244AA" w:rsidRDefault="00396B49" w:rsidP="00396B49">
            <w:pPr>
              <w:spacing w:before="120" w:after="120"/>
              <w:ind w:left="57"/>
              <w:rPr>
                <w:rFonts w:ascii="Georgia" w:hAnsi="Georgia" w:cstheme="majorHAnsi"/>
                <w:szCs w:val="20"/>
              </w:rPr>
            </w:pPr>
            <w:r w:rsidRPr="005244AA">
              <w:rPr>
                <w:rFonts w:ascii="Georgia" w:hAnsi="Georgia" w:cstheme="majorHAnsi"/>
                <w:szCs w:val="20"/>
              </w:rPr>
              <w:lastRenderedPageBreak/>
              <w:t>Publication type</w:t>
            </w:r>
          </w:p>
        </w:tc>
        <w:tc>
          <w:tcPr>
            <w:tcW w:w="410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059BFBCB"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Article</w:t>
            </w:r>
          </w:p>
          <w:p w14:paraId="4C174B99"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Conference abstract</w:t>
            </w:r>
          </w:p>
          <w:p w14:paraId="34BC16E8"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Conference paper</w:t>
            </w:r>
          </w:p>
          <w:p w14:paraId="2EC79275"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Article in press</w:t>
            </w:r>
          </w:p>
        </w:tc>
        <w:tc>
          <w:tcPr>
            <w:tcW w:w="379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hideMark/>
          </w:tcPr>
          <w:p w14:paraId="394A539E"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Short survey, letter, editorial, review</w:t>
            </w:r>
          </w:p>
        </w:tc>
      </w:tr>
      <w:tr w:rsidR="00396B49" w:rsidRPr="005244AA" w14:paraId="25170D3E" w14:textId="77777777" w:rsidTr="00396B49">
        <w:trPr>
          <w:trHeight w:val="489"/>
        </w:trPr>
        <w:tc>
          <w:tcPr>
            <w:tcW w:w="1707"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tcPr>
          <w:p w14:paraId="2A24160D" w14:textId="77777777" w:rsidR="00396B49" w:rsidRPr="005244AA" w:rsidRDefault="00396B49" w:rsidP="00396B49">
            <w:pPr>
              <w:spacing w:before="120" w:after="120"/>
              <w:ind w:left="57"/>
              <w:rPr>
                <w:rFonts w:ascii="Georgia" w:hAnsi="Georgia" w:cstheme="majorHAnsi"/>
                <w:szCs w:val="20"/>
              </w:rPr>
            </w:pPr>
            <w:r w:rsidRPr="005244AA">
              <w:rPr>
                <w:rFonts w:ascii="Georgia" w:hAnsi="Georgia" w:cstheme="majorHAnsi"/>
                <w:szCs w:val="20"/>
              </w:rPr>
              <w:t>Language</w:t>
            </w:r>
          </w:p>
        </w:tc>
        <w:tc>
          <w:tcPr>
            <w:tcW w:w="410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tcPr>
          <w:p w14:paraId="456EB67B" w14:textId="77777777"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Language restriction to English</w:t>
            </w:r>
          </w:p>
        </w:tc>
        <w:tc>
          <w:tcPr>
            <w:tcW w:w="3790"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tcPr>
          <w:p w14:paraId="435B6AA5" w14:textId="0A6E2A5A" w:rsidR="00396B49" w:rsidRPr="005244AA" w:rsidRDefault="00396B49" w:rsidP="00396B49">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Non-English </w:t>
            </w:r>
            <w:r w:rsidR="00587DCD" w:rsidRPr="005244AA">
              <w:rPr>
                <w:rFonts w:ascii="Georgia" w:hAnsi="Georgia" w:cstheme="majorHAnsi"/>
                <w:sz w:val="20"/>
                <w:szCs w:val="20"/>
              </w:rPr>
              <w:t>l</w:t>
            </w:r>
            <w:r w:rsidRPr="005244AA">
              <w:rPr>
                <w:rFonts w:ascii="Georgia" w:hAnsi="Georgia" w:cstheme="majorHAnsi"/>
                <w:sz w:val="20"/>
                <w:szCs w:val="20"/>
              </w:rPr>
              <w:t>anguage publications</w:t>
            </w:r>
          </w:p>
        </w:tc>
      </w:tr>
      <w:tr w:rsidR="00396B49" w:rsidRPr="005244AA" w14:paraId="74813164" w14:textId="77777777" w:rsidTr="00396B49">
        <w:trPr>
          <w:trHeight w:val="489"/>
        </w:trPr>
        <w:tc>
          <w:tcPr>
            <w:tcW w:w="1707"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tcPr>
          <w:p w14:paraId="0063BA13" w14:textId="77777777" w:rsidR="00396B49" w:rsidRPr="005244AA" w:rsidRDefault="00396B49" w:rsidP="00396B49">
            <w:pPr>
              <w:spacing w:before="120" w:after="120"/>
              <w:ind w:left="57"/>
              <w:rPr>
                <w:rFonts w:ascii="Georgia" w:hAnsi="Georgia" w:cstheme="majorHAnsi"/>
                <w:szCs w:val="20"/>
              </w:rPr>
            </w:pPr>
            <w:r w:rsidRPr="005244AA">
              <w:rPr>
                <w:rFonts w:ascii="Georgia" w:hAnsi="Georgia" w:cstheme="majorHAnsi"/>
                <w:szCs w:val="20"/>
              </w:rPr>
              <w:t>Limitation</w:t>
            </w:r>
          </w:p>
        </w:tc>
        <w:tc>
          <w:tcPr>
            <w:tcW w:w="7890" w:type="dxa"/>
            <w:gridSpan w:val="2"/>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tcPr>
          <w:p w14:paraId="0CE6275F" w14:textId="6CE817A3" w:rsidR="00396B49" w:rsidRPr="005244AA" w:rsidRDefault="00396B49" w:rsidP="00396B49">
            <w:pPr>
              <w:keepNext/>
              <w:spacing w:before="60" w:after="60"/>
              <w:ind w:right="57"/>
              <w:rPr>
                <w:rFonts w:ascii="Georgia" w:hAnsi="Georgia" w:cstheme="majorHAnsi"/>
                <w:szCs w:val="20"/>
              </w:rPr>
            </w:pPr>
            <w:r w:rsidRPr="005244AA">
              <w:rPr>
                <w:rFonts w:ascii="Georgia" w:hAnsi="Georgia" w:cstheme="majorHAnsi"/>
                <w:szCs w:val="20"/>
              </w:rPr>
              <w:t xml:space="preserve">Publication date restriction </w:t>
            </w:r>
            <w:r w:rsidR="00781CF3" w:rsidRPr="005244AA">
              <w:rPr>
                <w:rFonts w:ascii="Georgia" w:hAnsi="Georgia" w:cstheme="majorHAnsi"/>
                <w:szCs w:val="20"/>
              </w:rPr>
              <w:t xml:space="preserve">for SLR update </w:t>
            </w:r>
            <w:r w:rsidRPr="005244AA">
              <w:rPr>
                <w:rFonts w:ascii="Georgia" w:hAnsi="Georgia" w:cstheme="majorHAnsi"/>
                <w:szCs w:val="20"/>
              </w:rPr>
              <w:t>from October 22</w:t>
            </w:r>
            <w:r w:rsidRPr="005244AA">
              <w:rPr>
                <w:rFonts w:ascii="Georgia" w:hAnsi="Georgia" w:cstheme="majorHAnsi"/>
                <w:szCs w:val="20"/>
                <w:vertAlign w:val="superscript"/>
              </w:rPr>
              <w:t>nd,</w:t>
            </w:r>
            <w:r w:rsidRPr="005244AA">
              <w:rPr>
                <w:rFonts w:ascii="Georgia" w:hAnsi="Georgia" w:cstheme="majorHAnsi"/>
                <w:szCs w:val="20"/>
              </w:rPr>
              <w:t xml:space="preserve"> 2021</w:t>
            </w:r>
            <w:r w:rsidR="00781CF3" w:rsidRPr="005244AA">
              <w:rPr>
                <w:rFonts w:ascii="Georgia" w:hAnsi="Georgia" w:cstheme="majorHAnsi"/>
                <w:szCs w:val="20"/>
              </w:rPr>
              <w:t xml:space="preserve"> to January 2025</w:t>
            </w:r>
          </w:p>
        </w:tc>
      </w:tr>
      <w:tr w:rsidR="00396B49" w:rsidRPr="005244AA" w14:paraId="157980DD" w14:textId="77777777" w:rsidTr="00396B49">
        <w:trPr>
          <w:trHeight w:val="562"/>
        </w:trPr>
        <w:tc>
          <w:tcPr>
            <w:tcW w:w="1707" w:type="dxa"/>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tcPr>
          <w:p w14:paraId="1B50B54B" w14:textId="77777777" w:rsidR="00396B49" w:rsidRPr="005244AA" w:rsidRDefault="00396B49" w:rsidP="00396B49">
            <w:pPr>
              <w:spacing w:before="120" w:after="120"/>
              <w:ind w:left="57"/>
              <w:rPr>
                <w:rFonts w:ascii="Georgia" w:hAnsi="Georgia" w:cstheme="majorHAnsi"/>
                <w:szCs w:val="20"/>
              </w:rPr>
            </w:pPr>
            <w:r w:rsidRPr="005244AA">
              <w:rPr>
                <w:rFonts w:ascii="Georgia" w:hAnsi="Georgia" w:cstheme="majorHAnsi"/>
                <w:szCs w:val="20"/>
              </w:rPr>
              <w:t>Review question</w:t>
            </w:r>
          </w:p>
        </w:tc>
        <w:tc>
          <w:tcPr>
            <w:tcW w:w="7890" w:type="dxa"/>
            <w:gridSpan w:val="2"/>
            <w:tcBorders>
              <w:top w:val="single" w:sz="4" w:space="0" w:color="4B4F54" w:themeColor="text1"/>
              <w:left w:val="single" w:sz="4" w:space="0" w:color="4B4F54" w:themeColor="text1"/>
              <w:bottom w:val="single" w:sz="4" w:space="0" w:color="4B4F54" w:themeColor="text1"/>
              <w:right w:val="single" w:sz="4" w:space="0" w:color="4B4F54" w:themeColor="text1"/>
            </w:tcBorders>
            <w:tcMar>
              <w:top w:w="0" w:type="dxa"/>
              <w:left w:w="0" w:type="dxa"/>
              <w:bottom w:w="0" w:type="dxa"/>
              <w:right w:w="0" w:type="dxa"/>
            </w:tcMar>
            <w:vAlign w:val="center"/>
          </w:tcPr>
          <w:p w14:paraId="0247BF10" w14:textId="6A4B7B1A" w:rsidR="00396B49" w:rsidRPr="005244AA" w:rsidRDefault="00396B49" w:rsidP="00396B49">
            <w:pPr>
              <w:keepNext/>
              <w:spacing w:before="60" w:after="60"/>
              <w:ind w:right="57"/>
              <w:rPr>
                <w:rFonts w:ascii="Georgia" w:hAnsi="Georgia" w:cstheme="majorHAnsi"/>
                <w:szCs w:val="20"/>
              </w:rPr>
            </w:pPr>
            <w:r w:rsidRPr="005244AA">
              <w:rPr>
                <w:rFonts w:ascii="Georgia" w:hAnsi="Georgia" w:cstheme="majorHAnsi"/>
                <w:szCs w:val="20"/>
              </w:rPr>
              <w:t>What is the epidemiology, clinical burden and economic burden for patients with PFIC?</w:t>
            </w:r>
          </w:p>
        </w:tc>
      </w:tr>
    </w:tbl>
    <w:p w14:paraId="00A193E2" w14:textId="71558626" w:rsidR="008E03FD" w:rsidRPr="005244AA" w:rsidRDefault="00C6470B" w:rsidP="005C69FD">
      <w:pPr>
        <w:pStyle w:val="BodyText"/>
        <w:spacing w:before="0"/>
        <w:rPr>
          <w:rFonts w:ascii="Georgia" w:hAnsi="Georgia"/>
          <w:i/>
          <w:iCs/>
          <w:sz w:val="16"/>
          <w:szCs w:val="18"/>
        </w:rPr>
      </w:pPr>
      <w:r w:rsidRPr="005244AA">
        <w:rPr>
          <w:rFonts w:ascii="Georgia" w:hAnsi="Georgia"/>
          <w:i/>
          <w:iCs/>
          <w:sz w:val="16"/>
          <w:szCs w:val="18"/>
        </w:rPr>
        <w:t xml:space="preserve">Abbreviations: OLE, Open-label extension; </w:t>
      </w:r>
      <w:r w:rsidR="0044742C" w:rsidRPr="005244AA">
        <w:rPr>
          <w:rFonts w:ascii="Georgia" w:hAnsi="Georgia"/>
          <w:i/>
          <w:iCs/>
          <w:sz w:val="16"/>
          <w:szCs w:val="18"/>
        </w:rPr>
        <w:t>PFIC 2</w:t>
      </w:r>
      <w:r w:rsidRPr="005244AA">
        <w:rPr>
          <w:rFonts w:ascii="Georgia" w:hAnsi="Georgia"/>
          <w:i/>
          <w:iCs/>
          <w:sz w:val="16"/>
          <w:szCs w:val="18"/>
        </w:rPr>
        <w:t>, Progressive familial intrahepatic cholestasis type 2; RCT, randomised controlled trial; SLR, systematic literature review.</w:t>
      </w:r>
    </w:p>
    <w:p w14:paraId="68313B7D" w14:textId="77777777" w:rsidR="00C6470B" w:rsidRPr="005244AA" w:rsidRDefault="00C6470B" w:rsidP="008E03FD">
      <w:pPr>
        <w:pStyle w:val="BodyText"/>
        <w:rPr>
          <w:rFonts w:ascii="Georgia" w:hAnsi="Georgia"/>
        </w:rPr>
      </w:pPr>
    </w:p>
    <w:p w14:paraId="53CC86F0" w14:textId="10B32635" w:rsidR="00C6470B" w:rsidRPr="005244AA" w:rsidRDefault="00C6067B" w:rsidP="00C6470B">
      <w:pPr>
        <w:pStyle w:val="Heading3"/>
      </w:pPr>
      <w:r w:rsidRPr="005244AA">
        <w:t>Table 2. Inclusion/exclusion criteria for economic evaluations review</w:t>
      </w:r>
    </w:p>
    <w:tbl>
      <w:tblPr>
        <w:tblW w:w="9061" w:type="dxa"/>
        <w:tblCellMar>
          <w:left w:w="10" w:type="dxa"/>
          <w:right w:w="10" w:type="dxa"/>
        </w:tblCellMar>
        <w:tblLook w:val="04A0" w:firstRow="1" w:lastRow="0" w:firstColumn="1" w:lastColumn="0" w:noHBand="0" w:noVBand="1"/>
      </w:tblPr>
      <w:tblGrid>
        <w:gridCol w:w="1796"/>
        <w:gridCol w:w="2819"/>
        <w:gridCol w:w="4446"/>
      </w:tblGrid>
      <w:tr w:rsidR="005C69FD" w:rsidRPr="005244AA" w14:paraId="24797E82" w14:textId="77777777" w:rsidTr="002D3DA1">
        <w:tc>
          <w:tcPr>
            <w:tcW w:w="1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7839AB" w14:textId="77777777" w:rsidR="005C69FD" w:rsidRPr="002D3DA1" w:rsidRDefault="005C69FD">
            <w:pPr>
              <w:spacing w:line="276" w:lineRule="auto"/>
              <w:ind w:left="57"/>
              <w:rPr>
                <w:rFonts w:ascii="Georgia" w:hAnsi="Georgia" w:cstheme="majorHAnsi"/>
                <w:b/>
                <w:szCs w:val="20"/>
              </w:rPr>
            </w:pPr>
            <w:r w:rsidRPr="002D3DA1">
              <w:rPr>
                <w:rFonts w:ascii="Georgia" w:hAnsi="Georgia" w:cstheme="majorHAnsi"/>
                <w:b/>
                <w:szCs w:val="20"/>
              </w:rPr>
              <w:t>Criteria</w:t>
            </w:r>
          </w:p>
        </w:tc>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A490AFF" w14:textId="77777777" w:rsidR="005C69FD" w:rsidRPr="002D3DA1" w:rsidRDefault="005C69FD">
            <w:pPr>
              <w:spacing w:line="276" w:lineRule="auto"/>
              <w:ind w:left="57"/>
              <w:rPr>
                <w:rFonts w:ascii="Georgia" w:hAnsi="Georgia" w:cstheme="majorHAnsi"/>
                <w:b/>
                <w:szCs w:val="20"/>
              </w:rPr>
            </w:pPr>
            <w:r w:rsidRPr="002D3DA1">
              <w:rPr>
                <w:rFonts w:ascii="Georgia" w:hAnsi="Georgia" w:cstheme="majorHAnsi"/>
                <w:b/>
                <w:szCs w:val="20"/>
              </w:rPr>
              <w:t>Inclusion</w:t>
            </w:r>
          </w:p>
        </w:tc>
        <w:tc>
          <w:tcPr>
            <w:tcW w:w="44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F37A31D" w14:textId="77777777" w:rsidR="005C69FD" w:rsidRPr="002D3DA1" w:rsidRDefault="005C69FD">
            <w:pPr>
              <w:spacing w:line="276" w:lineRule="auto"/>
              <w:ind w:left="57"/>
              <w:rPr>
                <w:rFonts w:ascii="Georgia" w:hAnsi="Georgia" w:cstheme="majorHAnsi"/>
                <w:b/>
                <w:szCs w:val="20"/>
              </w:rPr>
            </w:pPr>
            <w:r w:rsidRPr="002D3DA1">
              <w:rPr>
                <w:rFonts w:ascii="Georgia" w:hAnsi="Georgia" w:cstheme="majorHAnsi"/>
                <w:b/>
                <w:szCs w:val="20"/>
              </w:rPr>
              <w:t>Exclusion</w:t>
            </w:r>
          </w:p>
        </w:tc>
      </w:tr>
      <w:tr w:rsidR="005C69FD" w:rsidRPr="005244AA" w14:paraId="0B0AB680" w14:textId="77777777">
        <w:tc>
          <w:tcPr>
            <w:tcW w:w="1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3F6F513" w14:textId="77777777" w:rsidR="005C69FD" w:rsidRPr="005244AA" w:rsidRDefault="005C69FD">
            <w:pPr>
              <w:spacing w:before="120" w:after="120" w:line="276" w:lineRule="auto"/>
              <w:ind w:left="57"/>
              <w:rPr>
                <w:rFonts w:ascii="Georgia" w:hAnsi="Georgia" w:cstheme="majorHAnsi"/>
                <w:kern w:val="3"/>
                <w:szCs w:val="20"/>
              </w:rPr>
            </w:pPr>
            <w:r w:rsidRPr="005244AA">
              <w:rPr>
                <w:rFonts w:ascii="Georgia" w:hAnsi="Georgia" w:cstheme="majorHAnsi"/>
                <w:kern w:val="3"/>
                <w:szCs w:val="20"/>
              </w:rPr>
              <w:t>Population</w:t>
            </w:r>
          </w:p>
        </w:tc>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424CE6B" w14:textId="77777777" w:rsidR="005C69FD" w:rsidRPr="005244AA" w:rsidRDefault="005C69FD" w:rsidP="005C69FD">
            <w:pPr>
              <w:pStyle w:val="ListParagraph"/>
              <w:keepNext/>
              <w:numPr>
                <w:ilvl w:val="0"/>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Patients greater or equal to 6 months of age with PFIC</w:t>
            </w:r>
          </w:p>
        </w:tc>
        <w:tc>
          <w:tcPr>
            <w:tcW w:w="44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30FA3A7"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Studies that do not include patients of interest to the SLR</w:t>
            </w:r>
          </w:p>
          <w:p w14:paraId="6A063421"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Studies with a mixed patient population that do not present outcomes separately for patients of interest and patients not of interest, with only a minority of patients being of interest</w:t>
            </w:r>
          </w:p>
        </w:tc>
      </w:tr>
      <w:tr w:rsidR="005C69FD" w:rsidRPr="005244AA" w14:paraId="0337069F" w14:textId="77777777">
        <w:tc>
          <w:tcPr>
            <w:tcW w:w="1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507FE2E" w14:textId="77777777" w:rsidR="005C69FD" w:rsidRPr="005244AA" w:rsidRDefault="005C69FD">
            <w:pPr>
              <w:spacing w:before="120" w:after="120" w:line="276" w:lineRule="auto"/>
              <w:ind w:left="57"/>
              <w:rPr>
                <w:rFonts w:ascii="Georgia" w:hAnsi="Georgia" w:cstheme="majorHAnsi"/>
                <w:szCs w:val="20"/>
              </w:rPr>
            </w:pPr>
            <w:r w:rsidRPr="005244AA">
              <w:rPr>
                <w:rFonts w:ascii="Georgia" w:hAnsi="Georgia" w:cstheme="majorHAnsi"/>
                <w:szCs w:val="20"/>
              </w:rPr>
              <w:t>Interventions/ comparators</w:t>
            </w:r>
          </w:p>
        </w:tc>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EAEEE99" w14:textId="77777777" w:rsidR="005C69FD" w:rsidRPr="005244AA" w:rsidRDefault="005C69FD" w:rsidP="005C69FD">
            <w:pPr>
              <w:pStyle w:val="ListParagraph"/>
              <w:keepNext/>
              <w:numPr>
                <w:ilvl w:val="0"/>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No restriction by intervention or comparator</w:t>
            </w:r>
          </w:p>
        </w:tc>
        <w:tc>
          <w:tcPr>
            <w:tcW w:w="44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8042CC9"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None</w:t>
            </w:r>
          </w:p>
        </w:tc>
      </w:tr>
      <w:tr w:rsidR="005C69FD" w:rsidRPr="005244AA" w14:paraId="719D1183" w14:textId="77777777">
        <w:tc>
          <w:tcPr>
            <w:tcW w:w="1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105AEF1" w14:textId="77777777" w:rsidR="005C69FD" w:rsidRPr="005244AA" w:rsidRDefault="005C69FD">
            <w:pPr>
              <w:spacing w:before="120" w:after="120" w:line="276" w:lineRule="auto"/>
              <w:ind w:left="57"/>
              <w:rPr>
                <w:rFonts w:ascii="Georgia" w:hAnsi="Georgia" w:cstheme="majorHAnsi"/>
                <w:szCs w:val="20"/>
              </w:rPr>
            </w:pPr>
            <w:r w:rsidRPr="005244AA">
              <w:rPr>
                <w:rFonts w:ascii="Georgia" w:hAnsi="Georgia" w:cstheme="majorHAnsi"/>
                <w:szCs w:val="20"/>
              </w:rPr>
              <w:t>Outcomes</w:t>
            </w:r>
          </w:p>
        </w:tc>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21541B4" w14:textId="77777777" w:rsidR="005C69FD" w:rsidRPr="005244AA" w:rsidRDefault="005C69FD" w:rsidP="005C69FD">
            <w:pPr>
              <w:pStyle w:val="ListParagraph"/>
              <w:keepNext/>
              <w:numPr>
                <w:ilvl w:val="0"/>
                <w:numId w:val="35"/>
              </w:numPr>
              <w:spacing w:before="60" w:after="60" w:line="240" w:lineRule="auto"/>
              <w:ind w:right="57"/>
              <w:jc w:val="left"/>
              <w:rPr>
                <w:rFonts w:ascii="Georgia" w:hAnsi="Georgia" w:cstheme="majorHAnsi"/>
                <w:sz w:val="20"/>
                <w:szCs w:val="20"/>
              </w:rPr>
            </w:pPr>
            <w:r w:rsidRPr="005244AA">
              <w:rPr>
                <w:rFonts w:ascii="Georgia" w:hAnsi="Georgia" w:cstheme="majorHAnsi"/>
                <w:sz w:val="20"/>
                <w:szCs w:val="20"/>
              </w:rPr>
              <w:t>Cost per quality-adjusted life year (QALY) gained</w:t>
            </w:r>
          </w:p>
          <w:p w14:paraId="04863B09" w14:textId="77777777" w:rsidR="005C69FD" w:rsidRPr="005244AA" w:rsidRDefault="005C69FD" w:rsidP="005C69FD">
            <w:pPr>
              <w:pStyle w:val="ListParagraph"/>
              <w:keepNext/>
              <w:numPr>
                <w:ilvl w:val="0"/>
                <w:numId w:val="35"/>
              </w:numPr>
              <w:spacing w:before="60" w:after="60" w:line="240" w:lineRule="auto"/>
              <w:jc w:val="left"/>
              <w:rPr>
                <w:rFonts w:ascii="Georgia" w:hAnsi="Georgia" w:cstheme="majorHAnsi"/>
                <w:sz w:val="20"/>
                <w:szCs w:val="20"/>
              </w:rPr>
            </w:pPr>
            <w:r w:rsidRPr="005244AA">
              <w:rPr>
                <w:rFonts w:ascii="Georgia" w:hAnsi="Georgia" w:cstheme="majorHAnsi"/>
                <w:sz w:val="20"/>
                <w:szCs w:val="20"/>
              </w:rPr>
              <w:t>Cost per life year gained</w:t>
            </w:r>
          </w:p>
          <w:p w14:paraId="2C9374EE" w14:textId="77777777" w:rsidR="005C69FD" w:rsidRPr="005244AA" w:rsidRDefault="005C69FD" w:rsidP="005C69FD">
            <w:pPr>
              <w:pStyle w:val="ListParagraph"/>
              <w:keepNext/>
              <w:numPr>
                <w:ilvl w:val="0"/>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Cost per physical unit gained/avoided</w:t>
            </w:r>
          </w:p>
          <w:p w14:paraId="2FF9A2D2" w14:textId="77777777" w:rsidR="005C69FD" w:rsidRPr="005244AA" w:rsidRDefault="005C69FD" w:rsidP="005C69FD">
            <w:pPr>
              <w:pStyle w:val="ListParagraph"/>
              <w:keepNext/>
              <w:numPr>
                <w:ilvl w:val="0"/>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 xml:space="preserve">Net monetary benefit </w:t>
            </w:r>
          </w:p>
          <w:p w14:paraId="16E8311D" w14:textId="77777777" w:rsidR="005C69FD" w:rsidRPr="005244AA" w:rsidRDefault="005C69FD" w:rsidP="005C69FD">
            <w:pPr>
              <w:pStyle w:val="ListParagraph"/>
              <w:keepNext/>
              <w:numPr>
                <w:ilvl w:val="0"/>
                <w:numId w:val="35"/>
              </w:numPr>
              <w:spacing w:before="60" w:after="60" w:line="240" w:lineRule="auto"/>
              <w:jc w:val="left"/>
              <w:rPr>
                <w:rFonts w:ascii="Georgia" w:hAnsi="Georgia" w:cstheme="majorHAnsi"/>
                <w:sz w:val="20"/>
                <w:szCs w:val="20"/>
              </w:rPr>
            </w:pPr>
            <w:r w:rsidRPr="005244AA">
              <w:rPr>
                <w:rFonts w:ascii="Georgia" w:hAnsi="Georgia" w:cstheme="majorHAnsi"/>
                <w:sz w:val="20"/>
                <w:szCs w:val="20"/>
              </w:rPr>
              <w:t>Incremental costs</w:t>
            </w:r>
          </w:p>
        </w:tc>
        <w:tc>
          <w:tcPr>
            <w:tcW w:w="44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B0E70F"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 reported outcomes of interest</w:t>
            </w:r>
          </w:p>
        </w:tc>
      </w:tr>
      <w:tr w:rsidR="005C69FD" w:rsidRPr="005244AA" w14:paraId="3DC93150" w14:textId="77777777">
        <w:tc>
          <w:tcPr>
            <w:tcW w:w="1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1B5B5B1" w14:textId="77777777" w:rsidR="005C69FD" w:rsidRPr="005244AA" w:rsidRDefault="005C69FD">
            <w:pPr>
              <w:spacing w:before="120" w:after="120" w:line="276" w:lineRule="auto"/>
              <w:ind w:left="57"/>
              <w:rPr>
                <w:rFonts w:ascii="Georgia" w:hAnsi="Georgia" w:cstheme="majorHAnsi"/>
                <w:szCs w:val="20"/>
              </w:rPr>
            </w:pPr>
            <w:r w:rsidRPr="005244AA">
              <w:rPr>
                <w:rFonts w:ascii="Georgia" w:hAnsi="Georgia" w:cstheme="majorHAnsi"/>
                <w:szCs w:val="20"/>
              </w:rPr>
              <w:t>Study type</w:t>
            </w:r>
          </w:p>
        </w:tc>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3081EBF" w14:textId="77777777" w:rsidR="005C69FD" w:rsidRPr="005244AA" w:rsidRDefault="005C69FD" w:rsidP="005C69FD">
            <w:pPr>
              <w:pStyle w:val="ListParagraph"/>
              <w:keepNext/>
              <w:numPr>
                <w:ilvl w:val="0"/>
                <w:numId w:val="35"/>
              </w:numPr>
              <w:spacing w:before="60" w:after="60" w:line="240" w:lineRule="auto"/>
              <w:ind w:left="417"/>
              <w:jc w:val="left"/>
              <w:rPr>
                <w:rFonts w:ascii="Georgia" w:hAnsi="Georgia" w:cstheme="majorHAnsi"/>
                <w:sz w:val="20"/>
                <w:szCs w:val="20"/>
              </w:rPr>
            </w:pPr>
            <w:r w:rsidRPr="005244AA">
              <w:rPr>
                <w:rFonts w:ascii="Georgia" w:hAnsi="Georgia" w:cstheme="majorHAnsi"/>
                <w:sz w:val="20"/>
                <w:szCs w:val="20"/>
              </w:rPr>
              <w:t>Economic evaluations:</w:t>
            </w:r>
          </w:p>
          <w:p w14:paraId="099037E4" w14:textId="77777777" w:rsidR="005C69FD" w:rsidRPr="005244AA" w:rsidRDefault="005C69FD" w:rsidP="005C69FD">
            <w:pPr>
              <w:pStyle w:val="ListParagraph"/>
              <w:keepNext/>
              <w:numPr>
                <w:ilvl w:val="1"/>
                <w:numId w:val="35"/>
              </w:numPr>
              <w:spacing w:before="60" w:after="60" w:line="240" w:lineRule="auto"/>
              <w:ind w:left="927"/>
              <w:jc w:val="left"/>
              <w:rPr>
                <w:rFonts w:ascii="Georgia" w:hAnsi="Georgia" w:cstheme="majorHAnsi"/>
                <w:sz w:val="20"/>
                <w:szCs w:val="20"/>
              </w:rPr>
            </w:pPr>
            <w:r w:rsidRPr="005244AA">
              <w:rPr>
                <w:rFonts w:ascii="Georgia" w:hAnsi="Georgia" w:cstheme="majorHAnsi"/>
                <w:sz w:val="20"/>
                <w:szCs w:val="20"/>
              </w:rPr>
              <w:t>Cost-effectiveness analysis</w:t>
            </w:r>
          </w:p>
          <w:p w14:paraId="7CBCE9A3" w14:textId="77777777" w:rsidR="005C69FD" w:rsidRPr="005244AA" w:rsidRDefault="005C69FD" w:rsidP="005C69FD">
            <w:pPr>
              <w:pStyle w:val="ListParagraph"/>
              <w:keepNext/>
              <w:numPr>
                <w:ilvl w:val="1"/>
                <w:numId w:val="35"/>
              </w:numPr>
              <w:spacing w:before="60" w:after="60" w:line="240" w:lineRule="auto"/>
              <w:ind w:left="927"/>
              <w:jc w:val="left"/>
              <w:rPr>
                <w:rFonts w:ascii="Georgia" w:hAnsi="Georgia" w:cstheme="majorHAnsi"/>
                <w:sz w:val="20"/>
                <w:szCs w:val="20"/>
              </w:rPr>
            </w:pPr>
            <w:r w:rsidRPr="005244AA">
              <w:rPr>
                <w:rFonts w:ascii="Georgia" w:hAnsi="Georgia" w:cstheme="majorHAnsi"/>
                <w:sz w:val="20"/>
                <w:szCs w:val="20"/>
              </w:rPr>
              <w:t>Cost-utility analysis</w:t>
            </w:r>
          </w:p>
          <w:p w14:paraId="765BFAD0" w14:textId="77777777" w:rsidR="005C69FD" w:rsidRPr="005244AA" w:rsidRDefault="005C69FD" w:rsidP="005C69FD">
            <w:pPr>
              <w:pStyle w:val="ListParagraph"/>
              <w:keepNext/>
              <w:numPr>
                <w:ilvl w:val="1"/>
                <w:numId w:val="35"/>
              </w:numPr>
              <w:spacing w:before="60" w:after="60" w:line="240" w:lineRule="auto"/>
              <w:ind w:left="927"/>
              <w:jc w:val="left"/>
              <w:rPr>
                <w:rFonts w:ascii="Georgia" w:hAnsi="Georgia" w:cstheme="majorHAnsi"/>
                <w:sz w:val="20"/>
                <w:szCs w:val="20"/>
              </w:rPr>
            </w:pPr>
            <w:r w:rsidRPr="005244AA">
              <w:rPr>
                <w:rFonts w:ascii="Georgia" w:hAnsi="Georgia" w:cstheme="majorHAnsi"/>
                <w:sz w:val="20"/>
                <w:szCs w:val="20"/>
              </w:rPr>
              <w:t>Cost-benefit analysis</w:t>
            </w:r>
          </w:p>
          <w:p w14:paraId="41B1ED48" w14:textId="77777777" w:rsidR="005C69FD" w:rsidRPr="005244AA" w:rsidRDefault="005C69FD" w:rsidP="005C69FD">
            <w:pPr>
              <w:pStyle w:val="ListParagraph"/>
              <w:keepNext/>
              <w:numPr>
                <w:ilvl w:val="1"/>
                <w:numId w:val="35"/>
              </w:numPr>
              <w:spacing w:before="60" w:after="60" w:line="240" w:lineRule="auto"/>
              <w:ind w:left="927"/>
              <w:jc w:val="left"/>
              <w:rPr>
                <w:rFonts w:ascii="Georgia" w:hAnsi="Georgia" w:cstheme="majorHAnsi"/>
                <w:sz w:val="20"/>
                <w:szCs w:val="20"/>
              </w:rPr>
            </w:pPr>
            <w:r w:rsidRPr="005244AA">
              <w:rPr>
                <w:rFonts w:ascii="Georgia" w:hAnsi="Georgia" w:cstheme="majorHAnsi"/>
                <w:sz w:val="20"/>
                <w:szCs w:val="20"/>
              </w:rPr>
              <w:t>Cost-minimisation analysis</w:t>
            </w:r>
          </w:p>
          <w:p w14:paraId="61E8B666" w14:textId="77777777" w:rsidR="005C69FD" w:rsidRPr="005244AA" w:rsidRDefault="005C69FD" w:rsidP="005C69FD">
            <w:pPr>
              <w:pStyle w:val="ListParagraph"/>
              <w:keepNext/>
              <w:numPr>
                <w:ilvl w:val="1"/>
                <w:numId w:val="35"/>
              </w:numPr>
              <w:spacing w:before="60" w:after="60" w:line="240" w:lineRule="auto"/>
              <w:ind w:left="927"/>
              <w:jc w:val="left"/>
              <w:rPr>
                <w:rFonts w:ascii="Georgia" w:hAnsi="Georgia" w:cstheme="majorHAnsi"/>
                <w:sz w:val="20"/>
                <w:szCs w:val="20"/>
              </w:rPr>
            </w:pPr>
            <w:r w:rsidRPr="005244AA">
              <w:rPr>
                <w:rFonts w:ascii="Georgia" w:hAnsi="Georgia" w:cstheme="majorHAnsi"/>
                <w:sz w:val="20"/>
                <w:szCs w:val="20"/>
              </w:rPr>
              <w:t>EEACT</w:t>
            </w:r>
          </w:p>
        </w:tc>
        <w:tc>
          <w:tcPr>
            <w:tcW w:w="44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7AA5FB1"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Reviews </w:t>
            </w:r>
          </w:p>
          <w:p w14:paraId="1E25CDB6"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Letters </w:t>
            </w:r>
          </w:p>
          <w:p w14:paraId="2B5192BD"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Comment articles</w:t>
            </w:r>
          </w:p>
          <w:p w14:paraId="73772B68"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Individual case study reports</w:t>
            </w:r>
          </w:p>
        </w:tc>
      </w:tr>
      <w:tr w:rsidR="005C69FD" w:rsidRPr="005244AA" w14:paraId="74F4B127" w14:textId="77777777">
        <w:tc>
          <w:tcPr>
            <w:tcW w:w="1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A759FB4" w14:textId="77777777" w:rsidR="005C69FD" w:rsidRPr="005244AA" w:rsidRDefault="005C69FD">
            <w:pPr>
              <w:spacing w:before="120" w:after="120" w:line="276" w:lineRule="auto"/>
              <w:ind w:left="57"/>
              <w:rPr>
                <w:rFonts w:ascii="Georgia" w:hAnsi="Georgia" w:cstheme="majorHAnsi"/>
                <w:szCs w:val="20"/>
              </w:rPr>
            </w:pPr>
            <w:r w:rsidRPr="005244AA">
              <w:rPr>
                <w:rFonts w:ascii="Georgia" w:hAnsi="Georgia" w:cstheme="majorHAnsi"/>
                <w:szCs w:val="20"/>
              </w:rPr>
              <w:t>Publication type</w:t>
            </w:r>
          </w:p>
        </w:tc>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D7CADD5"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Article</w:t>
            </w:r>
          </w:p>
          <w:p w14:paraId="73259E5D"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Conference abstract</w:t>
            </w:r>
          </w:p>
          <w:p w14:paraId="05395BC3" w14:textId="77777777" w:rsidR="005C69FD" w:rsidRPr="005244AA" w:rsidRDefault="005C69FD" w:rsidP="005C69FD">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Conference paper</w:t>
            </w:r>
          </w:p>
          <w:p w14:paraId="0481F2A1" w14:textId="77777777" w:rsidR="005C69FD" w:rsidRPr="005244AA" w:rsidRDefault="005C69FD" w:rsidP="005C69FD">
            <w:pPr>
              <w:pStyle w:val="ListParagraph"/>
              <w:keepNext/>
              <w:numPr>
                <w:ilvl w:val="0"/>
                <w:numId w:val="35"/>
              </w:numPr>
              <w:spacing w:before="60" w:after="60" w:line="240" w:lineRule="auto"/>
              <w:ind w:left="417"/>
              <w:jc w:val="left"/>
              <w:rPr>
                <w:rFonts w:ascii="Georgia" w:hAnsi="Georgia" w:cstheme="majorHAnsi"/>
                <w:sz w:val="20"/>
                <w:szCs w:val="20"/>
              </w:rPr>
            </w:pPr>
            <w:r w:rsidRPr="005244AA">
              <w:rPr>
                <w:rFonts w:ascii="Georgia" w:hAnsi="Georgia" w:cstheme="majorHAnsi"/>
                <w:sz w:val="20"/>
                <w:szCs w:val="20"/>
              </w:rPr>
              <w:t>Article in press</w:t>
            </w:r>
          </w:p>
        </w:tc>
        <w:tc>
          <w:tcPr>
            <w:tcW w:w="44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845B31A" w14:textId="77777777" w:rsidR="005C69FD" w:rsidRPr="005244AA" w:rsidRDefault="005C69FD" w:rsidP="005C69FD">
            <w:pPr>
              <w:pStyle w:val="ListParagraph"/>
              <w:keepNext/>
              <w:numPr>
                <w:ilvl w:val="0"/>
                <w:numId w:val="35"/>
              </w:numPr>
              <w:spacing w:before="60" w:after="60" w:line="240" w:lineRule="auto"/>
              <w:ind w:left="417"/>
              <w:jc w:val="left"/>
              <w:rPr>
                <w:rFonts w:ascii="Georgia" w:hAnsi="Georgia" w:cstheme="majorHAnsi"/>
                <w:sz w:val="20"/>
                <w:szCs w:val="20"/>
              </w:rPr>
            </w:pPr>
            <w:r w:rsidRPr="005244AA">
              <w:rPr>
                <w:rFonts w:ascii="Georgia" w:hAnsi="Georgia" w:cstheme="majorHAnsi"/>
                <w:sz w:val="20"/>
                <w:szCs w:val="20"/>
              </w:rPr>
              <w:t>Short survey, letter, editorial, review</w:t>
            </w:r>
          </w:p>
        </w:tc>
      </w:tr>
      <w:tr w:rsidR="005C69FD" w:rsidRPr="005244AA" w14:paraId="1064513E" w14:textId="77777777">
        <w:tc>
          <w:tcPr>
            <w:tcW w:w="1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6A3D14A9" w14:textId="77777777" w:rsidR="005C69FD" w:rsidRPr="005244AA" w:rsidRDefault="005C69FD">
            <w:pPr>
              <w:spacing w:before="120" w:after="120" w:line="276" w:lineRule="auto"/>
              <w:ind w:left="57"/>
              <w:rPr>
                <w:rFonts w:ascii="Georgia" w:hAnsi="Georgia" w:cstheme="majorHAnsi"/>
                <w:szCs w:val="20"/>
              </w:rPr>
            </w:pPr>
            <w:r w:rsidRPr="005244AA">
              <w:rPr>
                <w:rFonts w:ascii="Georgia" w:hAnsi="Georgia" w:cstheme="majorHAnsi"/>
                <w:szCs w:val="20"/>
              </w:rPr>
              <w:lastRenderedPageBreak/>
              <w:t>Language</w:t>
            </w:r>
          </w:p>
        </w:tc>
        <w:tc>
          <w:tcPr>
            <w:tcW w:w="2819"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444E7C06" w14:textId="77777777" w:rsidR="005C69FD" w:rsidRPr="005244AA" w:rsidRDefault="005C69FD" w:rsidP="005C69FD">
            <w:pPr>
              <w:pStyle w:val="ListParagraph"/>
              <w:keepNext/>
              <w:numPr>
                <w:ilvl w:val="0"/>
                <w:numId w:val="35"/>
              </w:numPr>
              <w:spacing w:before="60" w:after="60" w:line="240" w:lineRule="auto"/>
              <w:ind w:left="417"/>
              <w:jc w:val="left"/>
              <w:rPr>
                <w:rFonts w:ascii="Georgia" w:hAnsi="Georgia" w:cstheme="majorHAnsi"/>
                <w:sz w:val="20"/>
                <w:szCs w:val="20"/>
              </w:rPr>
            </w:pPr>
            <w:r w:rsidRPr="005244AA">
              <w:rPr>
                <w:rFonts w:ascii="Georgia" w:hAnsi="Georgia" w:cstheme="majorHAnsi"/>
                <w:sz w:val="20"/>
                <w:szCs w:val="20"/>
              </w:rPr>
              <w:t>Language restriction to English</w:t>
            </w:r>
          </w:p>
        </w:tc>
        <w:tc>
          <w:tcPr>
            <w:tcW w:w="444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1F8C9D9" w14:textId="42562B86" w:rsidR="005C69FD" w:rsidRPr="005244AA" w:rsidRDefault="005C69FD" w:rsidP="005C69FD">
            <w:pPr>
              <w:pStyle w:val="ListParagraph"/>
              <w:keepNext/>
              <w:numPr>
                <w:ilvl w:val="0"/>
                <w:numId w:val="35"/>
              </w:numPr>
              <w:spacing w:before="60" w:after="60" w:line="240" w:lineRule="auto"/>
              <w:ind w:left="417"/>
              <w:jc w:val="left"/>
              <w:rPr>
                <w:rFonts w:ascii="Georgia" w:hAnsi="Georgia" w:cstheme="majorHAnsi"/>
                <w:sz w:val="20"/>
                <w:szCs w:val="20"/>
              </w:rPr>
            </w:pPr>
            <w:r w:rsidRPr="005244AA">
              <w:rPr>
                <w:rFonts w:ascii="Georgia" w:hAnsi="Georgia" w:cstheme="majorHAnsi"/>
                <w:sz w:val="20"/>
                <w:szCs w:val="20"/>
              </w:rPr>
              <w:t xml:space="preserve">Non-English </w:t>
            </w:r>
            <w:r w:rsidR="00587DCD" w:rsidRPr="005244AA">
              <w:rPr>
                <w:rFonts w:ascii="Georgia" w:hAnsi="Georgia" w:cstheme="majorHAnsi"/>
                <w:sz w:val="20"/>
                <w:szCs w:val="20"/>
              </w:rPr>
              <w:t>l</w:t>
            </w:r>
            <w:r w:rsidRPr="005244AA">
              <w:rPr>
                <w:rFonts w:ascii="Georgia" w:hAnsi="Georgia" w:cstheme="majorHAnsi"/>
                <w:sz w:val="20"/>
                <w:szCs w:val="20"/>
              </w:rPr>
              <w:t>anguage publications</w:t>
            </w:r>
          </w:p>
        </w:tc>
      </w:tr>
      <w:tr w:rsidR="005C69FD" w:rsidRPr="005244AA" w14:paraId="21707C28" w14:textId="77777777">
        <w:tc>
          <w:tcPr>
            <w:tcW w:w="1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8D6EF8" w14:textId="77777777" w:rsidR="005C69FD" w:rsidRPr="005244AA" w:rsidRDefault="005C69FD">
            <w:pPr>
              <w:spacing w:before="120" w:after="120" w:line="276" w:lineRule="auto"/>
              <w:ind w:left="57"/>
              <w:rPr>
                <w:rFonts w:ascii="Georgia" w:hAnsi="Georgia" w:cstheme="majorHAnsi"/>
                <w:szCs w:val="20"/>
              </w:rPr>
            </w:pPr>
            <w:r w:rsidRPr="005244AA">
              <w:rPr>
                <w:rFonts w:ascii="Georgia" w:hAnsi="Georgia" w:cstheme="majorHAnsi"/>
                <w:szCs w:val="20"/>
              </w:rPr>
              <w:t>Limitation</w:t>
            </w:r>
          </w:p>
        </w:tc>
        <w:tc>
          <w:tcPr>
            <w:tcW w:w="7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3E709D2" w14:textId="2A159C95" w:rsidR="005C69FD" w:rsidRPr="005244AA" w:rsidRDefault="00781CF3">
            <w:pPr>
              <w:keepNext/>
              <w:spacing w:before="60" w:after="60"/>
              <w:rPr>
                <w:rFonts w:ascii="Georgia" w:hAnsi="Georgia" w:cstheme="majorHAnsi"/>
                <w:szCs w:val="20"/>
              </w:rPr>
            </w:pPr>
            <w:r w:rsidRPr="005244AA">
              <w:rPr>
                <w:rFonts w:ascii="Georgia" w:hAnsi="Georgia" w:cstheme="majorHAnsi"/>
                <w:szCs w:val="20"/>
              </w:rPr>
              <w:t>Publication date restriction for SLR update from October 22</w:t>
            </w:r>
            <w:r w:rsidRPr="005244AA">
              <w:rPr>
                <w:rFonts w:ascii="Georgia" w:hAnsi="Georgia" w:cstheme="majorHAnsi"/>
                <w:szCs w:val="20"/>
                <w:vertAlign w:val="superscript"/>
              </w:rPr>
              <w:t>nd,</w:t>
            </w:r>
            <w:r w:rsidRPr="005244AA">
              <w:rPr>
                <w:rFonts w:ascii="Georgia" w:hAnsi="Georgia" w:cstheme="majorHAnsi"/>
                <w:szCs w:val="20"/>
              </w:rPr>
              <w:t xml:space="preserve"> 2021 to January 2025</w:t>
            </w:r>
          </w:p>
        </w:tc>
      </w:tr>
      <w:tr w:rsidR="005C69FD" w:rsidRPr="005244AA" w14:paraId="6C542E52" w14:textId="77777777">
        <w:tc>
          <w:tcPr>
            <w:tcW w:w="1796"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57CD37" w14:textId="77777777" w:rsidR="005C69FD" w:rsidRPr="005244AA" w:rsidRDefault="005C69FD">
            <w:pPr>
              <w:spacing w:before="120" w:after="120" w:line="276" w:lineRule="auto"/>
              <w:ind w:left="57"/>
              <w:rPr>
                <w:rFonts w:ascii="Georgia" w:hAnsi="Georgia" w:cstheme="majorHAnsi"/>
                <w:szCs w:val="20"/>
              </w:rPr>
            </w:pPr>
            <w:r w:rsidRPr="005244AA">
              <w:rPr>
                <w:rFonts w:ascii="Georgia" w:hAnsi="Georgia" w:cstheme="majorHAnsi"/>
                <w:szCs w:val="20"/>
              </w:rPr>
              <w:t>Review question</w:t>
            </w:r>
          </w:p>
        </w:tc>
        <w:tc>
          <w:tcPr>
            <w:tcW w:w="7265"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0A68AA26" w14:textId="77777777" w:rsidR="005C69FD" w:rsidRPr="005244AA" w:rsidRDefault="005C69FD">
            <w:pPr>
              <w:keepNext/>
              <w:spacing w:before="60" w:after="60"/>
              <w:rPr>
                <w:rFonts w:ascii="Georgia" w:hAnsi="Georgia" w:cstheme="majorHAnsi"/>
                <w:szCs w:val="20"/>
              </w:rPr>
            </w:pPr>
            <w:r w:rsidRPr="005244AA">
              <w:rPr>
                <w:rFonts w:ascii="Georgia" w:hAnsi="Georgia" w:cstheme="majorHAnsi"/>
                <w:szCs w:val="20"/>
              </w:rPr>
              <w:t>What economic evidence, including cost-effectiveness analyses, is available for treatment in PFIC?</w:t>
            </w:r>
          </w:p>
        </w:tc>
      </w:tr>
    </w:tbl>
    <w:p w14:paraId="41DF6CAD" w14:textId="508907C9" w:rsidR="00396B49" w:rsidRPr="005244AA" w:rsidRDefault="00782C99" w:rsidP="00E2359C">
      <w:pPr>
        <w:pStyle w:val="BodyText"/>
        <w:spacing w:before="0"/>
        <w:rPr>
          <w:rFonts w:ascii="Georgia" w:hAnsi="Georgia"/>
          <w:i/>
          <w:iCs/>
          <w:sz w:val="16"/>
          <w:szCs w:val="18"/>
        </w:rPr>
      </w:pPr>
      <w:r w:rsidRPr="005244AA">
        <w:rPr>
          <w:rFonts w:ascii="Georgia" w:hAnsi="Georgia"/>
          <w:i/>
          <w:iCs/>
          <w:sz w:val="16"/>
          <w:szCs w:val="18"/>
        </w:rPr>
        <w:t xml:space="preserve">Abbreviation: EEACT, economic evaluation alongside clinical trials; </w:t>
      </w:r>
      <w:r w:rsidR="0044742C" w:rsidRPr="005244AA">
        <w:rPr>
          <w:rFonts w:ascii="Georgia" w:hAnsi="Georgia"/>
          <w:i/>
          <w:iCs/>
          <w:sz w:val="16"/>
          <w:szCs w:val="18"/>
        </w:rPr>
        <w:t>PFIC 2</w:t>
      </w:r>
      <w:r w:rsidRPr="005244AA">
        <w:rPr>
          <w:rFonts w:ascii="Georgia" w:hAnsi="Georgia"/>
          <w:i/>
          <w:iCs/>
          <w:sz w:val="16"/>
          <w:szCs w:val="18"/>
        </w:rPr>
        <w:t>, Progressive familial intrahepatic cholestasis type 2; QALY, quality-adjusted life year; SLR, systematic literature review.</w:t>
      </w:r>
    </w:p>
    <w:p w14:paraId="6E14028F" w14:textId="77777777" w:rsidR="00396B49" w:rsidRPr="005244AA" w:rsidRDefault="00782C99" w:rsidP="00782C99">
      <w:pPr>
        <w:pStyle w:val="Heading3"/>
      </w:pPr>
      <w:r w:rsidRPr="005244AA">
        <w:t>Table 3. Inclusion/exclusion criteria for cost and resource use review</w:t>
      </w:r>
    </w:p>
    <w:tbl>
      <w:tblPr>
        <w:tblW w:w="9061" w:type="dxa"/>
        <w:tblCellMar>
          <w:left w:w="10" w:type="dxa"/>
          <w:right w:w="10" w:type="dxa"/>
        </w:tblCellMar>
        <w:tblLook w:val="04A0" w:firstRow="1" w:lastRow="0" w:firstColumn="1" w:lastColumn="0" w:noHBand="0" w:noVBand="1"/>
      </w:tblPr>
      <w:tblGrid>
        <w:gridCol w:w="1692"/>
        <w:gridCol w:w="3265"/>
        <w:gridCol w:w="4104"/>
      </w:tblGrid>
      <w:tr w:rsidR="00F05F62" w:rsidRPr="005244AA" w14:paraId="042775F3" w14:textId="77777777" w:rsidTr="002D3DA1">
        <w:trPr>
          <w:cantSplit/>
        </w:trPr>
        <w:tc>
          <w:tcPr>
            <w:tcW w:w="1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89DADF5" w14:textId="77777777" w:rsidR="00F05F62" w:rsidRPr="002D3DA1" w:rsidRDefault="00F05F62">
            <w:pPr>
              <w:keepNext/>
              <w:keepLines/>
              <w:spacing w:line="276" w:lineRule="auto"/>
              <w:rPr>
                <w:rFonts w:ascii="Georgia" w:hAnsi="Georgia" w:cstheme="majorHAnsi"/>
                <w:b/>
                <w:szCs w:val="20"/>
              </w:rPr>
            </w:pPr>
            <w:r w:rsidRPr="002D3DA1">
              <w:rPr>
                <w:rFonts w:ascii="Georgia" w:hAnsi="Georgia" w:cstheme="majorHAnsi"/>
                <w:b/>
                <w:szCs w:val="20"/>
              </w:rPr>
              <w:t>Criteria</w:t>
            </w:r>
          </w:p>
        </w:tc>
        <w:tc>
          <w:tcPr>
            <w:tcW w:w="3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4278378" w14:textId="77777777" w:rsidR="00F05F62" w:rsidRPr="002D3DA1" w:rsidRDefault="00F05F62">
            <w:pPr>
              <w:keepNext/>
              <w:keepLines/>
              <w:spacing w:line="276" w:lineRule="auto"/>
              <w:ind w:left="57"/>
              <w:rPr>
                <w:rFonts w:ascii="Georgia" w:hAnsi="Georgia" w:cstheme="majorHAnsi"/>
                <w:b/>
                <w:szCs w:val="20"/>
              </w:rPr>
            </w:pPr>
            <w:r w:rsidRPr="002D3DA1">
              <w:rPr>
                <w:rFonts w:ascii="Georgia" w:hAnsi="Georgia" w:cstheme="majorHAnsi"/>
                <w:b/>
                <w:szCs w:val="20"/>
              </w:rPr>
              <w:t>Inclusion</w:t>
            </w:r>
          </w:p>
        </w:tc>
        <w:tc>
          <w:tcPr>
            <w:tcW w:w="41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AEB68FD" w14:textId="77777777" w:rsidR="00F05F62" w:rsidRPr="002D3DA1" w:rsidRDefault="00F05F62">
            <w:pPr>
              <w:keepNext/>
              <w:keepLines/>
              <w:spacing w:line="276" w:lineRule="auto"/>
              <w:ind w:left="57"/>
              <w:rPr>
                <w:rFonts w:ascii="Georgia" w:hAnsi="Georgia" w:cstheme="majorHAnsi"/>
                <w:b/>
                <w:szCs w:val="20"/>
              </w:rPr>
            </w:pPr>
            <w:r w:rsidRPr="002D3DA1">
              <w:rPr>
                <w:rFonts w:ascii="Georgia" w:hAnsi="Georgia" w:cstheme="majorHAnsi"/>
                <w:b/>
                <w:szCs w:val="20"/>
              </w:rPr>
              <w:t>Exclusion</w:t>
            </w:r>
          </w:p>
        </w:tc>
      </w:tr>
      <w:tr w:rsidR="00F05F62" w:rsidRPr="005244AA" w14:paraId="0D6AFBA3" w14:textId="77777777">
        <w:trPr>
          <w:cantSplit/>
        </w:trPr>
        <w:tc>
          <w:tcPr>
            <w:tcW w:w="1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8E49C0D" w14:textId="77777777" w:rsidR="00F05F62" w:rsidRPr="005244AA" w:rsidRDefault="00F05F62">
            <w:pPr>
              <w:keepNext/>
              <w:keepLines/>
              <w:spacing w:before="120" w:line="276" w:lineRule="auto"/>
              <w:ind w:left="57"/>
              <w:rPr>
                <w:rFonts w:ascii="Georgia" w:hAnsi="Georgia" w:cstheme="majorHAnsi"/>
                <w:szCs w:val="20"/>
              </w:rPr>
            </w:pPr>
            <w:r w:rsidRPr="005244AA">
              <w:rPr>
                <w:rFonts w:ascii="Georgia" w:hAnsi="Georgia" w:cstheme="majorHAnsi"/>
                <w:szCs w:val="20"/>
              </w:rPr>
              <w:t>Population</w:t>
            </w:r>
          </w:p>
        </w:tc>
        <w:tc>
          <w:tcPr>
            <w:tcW w:w="3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7543A870" w14:textId="77777777" w:rsidR="00F05F62" w:rsidRPr="005244AA" w:rsidRDefault="00F05F62" w:rsidP="00F05F62">
            <w:pPr>
              <w:pStyle w:val="ListParagraph"/>
              <w:keepNext/>
              <w:keepLines/>
              <w:numPr>
                <w:ilvl w:val="0"/>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 xml:space="preserve">Patients greater or equal to 6 months of age with PFIC </w:t>
            </w:r>
          </w:p>
        </w:tc>
        <w:tc>
          <w:tcPr>
            <w:tcW w:w="41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FA1CB7F" w14:textId="77777777" w:rsidR="00F05F62" w:rsidRPr="005244AA" w:rsidRDefault="00F05F62" w:rsidP="00F05F62">
            <w:pPr>
              <w:pStyle w:val="ListParagraph"/>
              <w:keepNext/>
              <w:keepLines/>
              <w:numPr>
                <w:ilvl w:val="0"/>
                <w:numId w:val="35"/>
              </w:numPr>
              <w:spacing w:before="120" w:line="240" w:lineRule="auto"/>
              <w:ind w:left="417" w:right="57"/>
              <w:jc w:val="left"/>
              <w:rPr>
                <w:rFonts w:ascii="Georgia" w:hAnsi="Georgia" w:cstheme="majorHAnsi"/>
                <w:sz w:val="20"/>
                <w:szCs w:val="20"/>
              </w:rPr>
            </w:pPr>
            <w:r w:rsidRPr="005244AA">
              <w:rPr>
                <w:rFonts w:ascii="Georgia" w:hAnsi="Georgia" w:cstheme="majorHAnsi"/>
                <w:sz w:val="20"/>
                <w:szCs w:val="20"/>
              </w:rPr>
              <w:t>Studies that do not include patients of interest to the SLR</w:t>
            </w:r>
          </w:p>
          <w:p w14:paraId="3D0895E3" w14:textId="77777777" w:rsidR="00F05F62" w:rsidRPr="005244AA" w:rsidRDefault="00F05F62" w:rsidP="00F05F62">
            <w:pPr>
              <w:pStyle w:val="ListParagraph"/>
              <w:keepNext/>
              <w:keepLines/>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Studies with a mixed patient population that do not present outcomes separately for patients of interest and patients not of interest, with only a minority of patients being of interest</w:t>
            </w:r>
          </w:p>
        </w:tc>
      </w:tr>
      <w:tr w:rsidR="00F05F62" w:rsidRPr="005244AA" w14:paraId="3D5DE64C" w14:textId="77777777">
        <w:trPr>
          <w:cantSplit/>
        </w:trPr>
        <w:tc>
          <w:tcPr>
            <w:tcW w:w="1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C444B58" w14:textId="77777777" w:rsidR="00F05F62" w:rsidRPr="005244AA" w:rsidRDefault="00F05F62">
            <w:pPr>
              <w:spacing w:before="120" w:line="276" w:lineRule="auto"/>
              <w:ind w:left="57"/>
              <w:rPr>
                <w:rFonts w:ascii="Georgia" w:hAnsi="Georgia" w:cstheme="majorHAnsi"/>
                <w:szCs w:val="20"/>
              </w:rPr>
            </w:pPr>
            <w:r w:rsidRPr="005244AA">
              <w:rPr>
                <w:rFonts w:ascii="Georgia" w:hAnsi="Georgia" w:cstheme="majorHAnsi"/>
                <w:szCs w:val="20"/>
              </w:rPr>
              <w:t>Interventions/ comparators</w:t>
            </w:r>
          </w:p>
        </w:tc>
        <w:tc>
          <w:tcPr>
            <w:tcW w:w="3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30B5279"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 restriction by intervention or comparator</w:t>
            </w:r>
          </w:p>
        </w:tc>
        <w:tc>
          <w:tcPr>
            <w:tcW w:w="41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467CE31"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None</w:t>
            </w:r>
          </w:p>
        </w:tc>
      </w:tr>
      <w:tr w:rsidR="00F05F62" w:rsidRPr="005244AA" w14:paraId="02C2D315" w14:textId="77777777">
        <w:trPr>
          <w:cantSplit/>
        </w:trPr>
        <w:tc>
          <w:tcPr>
            <w:tcW w:w="1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658C9CD" w14:textId="77777777" w:rsidR="00F05F62" w:rsidRPr="005244AA" w:rsidRDefault="00F05F62">
            <w:pPr>
              <w:spacing w:before="120" w:line="276" w:lineRule="auto"/>
              <w:ind w:left="57"/>
              <w:rPr>
                <w:rFonts w:ascii="Georgia" w:hAnsi="Georgia" w:cstheme="majorHAnsi"/>
                <w:szCs w:val="20"/>
              </w:rPr>
            </w:pPr>
            <w:r w:rsidRPr="005244AA">
              <w:rPr>
                <w:rFonts w:ascii="Georgia" w:hAnsi="Georgia" w:cstheme="majorHAnsi"/>
                <w:szCs w:val="20"/>
              </w:rPr>
              <w:t>Outcomes</w:t>
            </w:r>
          </w:p>
        </w:tc>
        <w:tc>
          <w:tcPr>
            <w:tcW w:w="3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7428F4C"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Unit costs</w:t>
            </w:r>
          </w:p>
          <w:p w14:paraId="3F801793"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Resource use</w:t>
            </w:r>
          </w:p>
          <w:p w14:paraId="30152863"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Budget impact</w:t>
            </w:r>
          </w:p>
          <w:p w14:paraId="36BB2A78"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Cost of illness</w:t>
            </w:r>
          </w:p>
        </w:tc>
        <w:tc>
          <w:tcPr>
            <w:tcW w:w="41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5590287"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 reported outcomes of interest</w:t>
            </w:r>
          </w:p>
        </w:tc>
      </w:tr>
      <w:tr w:rsidR="00F05F62" w:rsidRPr="005244AA" w14:paraId="2A1C7265" w14:textId="77777777">
        <w:trPr>
          <w:cantSplit/>
        </w:trPr>
        <w:tc>
          <w:tcPr>
            <w:tcW w:w="169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7287E89" w14:textId="77777777" w:rsidR="00F05F62" w:rsidRPr="005244AA" w:rsidRDefault="00F05F62">
            <w:pPr>
              <w:spacing w:before="120" w:line="276" w:lineRule="auto"/>
              <w:ind w:left="57"/>
              <w:rPr>
                <w:rFonts w:ascii="Georgia" w:hAnsi="Georgia" w:cstheme="majorHAnsi"/>
                <w:szCs w:val="20"/>
              </w:rPr>
            </w:pPr>
            <w:r w:rsidRPr="005244AA">
              <w:rPr>
                <w:rFonts w:ascii="Georgia" w:hAnsi="Georgia" w:cstheme="majorHAnsi"/>
                <w:szCs w:val="20"/>
              </w:rPr>
              <w:t>Study type</w:t>
            </w:r>
          </w:p>
        </w:tc>
        <w:tc>
          <w:tcPr>
            <w:tcW w:w="3265"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78B0033"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Cost study</w:t>
            </w:r>
          </w:p>
          <w:p w14:paraId="6A93785C"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Burden of disease study</w:t>
            </w:r>
          </w:p>
          <w:p w14:paraId="367D5C28"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Resource use study</w:t>
            </w:r>
          </w:p>
          <w:p w14:paraId="0245323E"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Economic evaluations:</w:t>
            </w:r>
          </w:p>
          <w:p w14:paraId="33A5217B" w14:textId="77777777" w:rsidR="00F05F62" w:rsidRPr="005244AA" w:rsidRDefault="00F05F62" w:rsidP="00F05F62">
            <w:pPr>
              <w:pStyle w:val="ListParagraph"/>
              <w:keepNext/>
              <w:numPr>
                <w:ilvl w:val="1"/>
                <w:numId w:val="35"/>
              </w:numPr>
              <w:spacing w:before="60" w:after="60" w:line="240" w:lineRule="auto"/>
              <w:ind w:left="870" w:right="57"/>
              <w:jc w:val="left"/>
              <w:rPr>
                <w:rFonts w:ascii="Georgia" w:hAnsi="Georgia" w:cstheme="majorHAnsi"/>
                <w:sz w:val="20"/>
                <w:szCs w:val="20"/>
              </w:rPr>
            </w:pPr>
            <w:r w:rsidRPr="005244AA">
              <w:rPr>
                <w:rFonts w:ascii="Georgia" w:hAnsi="Georgia" w:cstheme="majorHAnsi"/>
                <w:sz w:val="20"/>
                <w:szCs w:val="20"/>
              </w:rPr>
              <w:t>Cost-effectiveness analysis</w:t>
            </w:r>
          </w:p>
          <w:p w14:paraId="610244ED" w14:textId="77777777" w:rsidR="00F05F62" w:rsidRPr="005244AA" w:rsidRDefault="00F05F62" w:rsidP="00F05F62">
            <w:pPr>
              <w:pStyle w:val="ListParagraph"/>
              <w:keepNext/>
              <w:numPr>
                <w:ilvl w:val="1"/>
                <w:numId w:val="35"/>
              </w:numPr>
              <w:spacing w:before="60" w:after="60" w:line="240" w:lineRule="auto"/>
              <w:ind w:left="870" w:right="57"/>
              <w:jc w:val="left"/>
              <w:rPr>
                <w:rFonts w:ascii="Georgia" w:hAnsi="Georgia" w:cstheme="majorHAnsi"/>
                <w:sz w:val="20"/>
                <w:szCs w:val="20"/>
              </w:rPr>
            </w:pPr>
            <w:r w:rsidRPr="005244AA">
              <w:rPr>
                <w:rFonts w:ascii="Georgia" w:hAnsi="Georgia" w:cstheme="majorHAnsi"/>
                <w:sz w:val="20"/>
                <w:szCs w:val="20"/>
              </w:rPr>
              <w:t>Cost-utility analysis</w:t>
            </w:r>
          </w:p>
          <w:p w14:paraId="2F1B0F64" w14:textId="77777777" w:rsidR="00F05F62" w:rsidRPr="005244AA" w:rsidRDefault="00F05F62" w:rsidP="00F05F62">
            <w:pPr>
              <w:pStyle w:val="ListParagraph"/>
              <w:keepNext/>
              <w:numPr>
                <w:ilvl w:val="1"/>
                <w:numId w:val="35"/>
              </w:numPr>
              <w:spacing w:before="60" w:after="60" w:line="240" w:lineRule="auto"/>
              <w:ind w:left="870" w:right="57"/>
              <w:jc w:val="left"/>
              <w:rPr>
                <w:rFonts w:ascii="Georgia" w:hAnsi="Georgia" w:cstheme="majorHAnsi"/>
                <w:sz w:val="20"/>
                <w:szCs w:val="20"/>
              </w:rPr>
            </w:pPr>
            <w:r w:rsidRPr="005244AA">
              <w:rPr>
                <w:rFonts w:ascii="Georgia" w:hAnsi="Georgia" w:cstheme="majorHAnsi"/>
                <w:sz w:val="20"/>
                <w:szCs w:val="20"/>
              </w:rPr>
              <w:t>Cost-benefit analysis</w:t>
            </w:r>
          </w:p>
          <w:p w14:paraId="3C2A3A42" w14:textId="77777777" w:rsidR="00F05F62" w:rsidRPr="005244AA" w:rsidRDefault="00F05F62" w:rsidP="00F05F62">
            <w:pPr>
              <w:pStyle w:val="ListParagraph"/>
              <w:keepNext/>
              <w:numPr>
                <w:ilvl w:val="1"/>
                <w:numId w:val="35"/>
              </w:numPr>
              <w:spacing w:before="60" w:after="60" w:line="240" w:lineRule="auto"/>
              <w:ind w:left="870" w:right="57"/>
              <w:jc w:val="left"/>
              <w:rPr>
                <w:rFonts w:ascii="Georgia" w:hAnsi="Georgia" w:cstheme="majorHAnsi"/>
                <w:sz w:val="20"/>
                <w:szCs w:val="20"/>
              </w:rPr>
            </w:pPr>
            <w:r w:rsidRPr="005244AA">
              <w:rPr>
                <w:rFonts w:ascii="Georgia" w:hAnsi="Georgia" w:cstheme="majorHAnsi"/>
                <w:sz w:val="20"/>
                <w:szCs w:val="20"/>
              </w:rPr>
              <w:t>Cost-minimisation analysis</w:t>
            </w:r>
          </w:p>
          <w:p w14:paraId="3B09C208" w14:textId="77777777" w:rsidR="00F05F62" w:rsidRPr="005244AA" w:rsidRDefault="00F05F62" w:rsidP="00F05F62">
            <w:pPr>
              <w:pStyle w:val="ListParagraph"/>
              <w:keepNext/>
              <w:numPr>
                <w:ilvl w:val="1"/>
                <w:numId w:val="35"/>
              </w:numPr>
              <w:spacing w:before="60" w:after="60" w:line="240" w:lineRule="auto"/>
              <w:ind w:left="870" w:right="57"/>
              <w:jc w:val="left"/>
              <w:rPr>
                <w:rFonts w:ascii="Georgia" w:hAnsi="Georgia" w:cstheme="majorHAnsi"/>
                <w:sz w:val="20"/>
                <w:szCs w:val="20"/>
              </w:rPr>
            </w:pPr>
            <w:r w:rsidRPr="005244AA">
              <w:rPr>
                <w:rFonts w:ascii="Georgia" w:hAnsi="Georgia" w:cstheme="majorHAnsi"/>
                <w:sz w:val="20"/>
                <w:szCs w:val="20"/>
              </w:rPr>
              <w:t>WTP studies</w:t>
            </w:r>
          </w:p>
          <w:p w14:paraId="00656E66" w14:textId="77777777" w:rsidR="00F05F62" w:rsidRPr="005244AA" w:rsidRDefault="00F05F62" w:rsidP="00F05F62">
            <w:pPr>
              <w:pStyle w:val="ListParagraph"/>
              <w:keepNext/>
              <w:numPr>
                <w:ilvl w:val="1"/>
                <w:numId w:val="35"/>
              </w:numPr>
              <w:spacing w:before="60" w:after="60" w:line="240" w:lineRule="auto"/>
              <w:ind w:left="870" w:right="57"/>
              <w:jc w:val="left"/>
              <w:rPr>
                <w:rFonts w:ascii="Georgia" w:hAnsi="Georgia" w:cstheme="majorHAnsi"/>
                <w:sz w:val="20"/>
                <w:szCs w:val="20"/>
              </w:rPr>
            </w:pPr>
            <w:r w:rsidRPr="005244AA">
              <w:rPr>
                <w:rFonts w:ascii="Georgia" w:hAnsi="Georgia" w:cstheme="majorHAnsi"/>
                <w:sz w:val="20"/>
                <w:szCs w:val="20"/>
              </w:rPr>
              <w:t>EEACT</w:t>
            </w:r>
          </w:p>
        </w:tc>
        <w:tc>
          <w:tcPr>
            <w:tcW w:w="4104"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E48E917"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Reviews </w:t>
            </w:r>
          </w:p>
          <w:p w14:paraId="5E22ED60"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Letters </w:t>
            </w:r>
          </w:p>
          <w:p w14:paraId="7CF951D0"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Comment articles</w:t>
            </w:r>
          </w:p>
          <w:p w14:paraId="03C4A5E2"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Individual case study reports</w:t>
            </w:r>
          </w:p>
        </w:tc>
      </w:tr>
      <w:tr w:rsidR="00F05F62" w:rsidRPr="005244AA" w14:paraId="4358A828" w14:textId="77777777">
        <w:trPr>
          <w:cantSplit/>
        </w:trPr>
        <w:tc>
          <w:tcPr>
            <w:tcW w:w="1692"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hideMark/>
          </w:tcPr>
          <w:p w14:paraId="205D5560" w14:textId="77777777" w:rsidR="00F05F62" w:rsidRPr="005244AA" w:rsidRDefault="00F05F62">
            <w:pPr>
              <w:spacing w:before="120" w:line="276" w:lineRule="auto"/>
              <w:ind w:left="57"/>
              <w:rPr>
                <w:rFonts w:ascii="Georgia" w:hAnsi="Georgia" w:cstheme="majorHAnsi"/>
                <w:szCs w:val="20"/>
              </w:rPr>
            </w:pPr>
            <w:r w:rsidRPr="005244AA">
              <w:rPr>
                <w:rFonts w:ascii="Georgia" w:hAnsi="Georgia" w:cstheme="majorHAnsi"/>
                <w:szCs w:val="20"/>
              </w:rPr>
              <w:t>Publication type</w:t>
            </w:r>
          </w:p>
        </w:tc>
        <w:tc>
          <w:tcPr>
            <w:tcW w:w="3265"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hideMark/>
          </w:tcPr>
          <w:p w14:paraId="37A0FEB2"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Article</w:t>
            </w:r>
          </w:p>
          <w:p w14:paraId="3657BCB2"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Conference abstract</w:t>
            </w:r>
          </w:p>
          <w:p w14:paraId="5EEEBDD2" w14:textId="77777777" w:rsidR="00F05F62" w:rsidRPr="005244AA" w:rsidRDefault="00F05F62" w:rsidP="00F05F62">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Conference paper</w:t>
            </w:r>
          </w:p>
          <w:p w14:paraId="07F5143C" w14:textId="77777777" w:rsidR="00F05F62" w:rsidRPr="005244AA" w:rsidRDefault="00F05F62" w:rsidP="00F05F62">
            <w:pPr>
              <w:pStyle w:val="ListParagraph"/>
              <w:keepNext/>
              <w:numPr>
                <w:ilvl w:val="0"/>
                <w:numId w:val="35"/>
              </w:numPr>
              <w:spacing w:before="60" w:after="60" w:line="240" w:lineRule="auto"/>
              <w:ind w:left="417"/>
              <w:jc w:val="left"/>
              <w:rPr>
                <w:rFonts w:ascii="Georgia" w:hAnsi="Georgia" w:cstheme="majorHAnsi"/>
                <w:sz w:val="20"/>
                <w:szCs w:val="20"/>
              </w:rPr>
            </w:pPr>
            <w:r w:rsidRPr="005244AA">
              <w:rPr>
                <w:rFonts w:ascii="Georgia" w:hAnsi="Georgia" w:cstheme="majorHAnsi"/>
                <w:sz w:val="20"/>
                <w:szCs w:val="20"/>
              </w:rPr>
              <w:t>Article in press</w:t>
            </w:r>
          </w:p>
        </w:tc>
        <w:tc>
          <w:tcPr>
            <w:tcW w:w="4104" w:type="dxa"/>
            <w:tcBorders>
              <w:top w:val="single" w:sz="4" w:space="0" w:color="000000"/>
              <w:left w:val="single" w:sz="4" w:space="0" w:color="000000"/>
              <w:bottom w:val="single" w:sz="4" w:space="0" w:color="auto"/>
              <w:right w:val="single" w:sz="4" w:space="0" w:color="000000"/>
            </w:tcBorders>
            <w:tcMar>
              <w:top w:w="0" w:type="dxa"/>
              <w:left w:w="0" w:type="dxa"/>
              <w:bottom w:w="0" w:type="dxa"/>
              <w:right w:w="0" w:type="dxa"/>
            </w:tcMar>
            <w:vAlign w:val="center"/>
            <w:hideMark/>
          </w:tcPr>
          <w:p w14:paraId="6015E756" w14:textId="77777777" w:rsidR="00F05F62" w:rsidRPr="005244AA" w:rsidRDefault="00F05F62" w:rsidP="00F05F62">
            <w:pPr>
              <w:pStyle w:val="ListParagraph"/>
              <w:keepNext/>
              <w:numPr>
                <w:ilvl w:val="0"/>
                <w:numId w:val="35"/>
              </w:numPr>
              <w:spacing w:before="60" w:after="60" w:line="240" w:lineRule="auto"/>
              <w:ind w:left="417"/>
              <w:jc w:val="left"/>
              <w:rPr>
                <w:rFonts w:ascii="Georgia" w:hAnsi="Georgia" w:cstheme="majorHAnsi"/>
                <w:sz w:val="20"/>
                <w:szCs w:val="20"/>
              </w:rPr>
            </w:pPr>
            <w:r w:rsidRPr="005244AA">
              <w:rPr>
                <w:rFonts w:ascii="Georgia" w:hAnsi="Georgia" w:cstheme="majorHAnsi"/>
                <w:sz w:val="20"/>
                <w:szCs w:val="20"/>
              </w:rPr>
              <w:t>Short survey, letter, editorial, review</w:t>
            </w:r>
          </w:p>
        </w:tc>
      </w:tr>
      <w:tr w:rsidR="00F05F62" w:rsidRPr="005244AA" w14:paraId="5316D236" w14:textId="77777777">
        <w:trPr>
          <w:cantSplit/>
        </w:trPr>
        <w:tc>
          <w:tcPr>
            <w:tcW w:w="16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3B37DF2C" w14:textId="77777777" w:rsidR="00F05F62" w:rsidRPr="005244AA" w:rsidRDefault="00F05F62">
            <w:pPr>
              <w:keepNext/>
              <w:spacing w:before="60" w:after="60"/>
              <w:rPr>
                <w:rFonts w:ascii="Georgia" w:hAnsi="Georgia" w:cstheme="majorHAnsi"/>
                <w:szCs w:val="20"/>
              </w:rPr>
            </w:pPr>
            <w:r w:rsidRPr="005244AA">
              <w:rPr>
                <w:rFonts w:ascii="Georgia" w:hAnsi="Georgia" w:cstheme="majorHAnsi"/>
                <w:szCs w:val="20"/>
              </w:rPr>
              <w:lastRenderedPageBreak/>
              <w:t>Language</w:t>
            </w:r>
          </w:p>
        </w:tc>
        <w:tc>
          <w:tcPr>
            <w:tcW w:w="3265"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69797040" w14:textId="77777777" w:rsidR="00F05F62" w:rsidRPr="005244AA" w:rsidRDefault="00F05F62" w:rsidP="00F05F62">
            <w:pPr>
              <w:pStyle w:val="ListParagraph"/>
              <w:keepNext/>
              <w:numPr>
                <w:ilvl w:val="0"/>
                <w:numId w:val="35"/>
              </w:numPr>
              <w:spacing w:before="60" w:after="60" w:line="240" w:lineRule="auto"/>
              <w:ind w:left="417"/>
              <w:jc w:val="left"/>
              <w:rPr>
                <w:rFonts w:ascii="Georgia" w:hAnsi="Georgia" w:cstheme="majorHAnsi"/>
                <w:sz w:val="20"/>
                <w:szCs w:val="20"/>
              </w:rPr>
            </w:pPr>
            <w:r w:rsidRPr="005244AA">
              <w:rPr>
                <w:rFonts w:ascii="Georgia" w:hAnsi="Georgia" w:cstheme="majorHAnsi"/>
                <w:sz w:val="20"/>
                <w:szCs w:val="20"/>
              </w:rPr>
              <w:t>Language restriction to English</w:t>
            </w:r>
          </w:p>
        </w:tc>
        <w:tc>
          <w:tcPr>
            <w:tcW w:w="4104"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72D43C36" w14:textId="2C526E0A" w:rsidR="00F05F62" w:rsidRPr="005244AA" w:rsidRDefault="00F05F62" w:rsidP="00F05F62">
            <w:pPr>
              <w:pStyle w:val="ListParagraph"/>
              <w:keepNext/>
              <w:numPr>
                <w:ilvl w:val="0"/>
                <w:numId w:val="35"/>
              </w:numPr>
              <w:spacing w:before="60" w:after="60" w:line="240" w:lineRule="auto"/>
              <w:ind w:left="417"/>
              <w:jc w:val="left"/>
              <w:rPr>
                <w:rFonts w:ascii="Georgia" w:hAnsi="Georgia" w:cstheme="majorHAnsi"/>
                <w:sz w:val="20"/>
                <w:szCs w:val="20"/>
              </w:rPr>
            </w:pPr>
            <w:r w:rsidRPr="005244AA">
              <w:rPr>
                <w:rFonts w:ascii="Georgia" w:hAnsi="Georgia" w:cstheme="majorHAnsi"/>
                <w:sz w:val="20"/>
                <w:szCs w:val="20"/>
              </w:rPr>
              <w:t xml:space="preserve">Non-English </w:t>
            </w:r>
            <w:r w:rsidR="00587DCD" w:rsidRPr="005244AA">
              <w:rPr>
                <w:rFonts w:ascii="Georgia" w:hAnsi="Georgia" w:cstheme="majorHAnsi"/>
                <w:sz w:val="20"/>
                <w:szCs w:val="20"/>
              </w:rPr>
              <w:t>l</w:t>
            </w:r>
            <w:r w:rsidRPr="005244AA">
              <w:rPr>
                <w:rFonts w:ascii="Georgia" w:hAnsi="Georgia" w:cstheme="majorHAnsi"/>
                <w:sz w:val="20"/>
                <w:szCs w:val="20"/>
              </w:rPr>
              <w:t>anguage publications</w:t>
            </w:r>
          </w:p>
        </w:tc>
      </w:tr>
      <w:tr w:rsidR="00F05F62" w:rsidRPr="005244AA" w14:paraId="6EA41F0D" w14:textId="77777777">
        <w:trPr>
          <w:cantSplit/>
        </w:trPr>
        <w:tc>
          <w:tcPr>
            <w:tcW w:w="16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D8B3F5B" w14:textId="77777777" w:rsidR="00F05F62" w:rsidRPr="005244AA" w:rsidRDefault="00F05F62">
            <w:pPr>
              <w:keepNext/>
              <w:spacing w:before="60" w:after="60"/>
              <w:rPr>
                <w:rFonts w:ascii="Georgia" w:hAnsi="Georgia" w:cstheme="majorHAnsi"/>
                <w:szCs w:val="20"/>
              </w:rPr>
            </w:pPr>
            <w:r w:rsidRPr="005244AA">
              <w:rPr>
                <w:rFonts w:ascii="Georgia" w:hAnsi="Georgia" w:cstheme="majorHAnsi"/>
                <w:szCs w:val="20"/>
              </w:rPr>
              <w:t>Limitation</w:t>
            </w:r>
          </w:p>
        </w:tc>
        <w:tc>
          <w:tcPr>
            <w:tcW w:w="736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520A4273" w14:textId="1240D6FA" w:rsidR="00F05F62" w:rsidRPr="005244AA" w:rsidRDefault="00781CF3">
            <w:pPr>
              <w:keepNext/>
              <w:spacing w:before="60" w:after="60"/>
              <w:rPr>
                <w:rFonts w:ascii="Georgia" w:hAnsi="Georgia" w:cstheme="majorHAnsi"/>
                <w:szCs w:val="20"/>
              </w:rPr>
            </w:pPr>
            <w:r w:rsidRPr="005244AA">
              <w:rPr>
                <w:rFonts w:ascii="Georgia" w:hAnsi="Georgia" w:cstheme="majorHAnsi"/>
                <w:szCs w:val="20"/>
              </w:rPr>
              <w:t>Publication date restriction for SLR update from October 22</w:t>
            </w:r>
            <w:r w:rsidRPr="005244AA">
              <w:rPr>
                <w:rFonts w:ascii="Georgia" w:hAnsi="Georgia" w:cstheme="majorHAnsi"/>
                <w:szCs w:val="20"/>
                <w:vertAlign w:val="superscript"/>
              </w:rPr>
              <w:t>nd,</w:t>
            </w:r>
            <w:r w:rsidRPr="005244AA">
              <w:rPr>
                <w:rFonts w:ascii="Georgia" w:hAnsi="Georgia" w:cstheme="majorHAnsi"/>
                <w:szCs w:val="20"/>
              </w:rPr>
              <w:t xml:space="preserve"> 2021 to January 2025</w:t>
            </w:r>
          </w:p>
        </w:tc>
      </w:tr>
      <w:tr w:rsidR="00F05F62" w:rsidRPr="005244AA" w14:paraId="1A378375" w14:textId="77777777">
        <w:trPr>
          <w:cantSplit/>
        </w:trPr>
        <w:tc>
          <w:tcPr>
            <w:tcW w:w="1692" w:type="dxa"/>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2948176E" w14:textId="77777777" w:rsidR="00F05F62" w:rsidRPr="005244AA" w:rsidRDefault="00F05F62">
            <w:pPr>
              <w:keepNext/>
              <w:spacing w:before="60" w:after="60"/>
              <w:rPr>
                <w:rFonts w:ascii="Georgia" w:hAnsi="Georgia" w:cstheme="majorHAnsi"/>
                <w:szCs w:val="20"/>
              </w:rPr>
            </w:pPr>
            <w:r w:rsidRPr="005244AA">
              <w:rPr>
                <w:rFonts w:ascii="Georgia" w:hAnsi="Georgia" w:cstheme="majorHAnsi"/>
                <w:szCs w:val="20"/>
              </w:rPr>
              <w:t>Review question</w:t>
            </w:r>
          </w:p>
        </w:tc>
        <w:tc>
          <w:tcPr>
            <w:tcW w:w="7369" w:type="dxa"/>
            <w:gridSpan w:val="2"/>
            <w:tcBorders>
              <w:top w:val="single" w:sz="4" w:space="0" w:color="auto"/>
              <w:left w:val="single" w:sz="4" w:space="0" w:color="auto"/>
              <w:bottom w:val="single" w:sz="4" w:space="0" w:color="auto"/>
              <w:right w:val="single" w:sz="4" w:space="0" w:color="auto"/>
            </w:tcBorders>
            <w:tcMar>
              <w:top w:w="0" w:type="dxa"/>
              <w:left w:w="0" w:type="dxa"/>
              <w:bottom w:w="0" w:type="dxa"/>
              <w:right w:w="0" w:type="dxa"/>
            </w:tcMar>
            <w:vAlign w:val="center"/>
          </w:tcPr>
          <w:p w14:paraId="4DB7AB68" w14:textId="77777777" w:rsidR="00F05F62" w:rsidRPr="005244AA" w:rsidRDefault="00F05F62">
            <w:pPr>
              <w:keepNext/>
              <w:spacing w:before="60" w:after="60"/>
              <w:rPr>
                <w:rFonts w:ascii="Georgia" w:hAnsi="Georgia" w:cstheme="majorHAnsi"/>
                <w:szCs w:val="20"/>
              </w:rPr>
            </w:pPr>
            <w:r w:rsidRPr="005244AA">
              <w:rPr>
                <w:rFonts w:ascii="Georgia" w:hAnsi="Georgia" w:cstheme="majorHAnsi"/>
                <w:szCs w:val="20"/>
              </w:rPr>
              <w:t>What are the costs and resource use associated with PFIC management?</w:t>
            </w:r>
          </w:p>
        </w:tc>
      </w:tr>
    </w:tbl>
    <w:p w14:paraId="08348DAB" w14:textId="78D166CC" w:rsidR="00782C99" w:rsidRPr="005244AA" w:rsidRDefault="004445FD" w:rsidP="004445FD">
      <w:pPr>
        <w:pStyle w:val="BodyText"/>
        <w:spacing w:before="0"/>
        <w:rPr>
          <w:rFonts w:ascii="Georgia" w:hAnsi="Georgia"/>
          <w:i/>
          <w:iCs/>
          <w:sz w:val="16"/>
          <w:szCs w:val="18"/>
        </w:rPr>
      </w:pPr>
      <w:r w:rsidRPr="005244AA">
        <w:rPr>
          <w:rFonts w:ascii="Georgia" w:hAnsi="Georgia"/>
          <w:i/>
          <w:iCs/>
          <w:sz w:val="16"/>
          <w:szCs w:val="18"/>
        </w:rPr>
        <w:t xml:space="preserve">Abbreviations: EEACT, economic evaluation alongside clinical trials; </w:t>
      </w:r>
      <w:r w:rsidR="0044742C" w:rsidRPr="005244AA">
        <w:rPr>
          <w:rFonts w:ascii="Georgia" w:hAnsi="Georgia"/>
          <w:i/>
          <w:iCs/>
          <w:sz w:val="16"/>
          <w:szCs w:val="18"/>
        </w:rPr>
        <w:t>PFIC 2</w:t>
      </w:r>
      <w:r w:rsidRPr="005244AA">
        <w:rPr>
          <w:rFonts w:ascii="Georgia" w:hAnsi="Georgia"/>
          <w:i/>
          <w:iCs/>
          <w:sz w:val="16"/>
          <w:szCs w:val="18"/>
        </w:rPr>
        <w:t>, Progressive familial intrahepatic cholestasis type 2; SLR, systematic literature review; WTP, willingness to pay.</w:t>
      </w:r>
    </w:p>
    <w:p w14:paraId="26304988" w14:textId="77777777" w:rsidR="00F05F62" w:rsidRPr="005244AA" w:rsidRDefault="00F05F62" w:rsidP="00782C99">
      <w:pPr>
        <w:pStyle w:val="BodyText"/>
        <w:rPr>
          <w:rFonts w:ascii="Georgia" w:hAnsi="Georgia"/>
        </w:rPr>
      </w:pPr>
    </w:p>
    <w:p w14:paraId="0BB38E77" w14:textId="77777777" w:rsidR="00F05F62" w:rsidRPr="005244AA" w:rsidRDefault="004445FD" w:rsidP="004445FD">
      <w:pPr>
        <w:pStyle w:val="Heading3"/>
      </w:pPr>
      <w:r w:rsidRPr="005244AA">
        <w:t>Table 4. Inclusion/exclusion criteria for HRQoL burden review</w:t>
      </w:r>
    </w:p>
    <w:tbl>
      <w:tblPr>
        <w:tblStyle w:val="TableGridLight"/>
        <w:tblW w:w="9067"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620" w:firstRow="1" w:lastRow="0" w:firstColumn="0" w:lastColumn="0" w:noHBand="1" w:noVBand="1"/>
      </w:tblPr>
      <w:tblGrid>
        <w:gridCol w:w="1696"/>
        <w:gridCol w:w="3261"/>
        <w:gridCol w:w="4110"/>
      </w:tblGrid>
      <w:tr w:rsidR="005477A0" w:rsidRPr="005244AA" w14:paraId="0FE9F8AA" w14:textId="77777777" w:rsidTr="002D3DA1">
        <w:trPr>
          <w:tblHeader/>
        </w:trPr>
        <w:tc>
          <w:tcPr>
            <w:tcW w:w="1696" w:type="dxa"/>
            <w:vAlign w:val="center"/>
          </w:tcPr>
          <w:p w14:paraId="4404753A" w14:textId="77777777" w:rsidR="005477A0" w:rsidRPr="002D3DA1" w:rsidRDefault="005477A0" w:rsidP="005477A0">
            <w:pPr>
              <w:keepNext/>
              <w:keepLines/>
              <w:rPr>
                <w:rFonts w:ascii="Georgia" w:hAnsi="Georgia" w:cstheme="majorHAnsi"/>
                <w:b/>
                <w:szCs w:val="20"/>
              </w:rPr>
            </w:pPr>
            <w:r w:rsidRPr="002D3DA1">
              <w:rPr>
                <w:rFonts w:ascii="Georgia" w:hAnsi="Georgia" w:cstheme="majorHAnsi"/>
                <w:b/>
                <w:szCs w:val="20"/>
              </w:rPr>
              <w:t>Criteria</w:t>
            </w:r>
          </w:p>
        </w:tc>
        <w:tc>
          <w:tcPr>
            <w:tcW w:w="3261" w:type="dxa"/>
            <w:vAlign w:val="center"/>
          </w:tcPr>
          <w:p w14:paraId="7A1214F9" w14:textId="77777777" w:rsidR="005477A0" w:rsidRPr="002D3DA1" w:rsidRDefault="005477A0" w:rsidP="005477A0">
            <w:pPr>
              <w:keepNext/>
              <w:keepLines/>
              <w:rPr>
                <w:rFonts w:ascii="Georgia" w:hAnsi="Georgia" w:cstheme="majorHAnsi"/>
                <w:b/>
                <w:szCs w:val="20"/>
              </w:rPr>
            </w:pPr>
            <w:r w:rsidRPr="002D3DA1">
              <w:rPr>
                <w:rFonts w:ascii="Georgia" w:hAnsi="Georgia" w:cstheme="majorHAnsi"/>
                <w:b/>
                <w:szCs w:val="20"/>
              </w:rPr>
              <w:t>Inclusion</w:t>
            </w:r>
          </w:p>
        </w:tc>
        <w:tc>
          <w:tcPr>
            <w:tcW w:w="4110" w:type="dxa"/>
            <w:vAlign w:val="center"/>
          </w:tcPr>
          <w:p w14:paraId="22BB8BAC" w14:textId="77777777" w:rsidR="005477A0" w:rsidRPr="002D3DA1" w:rsidRDefault="005477A0" w:rsidP="005477A0">
            <w:pPr>
              <w:keepNext/>
              <w:keepLines/>
              <w:rPr>
                <w:rFonts w:ascii="Georgia" w:hAnsi="Georgia" w:cstheme="majorHAnsi"/>
                <w:b/>
                <w:szCs w:val="20"/>
              </w:rPr>
            </w:pPr>
            <w:r w:rsidRPr="002D3DA1">
              <w:rPr>
                <w:rFonts w:ascii="Georgia" w:hAnsi="Georgia" w:cstheme="majorHAnsi"/>
                <w:b/>
                <w:szCs w:val="20"/>
              </w:rPr>
              <w:t>Exclusion</w:t>
            </w:r>
          </w:p>
        </w:tc>
      </w:tr>
      <w:tr w:rsidR="005477A0" w:rsidRPr="005244AA" w14:paraId="77670D1E" w14:textId="77777777">
        <w:tc>
          <w:tcPr>
            <w:tcW w:w="1696" w:type="dxa"/>
            <w:vAlign w:val="center"/>
          </w:tcPr>
          <w:p w14:paraId="1DF5478F" w14:textId="77777777" w:rsidR="005477A0" w:rsidRPr="005244AA" w:rsidRDefault="005477A0" w:rsidP="005477A0">
            <w:pPr>
              <w:spacing w:before="60" w:after="60"/>
              <w:rPr>
                <w:rFonts w:ascii="Georgia" w:hAnsi="Georgia" w:cstheme="majorHAnsi"/>
                <w:szCs w:val="20"/>
              </w:rPr>
            </w:pPr>
            <w:r w:rsidRPr="005244AA">
              <w:rPr>
                <w:rFonts w:ascii="Georgia" w:hAnsi="Georgia" w:cstheme="majorHAnsi"/>
                <w:szCs w:val="20"/>
              </w:rPr>
              <w:t>Population</w:t>
            </w:r>
          </w:p>
        </w:tc>
        <w:tc>
          <w:tcPr>
            <w:tcW w:w="3261" w:type="dxa"/>
            <w:vAlign w:val="center"/>
          </w:tcPr>
          <w:p w14:paraId="65C6FC75" w14:textId="77777777" w:rsidR="005477A0" w:rsidRPr="005244AA" w:rsidRDefault="005477A0" w:rsidP="005477A0">
            <w:pPr>
              <w:keepNext/>
              <w:numPr>
                <w:ilvl w:val="0"/>
                <w:numId w:val="35"/>
              </w:numPr>
              <w:spacing w:before="60" w:after="60"/>
              <w:contextualSpacing/>
              <w:rPr>
                <w:rFonts w:ascii="Georgia" w:eastAsia="Arial" w:hAnsi="Georgia" w:cstheme="majorHAnsi"/>
                <w:kern w:val="3"/>
                <w:szCs w:val="20"/>
              </w:rPr>
            </w:pPr>
            <w:r w:rsidRPr="005244AA">
              <w:rPr>
                <w:rFonts w:ascii="Georgia" w:eastAsia="Arial" w:hAnsi="Georgia" w:cstheme="majorHAnsi"/>
                <w:kern w:val="3"/>
                <w:szCs w:val="20"/>
              </w:rPr>
              <w:t xml:space="preserve">Patients greater or equal to 6 months of age with PFIC </w:t>
            </w:r>
          </w:p>
        </w:tc>
        <w:tc>
          <w:tcPr>
            <w:tcW w:w="4110" w:type="dxa"/>
            <w:vAlign w:val="center"/>
          </w:tcPr>
          <w:p w14:paraId="1DD00799" w14:textId="77777777" w:rsidR="005477A0" w:rsidRPr="005244AA" w:rsidRDefault="005477A0" w:rsidP="005477A0">
            <w:pPr>
              <w:keepNext/>
              <w:numPr>
                <w:ilvl w:val="0"/>
                <w:numId w:val="35"/>
              </w:numPr>
              <w:suppressAutoHyphens/>
              <w:autoSpaceDN w:val="0"/>
              <w:spacing w:before="60" w:after="60"/>
              <w:ind w:right="57"/>
              <w:rPr>
                <w:rFonts w:ascii="Georgia" w:eastAsia="Arial" w:hAnsi="Georgia" w:cstheme="majorHAnsi"/>
                <w:kern w:val="3"/>
                <w:szCs w:val="20"/>
              </w:rPr>
            </w:pPr>
            <w:r w:rsidRPr="005244AA">
              <w:rPr>
                <w:rFonts w:ascii="Georgia" w:eastAsia="Arial" w:hAnsi="Georgia" w:cstheme="majorHAnsi"/>
                <w:kern w:val="3"/>
                <w:szCs w:val="20"/>
              </w:rPr>
              <w:t>Studies that do not include patients of interest to the SLR</w:t>
            </w:r>
          </w:p>
          <w:p w14:paraId="50C02C0F" w14:textId="77777777" w:rsidR="005477A0" w:rsidRPr="005244AA" w:rsidRDefault="005477A0" w:rsidP="005477A0">
            <w:pPr>
              <w:keepNext/>
              <w:numPr>
                <w:ilvl w:val="0"/>
                <w:numId w:val="35"/>
              </w:numPr>
              <w:suppressAutoHyphens/>
              <w:autoSpaceDN w:val="0"/>
              <w:spacing w:before="60" w:after="60"/>
              <w:ind w:right="57"/>
              <w:rPr>
                <w:rFonts w:ascii="Georgia" w:eastAsia="Arial" w:hAnsi="Georgia" w:cstheme="majorHAnsi"/>
                <w:kern w:val="3"/>
                <w:szCs w:val="20"/>
              </w:rPr>
            </w:pPr>
            <w:r w:rsidRPr="005244AA">
              <w:rPr>
                <w:rFonts w:ascii="Georgia" w:eastAsia="Arial" w:hAnsi="Georgia" w:cstheme="majorHAnsi"/>
                <w:kern w:val="3"/>
                <w:szCs w:val="20"/>
              </w:rPr>
              <w:t>Studies with a mixed patient population that do not present outcomes separately for patients of interest and patients not of interest, with only a minority of patients being of interest</w:t>
            </w:r>
          </w:p>
        </w:tc>
      </w:tr>
      <w:tr w:rsidR="005477A0" w:rsidRPr="005244AA" w14:paraId="6F182CC8" w14:textId="77777777">
        <w:tc>
          <w:tcPr>
            <w:tcW w:w="1696" w:type="dxa"/>
            <w:vAlign w:val="center"/>
          </w:tcPr>
          <w:p w14:paraId="476F37A7" w14:textId="77777777" w:rsidR="005477A0" w:rsidRPr="005244AA" w:rsidRDefault="005477A0" w:rsidP="005477A0">
            <w:pPr>
              <w:spacing w:before="60" w:after="60"/>
              <w:rPr>
                <w:rFonts w:ascii="Georgia" w:hAnsi="Georgia" w:cstheme="majorHAnsi"/>
                <w:szCs w:val="20"/>
              </w:rPr>
            </w:pPr>
            <w:r w:rsidRPr="005244AA">
              <w:rPr>
                <w:rFonts w:ascii="Georgia" w:hAnsi="Georgia" w:cstheme="majorHAnsi"/>
                <w:szCs w:val="20"/>
              </w:rPr>
              <w:t>Interventions</w:t>
            </w:r>
          </w:p>
        </w:tc>
        <w:tc>
          <w:tcPr>
            <w:tcW w:w="3261" w:type="dxa"/>
            <w:vAlign w:val="center"/>
          </w:tcPr>
          <w:p w14:paraId="10B6CFF9" w14:textId="77777777" w:rsidR="005477A0" w:rsidRPr="005244AA" w:rsidRDefault="005477A0" w:rsidP="005477A0">
            <w:pPr>
              <w:keepNext/>
              <w:numPr>
                <w:ilvl w:val="0"/>
                <w:numId w:val="35"/>
              </w:numPr>
              <w:spacing w:before="60" w:after="60"/>
              <w:contextualSpacing/>
              <w:rPr>
                <w:rFonts w:ascii="Georgia" w:eastAsia="Arial" w:hAnsi="Georgia" w:cstheme="majorHAnsi"/>
                <w:kern w:val="3"/>
                <w:szCs w:val="20"/>
              </w:rPr>
            </w:pPr>
            <w:r w:rsidRPr="005244AA">
              <w:rPr>
                <w:rFonts w:ascii="Georgia" w:eastAsia="Arial" w:hAnsi="Georgia" w:cstheme="majorHAnsi"/>
                <w:kern w:val="3"/>
                <w:szCs w:val="20"/>
              </w:rPr>
              <w:t>No restriction by intervention or comparator</w:t>
            </w:r>
          </w:p>
        </w:tc>
        <w:tc>
          <w:tcPr>
            <w:tcW w:w="4110" w:type="dxa"/>
            <w:vAlign w:val="center"/>
          </w:tcPr>
          <w:p w14:paraId="50552FD0" w14:textId="77777777" w:rsidR="005477A0" w:rsidRPr="005244AA" w:rsidRDefault="005477A0" w:rsidP="005477A0">
            <w:pPr>
              <w:numPr>
                <w:ilvl w:val="0"/>
                <w:numId w:val="35"/>
              </w:numPr>
              <w:spacing w:before="240" w:after="120" w:line="288" w:lineRule="auto"/>
              <w:rPr>
                <w:rFonts w:ascii="Georgia" w:hAnsi="Georgia" w:cstheme="majorHAnsi"/>
                <w:szCs w:val="20"/>
              </w:rPr>
            </w:pPr>
            <w:r w:rsidRPr="005244AA">
              <w:rPr>
                <w:rFonts w:ascii="Georgia" w:hAnsi="Georgia" w:cstheme="majorHAnsi"/>
                <w:szCs w:val="20"/>
              </w:rPr>
              <w:t>None</w:t>
            </w:r>
          </w:p>
        </w:tc>
      </w:tr>
      <w:tr w:rsidR="005477A0" w:rsidRPr="005244AA" w14:paraId="4AFF8E7C" w14:textId="77777777">
        <w:tc>
          <w:tcPr>
            <w:tcW w:w="1696" w:type="dxa"/>
            <w:vAlign w:val="center"/>
          </w:tcPr>
          <w:p w14:paraId="0D7AD5EB" w14:textId="77777777" w:rsidR="005477A0" w:rsidRPr="005244AA" w:rsidRDefault="005477A0" w:rsidP="005477A0">
            <w:pPr>
              <w:spacing w:before="60" w:after="60"/>
              <w:rPr>
                <w:rFonts w:ascii="Georgia" w:hAnsi="Georgia" w:cstheme="majorHAnsi"/>
                <w:szCs w:val="20"/>
              </w:rPr>
            </w:pPr>
            <w:r w:rsidRPr="005244AA">
              <w:rPr>
                <w:rFonts w:ascii="Georgia" w:hAnsi="Georgia" w:cstheme="majorHAnsi"/>
                <w:szCs w:val="20"/>
              </w:rPr>
              <w:t>Outcomes</w:t>
            </w:r>
          </w:p>
        </w:tc>
        <w:tc>
          <w:tcPr>
            <w:tcW w:w="3261" w:type="dxa"/>
            <w:vAlign w:val="center"/>
          </w:tcPr>
          <w:p w14:paraId="3C6D4328" w14:textId="77777777" w:rsidR="005477A0" w:rsidRPr="005244AA" w:rsidRDefault="005477A0" w:rsidP="005477A0">
            <w:pPr>
              <w:keepNext/>
              <w:numPr>
                <w:ilvl w:val="0"/>
                <w:numId w:val="35"/>
              </w:numPr>
              <w:suppressAutoHyphens/>
              <w:autoSpaceDN w:val="0"/>
              <w:spacing w:before="60" w:after="60"/>
              <w:ind w:left="417"/>
              <w:rPr>
                <w:rFonts w:ascii="Georgia" w:eastAsia="Arial" w:hAnsi="Georgia" w:cstheme="majorHAnsi"/>
                <w:kern w:val="3"/>
                <w:szCs w:val="20"/>
              </w:rPr>
            </w:pPr>
            <w:r w:rsidRPr="005244AA">
              <w:rPr>
                <w:rFonts w:ascii="Georgia" w:eastAsia="Arial" w:hAnsi="Georgia" w:cstheme="majorHAnsi"/>
                <w:kern w:val="3"/>
                <w:szCs w:val="20"/>
              </w:rPr>
              <w:t>Utility scores</w:t>
            </w:r>
          </w:p>
          <w:p w14:paraId="46B62481" w14:textId="77777777" w:rsidR="005477A0" w:rsidRPr="005244AA" w:rsidRDefault="005477A0" w:rsidP="005477A0">
            <w:pPr>
              <w:keepNext/>
              <w:numPr>
                <w:ilvl w:val="0"/>
                <w:numId w:val="35"/>
              </w:numPr>
              <w:suppressAutoHyphens/>
              <w:autoSpaceDN w:val="0"/>
              <w:spacing w:before="60" w:after="60"/>
              <w:ind w:left="417"/>
              <w:rPr>
                <w:rFonts w:ascii="Georgia" w:eastAsia="Arial" w:hAnsi="Georgia" w:cstheme="majorHAnsi"/>
                <w:kern w:val="3"/>
                <w:szCs w:val="20"/>
              </w:rPr>
            </w:pPr>
            <w:r w:rsidRPr="005244AA">
              <w:rPr>
                <w:rFonts w:ascii="Georgia" w:eastAsia="Arial" w:hAnsi="Georgia" w:cstheme="majorHAnsi"/>
                <w:kern w:val="3"/>
                <w:szCs w:val="20"/>
              </w:rPr>
              <w:t>Disutilities</w:t>
            </w:r>
          </w:p>
          <w:p w14:paraId="54A353EF" w14:textId="77777777" w:rsidR="005477A0" w:rsidRPr="005244AA" w:rsidRDefault="005477A0" w:rsidP="005477A0">
            <w:pPr>
              <w:spacing w:before="120" w:after="120" w:line="288" w:lineRule="auto"/>
              <w:jc w:val="both"/>
              <w:rPr>
                <w:rFonts w:ascii="Georgia" w:hAnsi="Georgia" w:cstheme="majorHAnsi"/>
                <w:szCs w:val="20"/>
              </w:rPr>
            </w:pPr>
            <w:r w:rsidRPr="005244AA">
              <w:rPr>
                <w:rFonts w:ascii="Georgia" w:hAnsi="Georgia" w:cstheme="majorHAnsi"/>
                <w:szCs w:val="20"/>
              </w:rPr>
              <w:t xml:space="preserve">Patient reported outcomes: </w:t>
            </w:r>
          </w:p>
          <w:p w14:paraId="18D7E752" w14:textId="77777777"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kern w:val="3"/>
                <w:szCs w:val="20"/>
              </w:rPr>
              <w:t>PedsQL</w:t>
            </w:r>
          </w:p>
          <w:p w14:paraId="2DD1F30E" w14:textId="77777777"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kern w:val="3"/>
                <w:szCs w:val="20"/>
              </w:rPr>
              <w:t>SF-36</w:t>
            </w:r>
          </w:p>
          <w:p w14:paraId="6A6637C0" w14:textId="77777777"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kern w:val="3"/>
                <w:szCs w:val="20"/>
              </w:rPr>
              <w:t>EQ-5D</w:t>
            </w:r>
          </w:p>
          <w:p w14:paraId="33B50221" w14:textId="7D8495CC"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color w:val="000000"/>
                <w:kern w:val="3"/>
                <w:szCs w:val="20"/>
                <w:shd w:val="clear" w:color="auto" w:fill="FFFFFF"/>
              </w:rPr>
              <w:t>Patient Reported Outcomes Measurement Information System</w:t>
            </w:r>
            <w:r w:rsidRPr="005244AA">
              <w:rPr>
                <w:rFonts w:ascii="Georgia" w:eastAsia="Arial" w:hAnsi="Georgia" w:cstheme="majorHAnsi"/>
                <w:kern w:val="3"/>
                <w:szCs w:val="20"/>
              </w:rPr>
              <w:t xml:space="preserve"> (PROMIS) (PROMIS Item Bank – Mood and Sleep; PROMIS Item Bank – Itch-Activity and Clothing; PROMIS Item Bank – Itch-interference; PROMIS Itch-Scratching Behaviour scale only)</w:t>
            </w:r>
          </w:p>
        </w:tc>
        <w:tc>
          <w:tcPr>
            <w:tcW w:w="4110" w:type="dxa"/>
            <w:vAlign w:val="center"/>
          </w:tcPr>
          <w:p w14:paraId="421F6F59" w14:textId="77777777" w:rsidR="005477A0" w:rsidRPr="005244AA" w:rsidRDefault="005477A0" w:rsidP="005477A0">
            <w:pPr>
              <w:keepNext/>
              <w:numPr>
                <w:ilvl w:val="0"/>
                <w:numId w:val="35"/>
              </w:numPr>
              <w:suppressAutoHyphens/>
              <w:autoSpaceDN w:val="0"/>
              <w:spacing w:before="60" w:after="60"/>
              <w:ind w:right="57"/>
              <w:rPr>
                <w:rFonts w:ascii="Georgia" w:eastAsia="Arial" w:hAnsi="Georgia" w:cstheme="majorHAnsi"/>
                <w:kern w:val="3"/>
                <w:szCs w:val="20"/>
              </w:rPr>
            </w:pPr>
            <w:r w:rsidRPr="005244AA">
              <w:rPr>
                <w:rFonts w:ascii="Georgia" w:eastAsia="Arial" w:hAnsi="Georgia" w:cstheme="majorHAnsi"/>
                <w:kern w:val="3"/>
                <w:szCs w:val="20"/>
              </w:rPr>
              <w:t>No reported outcomes of interest</w:t>
            </w:r>
          </w:p>
        </w:tc>
      </w:tr>
      <w:tr w:rsidR="005477A0" w:rsidRPr="005244AA" w14:paraId="035113C5" w14:textId="77777777">
        <w:tc>
          <w:tcPr>
            <w:tcW w:w="1696" w:type="dxa"/>
            <w:vAlign w:val="center"/>
          </w:tcPr>
          <w:p w14:paraId="490A0D21" w14:textId="77777777" w:rsidR="005477A0" w:rsidRPr="005244AA" w:rsidRDefault="005477A0" w:rsidP="005477A0">
            <w:pPr>
              <w:spacing w:before="60" w:after="60"/>
              <w:rPr>
                <w:rFonts w:ascii="Georgia" w:hAnsi="Georgia" w:cstheme="majorHAnsi"/>
                <w:szCs w:val="20"/>
              </w:rPr>
            </w:pPr>
            <w:r w:rsidRPr="005244AA">
              <w:rPr>
                <w:rFonts w:ascii="Georgia" w:hAnsi="Georgia" w:cstheme="majorHAnsi"/>
                <w:szCs w:val="20"/>
              </w:rPr>
              <w:t>Study type</w:t>
            </w:r>
          </w:p>
        </w:tc>
        <w:tc>
          <w:tcPr>
            <w:tcW w:w="3261" w:type="dxa"/>
            <w:vAlign w:val="center"/>
          </w:tcPr>
          <w:p w14:paraId="21A67BEA" w14:textId="77777777" w:rsidR="005477A0" w:rsidRPr="005244AA" w:rsidRDefault="005477A0" w:rsidP="005477A0">
            <w:pPr>
              <w:keepNext/>
              <w:numPr>
                <w:ilvl w:val="0"/>
                <w:numId w:val="35"/>
              </w:numPr>
              <w:suppressAutoHyphens/>
              <w:autoSpaceDN w:val="0"/>
              <w:spacing w:before="60" w:after="60"/>
              <w:ind w:left="417"/>
              <w:rPr>
                <w:rFonts w:ascii="Georgia" w:eastAsia="Arial" w:hAnsi="Georgia" w:cstheme="majorHAnsi"/>
                <w:kern w:val="3"/>
                <w:szCs w:val="20"/>
              </w:rPr>
            </w:pPr>
            <w:r w:rsidRPr="005244AA">
              <w:rPr>
                <w:rFonts w:ascii="Georgia" w:eastAsia="Arial" w:hAnsi="Georgia" w:cstheme="majorHAnsi"/>
                <w:kern w:val="3"/>
                <w:szCs w:val="20"/>
              </w:rPr>
              <w:t>RCTs</w:t>
            </w:r>
          </w:p>
          <w:p w14:paraId="0AEC7A15" w14:textId="77777777" w:rsidR="005477A0" w:rsidRPr="005244AA" w:rsidRDefault="005477A0" w:rsidP="005477A0">
            <w:pPr>
              <w:keepNext/>
              <w:numPr>
                <w:ilvl w:val="0"/>
                <w:numId w:val="35"/>
              </w:numPr>
              <w:suppressAutoHyphens/>
              <w:autoSpaceDN w:val="0"/>
              <w:spacing w:before="60" w:after="60"/>
              <w:ind w:left="417"/>
              <w:rPr>
                <w:rFonts w:ascii="Georgia" w:eastAsia="Arial" w:hAnsi="Georgia" w:cstheme="majorHAnsi"/>
                <w:kern w:val="3"/>
                <w:szCs w:val="20"/>
              </w:rPr>
            </w:pPr>
            <w:r w:rsidRPr="005244AA">
              <w:rPr>
                <w:rFonts w:ascii="Georgia" w:eastAsia="Arial" w:hAnsi="Georgia" w:cstheme="majorHAnsi"/>
                <w:kern w:val="3"/>
                <w:szCs w:val="20"/>
              </w:rPr>
              <w:t>Non-RCTs</w:t>
            </w:r>
          </w:p>
          <w:p w14:paraId="2D142257" w14:textId="77777777" w:rsidR="005477A0" w:rsidRPr="005244AA" w:rsidRDefault="005477A0" w:rsidP="005477A0">
            <w:pPr>
              <w:keepNext/>
              <w:numPr>
                <w:ilvl w:val="0"/>
                <w:numId w:val="35"/>
              </w:numPr>
              <w:suppressAutoHyphens/>
              <w:autoSpaceDN w:val="0"/>
              <w:spacing w:before="60" w:after="60"/>
              <w:ind w:left="417"/>
              <w:rPr>
                <w:rFonts w:ascii="Georgia" w:eastAsia="Arial" w:hAnsi="Georgia" w:cstheme="majorHAnsi"/>
                <w:kern w:val="3"/>
                <w:szCs w:val="20"/>
              </w:rPr>
            </w:pPr>
            <w:r w:rsidRPr="005244AA">
              <w:rPr>
                <w:rFonts w:ascii="Georgia" w:eastAsia="Arial" w:hAnsi="Georgia" w:cstheme="majorHAnsi"/>
                <w:kern w:val="3"/>
                <w:szCs w:val="20"/>
              </w:rPr>
              <w:t>Observational studies</w:t>
            </w:r>
          </w:p>
          <w:p w14:paraId="78762B9C" w14:textId="77777777" w:rsidR="005477A0" w:rsidRPr="005244AA" w:rsidRDefault="005477A0" w:rsidP="005477A0">
            <w:pPr>
              <w:keepNext/>
              <w:numPr>
                <w:ilvl w:val="0"/>
                <w:numId w:val="35"/>
              </w:numPr>
              <w:suppressAutoHyphens/>
              <w:autoSpaceDN w:val="0"/>
              <w:spacing w:before="60" w:after="60"/>
              <w:ind w:left="417"/>
              <w:rPr>
                <w:rFonts w:ascii="Georgia" w:eastAsia="Arial" w:hAnsi="Georgia" w:cstheme="majorHAnsi"/>
                <w:kern w:val="3"/>
                <w:szCs w:val="20"/>
              </w:rPr>
            </w:pPr>
            <w:r w:rsidRPr="005244AA">
              <w:rPr>
                <w:rFonts w:ascii="Georgia" w:eastAsia="Arial" w:hAnsi="Georgia" w:cstheme="majorHAnsi"/>
                <w:kern w:val="3"/>
                <w:szCs w:val="20"/>
              </w:rPr>
              <w:t>HRQoL elicitation studies</w:t>
            </w:r>
          </w:p>
          <w:p w14:paraId="6873EEDD" w14:textId="77777777" w:rsidR="005477A0" w:rsidRPr="005244AA" w:rsidRDefault="005477A0" w:rsidP="005477A0">
            <w:pPr>
              <w:keepNext/>
              <w:numPr>
                <w:ilvl w:val="0"/>
                <w:numId w:val="35"/>
              </w:numPr>
              <w:suppressAutoHyphens/>
              <w:autoSpaceDN w:val="0"/>
              <w:spacing w:before="60" w:after="60"/>
              <w:ind w:left="417"/>
              <w:rPr>
                <w:rFonts w:ascii="Georgia" w:eastAsia="Arial" w:hAnsi="Georgia" w:cstheme="majorHAnsi"/>
                <w:kern w:val="3"/>
                <w:szCs w:val="20"/>
              </w:rPr>
            </w:pPr>
            <w:r w:rsidRPr="005244AA">
              <w:rPr>
                <w:rFonts w:ascii="Georgia" w:eastAsia="Arial" w:hAnsi="Georgia" w:cstheme="majorHAnsi"/>
                <w:kern w:val="3"/>
                <w:szCs w:val="20"/>
              </w:rPr>
              <w:t>HRQoL validation studies</w:t>
            </w:r>
          </w:p>
          <w:p w14:paraId="429F8367" w14:textId="77777777" w:rsidR="005477A0" w:rsidRPr="005244AA" w:rsidRDefault="005477A0" w:rsidP="005477A0">
            <w:pPr>
              <w:keepNext/>
              <w:numPr>
                <w:ilvl w:val="0"/>
                <w:numId w:val="35"/>
              </w:numPr>
              <w:suppressAutoHyphens/>
              <w:autoSpaceDN w:val="0"/>
              <w:spacing w:before="60" w:after="60"/>
              <w:ind w:left="417"/>
              <w:rPr>
                <w:rFonts w:ascii="Georgia" w:eastAsia="Arial" w:hAnsi="Georgia" w:cstheme="majorHAnsi"/>
                <w:kern w:val="3"/>
                <w:szCs w:val="20"/>
              </w:rPr>
            </w:pPr>
            <w:r w:rsidRPr="005244AA">
              <w:rPr>
                <w:rFonts w:ascii="Georgia" w:eastAsia="Arial" w:hAnsi="Georgia" w:cstheme="majorHAnsi"/>
                <w:kern w:val="3"/>
                <w:szCs w:val="20"/>
              </w:rPr>
              <w:t>Economic evaluations:</w:t>
            </w:r>
          </w:p>
          <w:p w14:paraId="7C80EE91" w14:textId="77777777" w:rsidR="005477A0" w:rsidRPr="005244AA" w:rsidRDefault="005477A0" w:rsidP="005477A0">
            <w:pPr>
              <w:keepNext/>
              <w:numPr>
                <w:ilvl w:val="1"/>
                <w:numId w:val="35"/>
              </w:numPr>
              <w:suppressAutoHyphens/>
              <w:autoSpaceDN w:val="0"/>
              <w:spacing w:before="60" w:after="60"/>
              <w:ind w:left="927"/>
              <w:rPr>
                <w:rFonts w:ascii="Georgia" w:eastAsia="Arial" w:hAnsi="Georgia" w:cstheme="majorHAnsi"/>
                <w:kern w:val="3"/>
                <w:szCs w:val="20"/>
              </w:rPr>
            </w:pPr>
            <w:r w:rsidRPr="005244AA">
              <w:rPr>
                <w:rFonts w:ascii="Georgia" w:eastAsia="Arial" w:hAnsi="Georgia" w:cstheme="majorHAnsi"/>
                <w:kern w:val="3"/>
                <w:szCs w:val="20"/>
              </w:rPr>
              <w:t>Cost-utility analysis</w:t>
            </w:r>
          </w:p>
          <w:p w14:paraId="794D1CF2" w14:textId="77777777" w:rsidR="005477A0" w:rsidRPr="005244AA" w:rsidRDefault="005477A0" w:rsidP="005477A0">
            <w:pPr>
              <w:keepNext/>
              <w:numPr>
                <w:ilvl w:val="0"/>
                <w:numId w:val="35"/>
              </w:numPr>
              <w:suppressAutoHyphens/>
              <w:autoSpaceDN w:val="0"/>
              <w:spacing w:before="60" w:after="60"/>
              <w:ind w:left="418" w:right="58" w:hanging="288"/>
              <w:rPr>
                <w:rFonts w:ascii="Georgia" w:eastAsia="Arial" w:hAnsi="Georgia" w:cstheme="majorHAnsi"/>
                <w:kern w:val="3"/>
                <w:szCs w:val="20"/>
              </w:rPr>
            </w:pPr>
            <w:r w:rsidRPr="005244AA">
              <w:rPr>
                <w:rFonts w:ascii="Georgia" w:eastAsia="Arial" w:hAnsi="Georgia" w:cstheme="majorHAnsi"/>
                <w:kern w:val="3"/>
                <w:szCs w:val="20"/>
              </w:rPr>
              <w:t>EEACT</w:t>
            </w:r>
          </w:p>
        </w:tc>
        <w:tc>
          <w:tcPr>
            <w:tcW w:w="4110" w:type="dxa"/>
            <w:vAlign w:val="center"/>
          </w:tcPr>
          <w:p w14:paraId="1E5C5BE3" w14:textId="77777777"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kern w:val="3"/>
                <w:szCs w:val="20"/>
              </w:rPr>
              <w:t xml:space="preserve">Reviews </w:t>
            </w:r>
          </w:p>
          <w:p w14:paraId="583DE390" w14:textId="77777777"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kern w:val="3"/>
                <w:szCs w:val="20"/>
              </w:rPr>
              <w:t xml:space="preserve">Letters </w:t>
            </w:r>
          </w:p>
          <w:p w14:paraId="594FEBD2" w14:textId="77777777"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kern w:val="3"/>
                <w:szCs w:val="20"/>
              </w:rPr>
              <w:t>Comment articles</w:t>
            </w:r>
          </w:p>
          <w:p w14:paraId="6A16AF54" w14:textId="77777777" w:rsidR="005477A0" w:rsidRPr="005244AA" w:rsidRDefault="005477A0" w:rsidP="005477A0">
            <w:pPr>
              <w:keepNext/>
              <w:numPr>
                <w:ilvl w:val="0"/>
                <w:numId w:val="35"/>
              </w:numPr>
              <w:suppressAutoHyphens/>
              <w:autoSpaceDN w:val="0"/>
              <w:spacing w:before="60" w:after="60"/>
              <w:ind w:left="418" w:right="58" w:hanging="288"/>
              <w:rPr>
                <w:rFonts w:ascii="Georgia" w:eastAsia="Arial" w:hAnsi="Georgia" w:cstheme="majorHAnsi"/>
                <w:kern w:val="3"/>
                <w:szCs w:val="20"/>
              </w:rPr>
            </w:pPr>
            <w:r w:rsidRPr="005244AA">
              <w:rPr>
                <w:rFonts w:ascii="Georgia" w:eastAsia="Arial" w:hAnsi="Georgia" w:cstheme="majorHAnsi"/>
                <w:kern w:val="3"/>
                <w:szCs w:val="20"/>
              </w:rPr>
              <w:t>Individual case study reports</w:t>
            </w:r>
          </w:p>
        </w:tc>
      </w:tr>
      <w:tr w:rsidR="005477A0" w:rsidRPr="005244AA" w14:paraId="0969BD64" w14:textId="77777777">
        <w:tc>
          <w:tcPr>
            <w:tcW w:w="1696" w:type="dxa"/>
            <w:vAlign w:val="center"/>
          </w:tcPr>
          <w:p w14:paraId="58700F68" w14:textId="77777777" w:rsidR="005477A0" w:rsidRPr="005244AA" w:rsidRDefault="005477A0" w:rsidP="005477A0">
            <w:pPr>
              <w:spacing w:before="60" w:after="60"/>
              <w:rPr>
                <w:rFonts w:ascii="Georgia" w:hAnsi="Georgia" w:cstheme="majorHAnsi"/>
                <w:szCs w:val="20"/>
              </w:rPr>
            </w:pPr>
            <w:r w:rsidRPr="005244AA">
              <w:rPr>
                <w:rFonts w:ascii="Georgia" w:hAnsi="Georgia" w:cstheme="majorHAnsi"/>
                <w:szCs w:val="20"/>
              </w:rPr>
              <w:lastRenderedPageBreak/>
              <w:t>Publication</w:t>
            </w:r>
          </w:p>
        </w:tc>
        <w:tc>
          <w:tcPr>
            <w:tcW w:w="3261" w:type="dxa"/>
            <w:vAlign w:val="center"/>
          </w:tcPr>
          <w:p w14:paraId="5E0BF461" w14:textId="77777777"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kern w:val="3"/>
                <w:szCs w:val="20"/>
              </w:rPr>
              <w:t>Article</w:t>
            </w:r>
          </w:p>
          <w:p w14:paraId="0BAB17CA" w14:textId="77777777"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kern w:val="3"/>
                <w:szCs w:val="20"/>
              </w:rPr>
              <w:t>Conference abstract</w:t>
            </w:r>
          </w:p>
          <w:p w14:paraId="3DBC5F19" w14:textId="77777777" w:rsidR="005477A0" w:rsidRPr="005244AA" w:rsidRDefault="005477A0" w:rsidP="005477A0">
            <w:pPr>
              <w:keepNext/>
              <w:numPr>
                <w:ilvl w:val="0"/>
                <w:numId w:val="35"/>
              </w:numPr>
              <w:suppressAutoHyphens/>
              <w:autoSpaceDN w:val="0"/>
              <w:spacing w:before="60" w:after="60"/>
              <w:ind w:left="417" w:right="57"/>
              <w:rPr>
                <w:rFonts w:ascii="Georgia" w:eastAsia="Arial" w:hAnsi="Georgia" w:cstheme="majorHAnsi"/>
                <w:kern w:val="3"/>
                <w:szCs w:val="20"/>
              </w:rPr>
            </w:pPr>
            <w:r w:rsidRPr="005244AA">
              <w:rPr>
                <w:rFonts w:ascii="Georgia" w:eastAsia="Arial" w:hAnsi="Georgia" w:cstheme="majorHAnsi"/>
                <w:kern w:val="3"/>
                <w:szCs w:val="20"/>
              </w:rPr>
              <w:t>Conference paper</w:t>
            </w:r>
          </w:p>
          <w:p w14:paraId="7E991D31" w14:textId="77777777" w:rsidR="005477A0" w:rsidRPr="005244AA" w:rsidRDefault="005477A0" w:rsidP="005477A0">
            <w:pPr>
              <w:keepNext/>
              <w:numPr>
                <w:ilvl w:val="0"/>
                <w:numId w:val="35"/>
              </w:numPr>
              <w:suppressAutoHyphens/>
              <w:autoSpaceDN w:val="0"/>
              <w:spacing w:before="60" w:after="60"/>
              <w:ind w:left="418" w:right="58" w:hanging="288"/>
              <w:rPr>
                <w:rFonts w:ascii="Georgia" w:eastAsia="Arial" w:hAnsi="Georgia" w:cstheme="majorHAnsi"/>
                <w:kern w:val="3"/>
                <w:szCs w:val="20"/>
              </w:rPr>
            </w:pPr>
            <w:r w:rsidRPr="005244AA">
              <w:rPr>
                <w:rFonts w:ascii="Georgia" w:eastAsia="Arial" w:hAnsi="Georgia" w:cstheme="majorHAnsi"/>
                <w:kern w:val="3"/>
                <w:szCs w:val="20"/>
              </w:rPr>
              <w:t>Article in press</w:t>
            </w:r>
          </w:p>
        </w:tc>
        <w:tc>
          <w:tcPr>
            <w:tcW w:w="4110" w:type="dxa"/>
            <w:vAlign w:val="center"/>
          </w:tcPr>
          <w:p w14:paraId="5301DC35" w14:textId="77777777" w:rsidR="005477A0" w:rsidRPr="005244AA" w:rsidRDefault="005477A0" w:rsidP="005477A0">
            <w:pPr>
              <w:keepNext/>
              <w:numPr>
                <w:ilvl w:val="0"/>
                <w:numId w:val="35"/>
              </w:numPr>
              <w:suppressAutoHyphens/>
              <w:autoSpaceDN w:val="0"/>
              <w:spacing w:before="60" w:after="60"/>
              <w:ind w:right="57"/>
              <w:rPr>
                <w:rFonts w:ascii="Georgia" w:eastAsia="Arial" w:hAnsi="Georgia" w:cstheme="majorHAnsi"/>
                <w:kern w:val="3"/>
                <w:szCs w:val="20"/>
              </w:rPr>
            </w:pPr>
            <w:r w:rsidRPr="005244AA">
              <w:rPr>
                <w:rFonts w:ascii="Georgia" w:eastAsia="Arial" w:hAnsi="Georgia" w:cstheme="majorHAnsi"/>
                <w:kern w:val="3"/>
                <w:szCs w:val="20"/>
              </w:rPr>
              <w:t>Short survey, letter, editorial, review</w:t>
            </w:r>
          </w:p>
        </w:tc>
      </w:tr>
      <w:tr w:rsidR="005477A0" w:rsidRPr="005244AA" w14:paraId="34141C4A" w14:textId="77777777">
        <w:tc>
          <w:tcPr>
            <w:tcW w:w="1696" w:type="dxa"/>
            <w:tcBorders>
              <w:top w:val="single" w:sz="4" w:space="0" w:color="auto"/>
              <w:left w:val="single" w:sz="4" w:space="0" w:color="auto"/>
              <w:bottom w:val="single" w:sz="4" w:space="0" w:color="auto"/>
              <w:right w:val="single" w:sz="4" w:space="0" w:color="auto"/>
            </w:tcBorders>
            <w:vAlign w:val="center"/>
          </w:tcPr>
          <w:p w14:paraId="38935A87" w14:textId="77777777" w:rsidR="005477A0" w:rsidRPr="005244AA" w:rsidRDefault="005477A0" w:rsidP="005477A0">
            <w:pPr>
              <w:spacing w:before="60" w:after="60"/>
              <w:rPr>
                <w:rFonts w:ascii="Georgia" w:hAnsi="Georgia" w:cstheme="majorHAnsi"/>
                <w:szCs w:val="20"/>
              </w:rPr>
            </w:pPr>
            <w:r w:rsidRPr="005244AA">
              <w:rPr>
                <w:rFonts w:ascii="Georgia" w:hAnsi="Georgia" w:cstheme="majorHAnsi"/>
                <w:szCs w:val="20"/>
              </w:rPr>
              <w:t>Language</w:t>
            </w:r>
          </w:p>
        </w:tc>
        <w:tc>
          <w:tcPr>
            <w:tcW w:w="3261" w:type="dxa"/>
            <w:tcBorders>
              <w:top w:val="single" w:sz="4" w:space="0" w:color="auto"/>
              <w:left w:val="single" w:sz="4" w:space="0" w:color="auto"/>
              <w:bottom w:val="single" w:sz="4" w:space="0" w:color="auto"/>
              <w:right w:val="single" w:sz="4" w:space="0" w:color="auto"/>
            </w:tcBorders>
            <w:vAlign w:val="center"/>
          </w:tcPr>
          <w:p w14:paraId="0804C589" w14:textId="77777777" w:rsidR="005477A0" w:rsidRPr="005244AA" w:rsidRDefault="005477A0" w:rsidP="005477A0">
            <w:pPr>
              <w:keepNext/>
              <w:numPr>
                <w:ilvl w:val="0"/>
                <w:numId w:val="35"/>
              </w:numPr>
              <w:suppressAutoHyphens/>
              <w:autoSpaceDN w:val="0"/>
              <w:spacing w:before="60" w:after="60"/>
              <w:ind w:left="418" w:right="58" w:hanging="288"/>
              <w:rPr>
                <w:rFonts w:ascii="Georgia" w:eastAsia="Arial" w:hAnsi="Georgia" w:cstheme="majorHAnsi"/>
                <w:kern w:val="3"/>
                <w:szCs w:val="20"/>
              </w:rPr>
            </w:pPr>
            <w:r w:rsidRPr="005244AA">
              <w:rPr>
                <w:rFonts w:ascii="Georgia" w:eastAsia="Arial" w:hAnsi="Georgia" w:cstheme="majorHAnsi"/>
                <w:kern w:val="3"/>
                <w:szCs w:val="20"/>
              </w:rPr>
              <w:t>Language restriction to English</w:t>
            </w:r>
          </w:p>
        </w:tc>
        <w:tc>
          <w:tcPr>
            <w:tcW w:w="4110" w:type="dxa"/>
            <w:vAlign w:val="center"/>
          </w:tcPr>
          <w:p w14:paraId="3A1AE01A" w14:textId="37B494EE" w:rsidR="005477A0" w:rsidRPr="005244AA" w:rsidRDefault="005477A0" w:rsidP="005477A0">
            <w:pPr>
              <w:keepNext/>
              <w:numPr>
                <w:ilvl w:val="0"/>
                <w:numId w:val="35"/>
              </w:numPr>
              <w:suppressAutoHyphens/>
              <w:autoSpaceDN w:val="0"/>
              <w:spacing w:before="60" w:after="60"/>
              <w:ind w:right="57"/>
              <w:rPr>
                <w:rFonts w:ascii="Georgia" w:eastAsia="Arial" w:hAnsi="Georgia" w:cstheme="majorHAnsi"/>
                <w:kern w:val="3"/>
                <w:szCs w:val="20"/>
              </w:rPr>
            </w:pPr>
            <w:r w:rsidRPr="005244AA">
              <w:rPr>
                <w:rFonts w:ascii="Georgia" w:eastAsia="Arial" w:hAnsi="Georgia" w:cstheme="majorHAnsi"/>
                <w:kern w:val="3"/>
                <w:szCs w:val="20"/>
              </w:rPr>
              <w:t xml:space="preserve">Non-English </w:t>
            </w:r>
            <w:r w:rsidR="00D03611" w:rsidRPr="005244AA">
              <w:rPr>
                <w:rFonts w:ascii="Georgia" w:eastAsia="Arial" w:hAnsi="Georgia" w:cstheme="majorHAnsi"/>
                <w:kern w:val="3"/>
                <w:szCs w:val="20"/>
              </w:rPr>
              <w:t>l</w:t>
            </w:r>
            <w:r w:rsidRPr="005244AA">
              <w:rPr>
                <w:rFonts w:ascii="Georgia" w:eastAsia="Arial" w:hAnsi="Georgia" w:cstheme="majorHAnsi"/>
                <w:kern w:val="3"/>
                <w:szCs w:val="20"/>
              </w:rPr>
              <w:t>anguage publications</w:t>
            </w:r>
          </w:p>
        </w:tc>
      </w:tr>
      <w:tr w:rsidR="005477A0" w:rsidRPr="005244AA" w14:paraId="444157EB" w14:textId="77777777">
        <w:tc>
          <w:tcPr>
            <w:tcW w:w="1696" w:type="dxa"/>
            <w:tcBorders>
              <w:top w:val="single" w:sz="4" w:space="0" w:color="auto"/>
              <w:left w:val="single" w:sz="4" w:space="0" w:color="auto"/>
              <w:bottom w:val="single" w:sz="4" w:space="0" w:color="auto"/>
              <w:right w:val="single" w:sz="4" w:space="0" w:color="auto"/>
            </w:tcBorders>
            <w:vAlign w:val="center"/>
          </w:tcPr>
          <w:p w14:paraId="028E0A5E" w14:textId="77777777" w:rsidR="005477A0" w:rsidRPr="005244AA" w:rsidRDefault="005477A0" w:rsidP="005477A0">
            <w:pPr>
              <w:spacing w:before="60" w:after="60"/>
              <w:rPr>
                <w:rFonts w:ascii="Georgia" w:hAnsi="Georgia" w:cstheme="majorHAnsi"/>
                <w:szCs w:val="20"/>
              </w:rPr>
            </w:pPr>
            <w:r w:rsidRPr="005244AA">
              <w:rPr>
                <w:rFonts w:ascii="Georgia" w:hAnsi="Georgia" w:cstheme="majorHAnsi"/>
                <w:szCs w:val="20"/>
              </w:rPr>
              <w:t>Limitation</w:t>
            </w:r>
          </w:p>
        </w:tc>
        <w:tc>
          <w:tcPr>
            <w:tcW w:w="7371" w:type="dxa"/>
            <w:gridSpan w:val="2"/>
            <w:tcBorders>
              <w:top w:val="single" w:sz="4" w:space="0" w:color="auto"/>
              <w:left w:val="single" w:sz="4" w:space="0" w:color="auto"/>
              <w:bottom w:val="single" w:sz="4" w:space="0" w:color="auto"/>
              <w:right w:val="single" w:sz="4" w:space="0" w:color="auto"/>
            </w:tcBorders>
            <w:vAlign w:val="center"/>
          </w:tcPr>
          <w:p w14:paraId="1E307691" w14:textId="4C4833B6" w:rsidR="005477A0" w:rsidRPr="005244AA" w:rsidRDefault="00781CF3" w:rsidP="005477A0">
            <w:pPr>
              <w:keepNext/>
              <w:spacing w:before="60" w:after="60"/>
              <w:ind w:right="57"/>
              <w:rPr>
                <w:rFonts w:ascii="Georgia" w:hAnsi="Georgia" w:cstheme="majorHAnsi"/>
                <w:szCs w:val="20"/>
              </w:rPr>
            </w:pPr>
            <w:r w:rsidRPr="005244AA">
              <w:rPr>
                <w:rFonts w:ascii="Georgia" w:hAnsi="Georgia" w:cstheme="majorHAnsi"/>
                <w:szCs w:val="20"/>
              </w:rPr>
              <w:t>Publication date restriction for SLR update from October 22</w:t>
            </w:r>
            <w:r w:rsidRPr="005244AA">
              <w:rPr>
                <w:rFonts w:ascii="Georgia" w:hAnsi="Georgia" w:cstheme="majorHAnsi"/>
                <w:szCs w:val="20"/>
                <w:vertAlign w:val="superscript"/>
              </w:rPr>
              <w:t>nd,</w:t>
            </w:r>
            <w:r w:rsidRPr="005244AA">
              <w:rPr>
                <w:rFonts w:ascii="Georgia" w:hAnsi="Georgia" w:cstheme="majorHAnsi"/>
                <w:szCs w:val="20"/>
              </w:rPr>
              <w:t xml:space="preserve"> 2021 to January 2025</w:t>
            </w:r>
          </w:p>
        </w:tc>
      </w:tr>
      <w:tr w:rsidR="005477A0" w:rsidRPr="005244AA" w14:paraId="0B555CA2" w14:textId="77777777">
        <w:tc>
          <w:tcPr>
            <w:tcW w:w="1696" w:type="dxa"/>
            <w:vAlign w:val="center"/>
          </w:tcPr>
          <w:p w14:paraId="19D6A88B" w14:textId="77777777" w:rsidR="005477A0" w:rsidRPr="005244AA" w:rsidRDefault="005477A0" w:rsidP="005477A0">
            <w:pPr>
              <w:spacing w:before="60" w:after="60"/>
              <w:rPr>
                <w:rFonts w:ascii="Georgia" w:hAnsi="Georgia" w:cstheme="majorHAnsi"/>
                <w:szCs w:val="20"/>
              </w:rPr>
            </w:pPr>
            <w:r w:rsidRPr="005244AA">
              <w:rPr>
                <w:rFonts w:ascii="Georgia" w:hAnsi="Georgia" w:cstheme="majorHAnsi"/>
                <w:szCs w:val="20"/>
              </w:rPr>
              <w:t>Review question</w:t>
            </w:r>
          </w:p>
        </w:tc>
        <w:tc>
          <w:tcPr>
            <w:tcW w:w="7371" w:type="dxa"/>
            <w:gridSpan w:val="2"/>
            <w:vAlign w:val="center"/>
          </w:tcPr>
          <w:p w14:paraId="5B0C8BA0" w14:textId="77777777" w:rsidR="005477A0" w:rsidRPr="005244AA" w:rsidRDefault="005477A0" w:rsidP="005477A0">
            <w:pPr>
              <w:keepNext/>
              <w:spacing w:before="60" w:after="60"/>
              <w:ind w:right="57"/>
              <w:rPr>
                <w:rFonts w:ascii="Georgia" w:hAnsi="Georgia" w:cstheme="majorHAnsi"/>
                <w:szCs w:val="20"/>
              </w:rPr>
            </w:pPr>
            <w:r w:rsidRPr="005244AA">
              <w:rPr>
                <w:rFonts w:ascii="Georgia" w:hAnsi="Georgia" w:cstheme="majorHAnsi"/>
                <w:szCs w:val="20"/>
              </w:rPr>
              <w:t>What is the HRQoL associated with PFIC management for both patients and caregivers?</w:t>
            </w:r>
          </w:p>
        </w:tc>
      </w:tr>
    </w:tbl>
    <w:p w14:paraId="00872659" w14:textId="0124A53E" w:rsidR="004445FD" w:rsidRPr="005244AA" w:rsidRDefault="009F48FE" w:rsidP="009F48FE">
      <w:pPr>
        <w:pStyle w:val="BodyText"/>
        <w:spacing w:before="0" w:line="240" w:lineRule="auto"/>
        <w:rPr>
          <w:rFonts w:ascii="Georgia" w:hAnsi="Georgia"/>
          <w:i/>
          <w:iCs/>
          <w:sz w:val="16"/>
          <w:szCs w:val="18"/>
        </w:rPr>
      </w:pPr>
      <w:r w:rsidRPr="005244AA">
        <w:rPr>
          <w:rFonts w:ascii="Georgia" w:hAnsi="Georgia"/>
          <w:i/>
          <w:iCs/>
          <w:sz w:val="16"/>
          <w:szCs w:val="18"/>
        </w:rPr>
        <w:t xml:space="preserve">Abbreviations: EEACT, economic evaluation alongside clinical trials; EQ-5D, EuroQoL-5 Dimensions Questionnaire; HRQoL, health-related quality of life; PedsQL, Pediatric Quality of Life Inventory; </w:t>
      </w:r>
      <w:r w:rsidR="0044742C" w:rsidRPr="005244AA">
        <w:rPr>
          <w:rFonts w:ascii="Georgia" w:hAnsi="Georgia"/>
          <w:i/>
          <w:iCs/>
          <w:sz w:val="16"/>
          <w:szCs w:val="18"/>
        </w:rPr>
        <w:t>PFIC 2</w:t>
      </w:r>
      <w:r w:rsidRPr="005244AA">
        <w:rPr>
          <w:rFonts w:ascii="Georgia" w:hAnsi="Georgia"/>
          <w:i/>
          <w:iCs/>
          <w:sz w:val="16"/>
          <w:szCs w:val="18"/>
        </w:rPr>
        <w:t>, Progressive familial intrahepatic cholestasis type 2; PROMIS, Patient Reported Outcomes Measurement Information System; RCT, randomised controlled trial; SBD, surgical biliary diversion; SLR, systematic literature review.</w:t>
      </w:r>
    </w:p>
    <w:p w14:paraId="32928A8F" w14:textId="568920FD" w:rsidR="005477A0" w:rsidRPr="005244AA" w:rsidRDefault="009F48FE" w:rsidP="009F48FE">
      <w:pPr>
        <w:pStyle w:val="Heading3"/>
      </w:pPr>
      <w:r w:rsidRPr="005244AA">
        <w:t>Table 5. Inclusion/exclusion criteria for clinical and safety review</w:t>
      </w:r>
    </w:p>
    <w:tbl>
      <w:tblPr>
        <w:tblW w:w="0" w:type="auto"/>
        <w:tblCellMar>
          <w:left w:w="10" w:type="dxa"/>
          <w:right w:w="10" w:type="dxa"/>
        </w:tblCellMar>
        <w:tblLook w:val="04A0" w:firstRow="1" w:lastRow="0" w:firstColumn="1" w:lastColumn="0" w:noHBand="0" w:noVBand="1"/>
      </w:tblPr>
      <w:tblGrid>
        <w:gridCol w:w="1741"/>
        <w:gridCol w:w="4072"/>
        <w:gridCol w:w="3537"/>
      </w:tblGrid>
      <w:tr w:rsidR="004C1A75" w:rsidRPr="005244AA" w14:paraId="1C9DB519" w14:textId="77777777" w:rsidTr="002D3DA1">
        <w:trPr>
          <w:tblHeader/>
        </w:trPr>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C30D486" w14:textId="77777777" w:rsidR="004C1A75" w:rsidRPr="002D3DA1" w:rsidRDefault="004C1A75" w:rsidP="004C1A75">
            <w:pPr>
              <w:ind w:left="57" w:right="57"/>
              <w:rPr>
                <w:rFonts w:ascii="Georgia" w:hAnsi="Georgia" w:cstheme="majorHAnsi"/>
                <w:b/>
                <w:szCs w:val="20"/>
              </w:rPr>
            </w:pPr>
            <w:r w:rsidRPr="002D3DA1">
              <w:rPr>
                <w:rFonts w:ascii="Georgia" w:hAnsi="Georgia" w:cstheme="majorHAnsi"/>
                <w:b/>
                <w:szCs w:val="20"/>
              </w:rPr>
              <w:t>Criteria</w:t>
            </w:r>
          </w:p>
        </w:tc>
        <w:tc>
          <w:tcPr>
            <w:tcW w:w="4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855F359" w14:textId="77777777" w:rsidR="004C1A75" w:rsidRPr="002D3DA1" w:rsidRDefault="004C1A75" w:rsidP="004C1A75">
            <w:pPr>
              <w:ind w:left="57" w:right="57"/>
              <w:rPr>
                <w:rFonts w:ascii="Georgia" w:hAnsi="Georgia" w:cstheme="majorHAnsi"/>
                <w:b/>
                <w:szCs w:val="20"/>
              </w:rPr>
            </w:pPr>
            <w:r w:rsidRPr="002D3DA1">
              <w:rPr>
                <w:rFonts w:ascii="Georgia" w:hAnsi="Georgia" w:cstheme="majorHAnsi"/>
                <w:b/>
                <w:szCs w:val="20"/>
              </w:rPr>
              <w:t>Inclusion criteria</w:t>
            </w:r>
          </w:p>
        </w:tc>
        <w:tc>
          <w:tcPr>
            <w:tcW w:w="35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4654890" w14:textId="77777777" w:rsidR="004C1A75" w:rsidRPr="002D3DA1" w:rsidRDefault="004C1A75" w:rsidP="004C1A75">
            <w:pPr>
              <w:ind w:left="57" w:right="57"/>
              <w:rPr>
                <w:rFonts w:ascii="Georgia" w:hAnsi="Georgia" w:cstheme="majorHAnsi"/>
                <w:b/>
                <w:szCs w:val="20"/>
              </w:rPr>
            </w:pPr>
            <w:r w:rsidRPr="002D3DA1">
              <w:rPr>
                <w:rFonts w:ascii="Georgia" w:hAnsi="Georgia" w:cstheme="majorHAnsi"/>
                <w:b/>
                <w:szCs w:val="20"/>
              </w:rPr>
              <w:t>Exclusion criteria</w:t>
            </w:r>
          </w:p>
        </w:tc>
      </w:tr>
      <w:tr w:rsidR="004C1A75" w:rsidRPr="005244AA" w14:paraId="27F361D9" w14:textId="77777777">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6939526D" w14:textId="77777777" w:rsidR="004C1A75" w:rsidRPr="005244AA" w:rsidRDefault="004C1A75" w:rsidP="004C1A75">
            <w:pPr>
              <w:spacing w:after="120"/>
              <w:ind w:left="57"/>
              <w:rPr>
                <w:rFonts w:ascii="Georgia" w:hAnsi="Georgia" w:cstheme="majorHAnsi"/>
                <w:szCs w:val="20"/>
              </w:rPr>
            </w:pPr>
            <w:r w:rsidRPr="005244AA">
              <w:rPr>
                <w:rFonts w:ascii="Georgia" w:hAnsi="Georgia" w:cstheme="majorHAnsi"/>
                <w:szCs w:val="20"/>
              </w:rPr>
              <w:t>Population</w:t>
            </w:r>
          </w:p>
        </w:tc>
        <w:tc>
          <w:tcPr>
            <w:tcW w:w="4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71C1156" w14:textId="4599760F" w:rsidR="004C1A75" w:rsidRPr="005244AA" w:rsidRDefault="004C1A75" w:rsidP="004C1A75">
            <w:pPr>
              <w:pStyle w:val="ListParagraph"/>
              <w:keepNext/>
              <w:numPr>
                <w:ilvl w:val="0"/>
                <w:numId w:val="35"/>
              </w:numPr>
              <w:suppressAutoHyphens w:val="0"/>
              <w:autoSpaceDN/>
              <w:spacing w:before="120" w:after="60" w:line="240" w:lineRule="auto"/>
              <w:ind w:right="57"/>
              <w:contextualSpacing/>
              <w:jc w:val="left"/>
              <w:rPr>
                <w:rFonts w:ascii="Georgia" w:hAnsi="Georgia" w:cstheme="majorHAnsi"/>
                <w:sz w:val="20"/>
                <w:szCs w:val="20"/>
              </w:rPr>
            </w:pPr>
            <w:r w:rsidRPr="005244AA">
              <w:rPr>
                <w:rFonts w:ascii="Georgia" w:hAnsi="Georgia" w:cstheme="majorHAnsi"/>
                <w:sz w:val="20"/>
                <w:szCs w:val="20"/>
              </w:rPr>
              <w:t xml:space="preserve">Patients greater or equal to 1 year of age with </w:t>
            </w:r>
            <w:r w:rsidR="0044742C" w:rsidRPr="005244AA">
              <w:rPr>
                <w:rFonts w:ascii="Georgia" w:hAnsi="Georgia" w:cstheme="majorHAnsi"/>
                <w:sz w:val="20"/>
                <w:szCs w:val="20"/>
              </w:rPr>
              <w:t>PFIC 2</w:t>
            </w:r>
          </w:p>
          <w:p w14:paraId="6AD2061A" w14:textId="77777777" w:rsidR="004C1A75" w:rsidRPr="005244AA" w:rsidRDefault="004C1A75" w:rsidP="004C1A75">
            <w:pPr>
              <w:spacing w:before="120"/>
              <w:ind w:right="57"/>
              <w:rPr>
                <w:rFonts w:ascii="Georgia" w:hAnsi="Georgia" w:cstheme="majorHAnsi"/>
                <w:szCs w:val="20"/>
              </w:rPr>
            </w:pPr>
          </w:p>
        </w:tc>
        <w:tc>
          <w:tcPr>
            <w:tcW w:w="35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64108F0"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Studies that do not include patients of interest to the SLR</w:t>
            </w:r>
          </w:p>
          <w:p w14:paraId="58008B78"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Studies with a mixed patient population that do not present outcomes separately for patients of interest and patients not of interest, with only a minority of patients being of interest</w:t>
            </w:r>
          </w:p>
        </w:tc>
      </w:tr>
      <w:tr w:rsidR="004C1A75" w:rsidRPr="005244AA" w14:paraId="55BBDB4F" w14:textId="77777777">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3EFD80D9" w14:textId="77777777" w:rsidR="004C1A75" w:rsidRPr="005244AA" w:rsidRDefault="004C1A75" w:rsidP="004C1A75">
            <w:pPr>
              <w:spacing w:after="120"/>
              <w:ind w:left="57"/>
              <w:rPr>
                <w:rFonts w:ascii="Georgia" w:hAnsi="Georgia" w:cstheme="majorHAnsi"/>
                <w:szCs w:val="20"/>
              </w:rPr>
            </w:pPr>
            <w:r w:rsidRPr="005244AA">
              <w:rPr>
                <w:rFonts w:ascii="Georgia" w:hAnsi="Georgia" w:cstheme="majorHAnsi"/>
                <w:szCs w:val="20"/>
              </w:rPr>
              <w:t>Interventions/ comparators</w:t>
            </w:r>
          </w:p>
        </w:tc>
        <w:tc>
          <w:tcPr>
            <w:tcW w:w="4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E44D575" w14:textId="77777777" w:rsidR="004C1A75" w:rsidRPr="005244AA" w:rsidRDefault="004C1A75" w:rsidP="004C1A75">
            <w:pPr>
              <w:keepNext/>
              <w:spacing w:before="60" w:after="60"/>
              <w:contextualSpacing/>
              <w:rPr>
                <w:rFonts w:ascii="Georgia" w:hAnsi="Georgia" w:cstheme="majorHAnsi"/>
                <w:szCs w:val="20"/>
              </w:rPr>
            </w:pPr>
            <w:r w:rsidRPr="005244AA">
              <w:rPr>
                <w:rFonts w:ascii="Georgia" w:hAnsi="Georgia" w:cstheme="majorHAnsi"/>
                <w:szCs w:val="20"/>
              </w:rPr>
              <w:t>Intervention:</w:t>
            </w:r>
          </w:p>
          <w:p w14:paraId="51BDAE10" w14:textId="77777777" w:rsidR="004C1A75" w:rsidRPr="005244AA" w:rsidRDefault="004C1A75" w:rsidP="004C1A75">
            <w:pPr>
              <w:pStyle w:val="ListParagraph"/>
              <w:keepNext/>
              <w:numPr>
                <w:ilvl w:val="0"/>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 xml:space="preserve">Maralixibat </w:t>
            </w:r>
          </w:p>
          <w:p w14:paraId="74CB7D5E" w14:textId="77777777" w:rsidR="004C1A75" w:rsidRPr="005244AA" w:rsidRDefault="004C1A75" w:rsidP="004C1A75">
            <w:pPr>
              <w:keepNext/>
              <w:spacing w:before="60" w:after="60"/>
              <w:contextualSpacing/>
              <w:rPr>
                <w:rFonts w:ascii="Georgia" w:hAnsi="Georgia" w:cstheme="majorHAnsi"/>
                <w:szCs w:val="20"/>
              </w:rPr>
            </w:pPr>
            <w:r w:rsidRPr="005244AA">
              <w:rPr>
                <w:rFonts w:ascii="Georgia" w:hAnsi="Georgia" w:cstheme="majorHAnsi"/>
                <w:szCs w:val="20"/>
              </w:rPr>
              <w:t>Comparators:</w:t>
            </w:r>
          </w:p>
          <w:p w14:paraId="3D956C05" w14:textId="77777777" w:rsidR="004C1A75" w:rsidRPr="005244AA" w:rsidRDefault="004C1A75" w:rsidP="004C1A75">
            <w:pPr>
              <w:pStyle w:val="ListParagraph"/>
              <w:keepNext/>
              <w:numPr>
                <w:ilvl w:val="0"/>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Odevixibat</w:t>
            </w:r>
          </w:p>
          <w:p w14:paraId="285DD2CF" w14:textId="75098A89" w:rsidR="004C1A75" w:rsidRPr="005244AA" w:rsidRDefault="004C1A75" w:rsidP="004C1A75">
            <w:pPr>
              <w:pStyle w:val="ListParagraph"/>
              <w:keepNext/>
              <w:numPr>
                <w:ilvl w:val="0"/>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 xml:space="preserve">Medical management including </w:t>
            </w:r>
            <w:r w:rsidR="00D03611" w:rsidRPr="005244AA">
              <w:rPr>
                <w:rFonts w:ascii="Georgia" w:hAnsi="Georgia" w:cstheme="majorHAnsi"/>
                <w:sz w:val="20"/>
                <w:szCs w:val="20"/>
              </w:rPr>
              <w:t>ursodeoxycholic acid (ursodiol), cholestyramine, rifampicin, naltrexone, ondansetron.</w:t>
            </w:r>
          </w:p>
          <w:p w14:paraId="326D249E" w14:textId="77777777" w:rsidR="004C1A75" w:rsidRPr="005244AA" w:rsidRDefault="004C1A75" w:rsidP="004C1A75">
            <w:pPr>
              <w:pStyle w:val="ListParagraph"/>
              <w:keepNext/>
              <w:numPr>
                <w:ilvl w:val="0"/>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 xml:space="preserve">SBD </w:t>
            </w:r>
          </w:p>
          <w:p w14:paraId="20229DF0" w14:textId="77777777" w:rsidR="004C1A75" w:rsidRPr="005244AA" w:rsidRDefault="004C1A75" w:rsidP="004C1A75">
            <w:pPr>
              <w:pStyle w:val="ListParagraph"/>
              <w:keepNext/>
              <w:numPr>
                <w:ilvl w:val="1"/>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PBD</w:t>
            </w:r>
          </w:p>
          <w:p w14:paraId="6B11C02D" w14:textId="77777777" w:rsidR="004C1A75" w:rsidRPr="005244AA" w:rsidRDefault="004C1A75" w:rsidP="004C1A75">
            <w:pPr>
              <w:pStyle w:val="ListParagraph"/>
              <w:keepNext/>
              <w:numPr>
                <w:ilvl w:val="1"/>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 xml:space="preserve">PEBD </w:t>
            </w:r>
          </w:p>
          <w:p w14:paraId="23065CD6" w14:textId="77777777" w:rsidR="004C1A75" w:rsidRPr="005244AA" w:rsidRDefault="004C1A75" w:rsidP="004C1A75">
            <w:pPr>
              <w:pStyle w:val="ListParagraph"/>
              <w:keepNext/>
              <w:numPr>
                <w:ilvl w:val="1"/>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 xml:space="preserve">PIBD </w:t>
            </w:r>
          </w:p>
          <w:p w14:paraId="4624332A" w14:textId="77777777" w:rsidR="004C1A75" w:rsidRPr="005244AA" w:rsidRDefault="004C1A75" w:rsidP="004C1A75">
            <w:pPr>
              <w:pStyle w:val="ListParagraph"/>
              <w:keepNext/>
              <w:numPr>
                <w:ilvl w:val="1"/>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IB</w:t>
            </w:r>
          </w:p>
          <w:p w14:paraId="75CBBFA6" w14:textId="77777777" w:rsidR="004C1A75" w:rsidRPr="005244AA" w:rsidRDefault="004C1A75" w:rsidP="004C1A75">
            <w:pPr>
              <w:pStyle w:val="ListParagraph"/>
              <w:keepNext/>
              <w:numPr>
                <w:ilvl w:val="1"/>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 xml:space="preserve">Ileal exclusion </w:t>
            </w:r>
          </w:p>
          <w:p w14:paraId="24844B00" w14:textId="77777777" w:rsidR="004C1A75" w:rsidRPr="005244AA" w:rsidRDefault="004C1A75" w:rsidP="004C1A75">
            <w:pPr>
              <w:pStyle w:val="ListParagraph"/>
              <w:keepNext/>
              <w:numPr>
                <w:ilvl w:val="1"/>
                <w:numId w:val="35"/>
              </w:numPr>
              <w:suppressAutoHyphens w:val="0"/>
              <w:autoSpaceDN/>
              <w:spacing w:before="60" w:after="60" w:line="240" w:lineRule="auto"/>
              <w:contextualSpacing/>
              <w:jc w:val="left"/>
              <w:rPr>
                <w:rFonts w:ascii="Georgia" w:hAnsi="Georgia" w:cstheme="majorHAnsi"/>
                <w:sz w:val="20"/>
                <w:szCs w:val="20"/>
              </w:rPr>
            </w:pPr>
            <w:r w:rsidRPr="005244AA">
              <w:rPr>
                <w:rFonts w:ascii="Georgia" w:hAnsi="Georgia" w:cstheme="majorHAnsi"/>
                <w:sz w:val="20"/>
                <w:szCs w:val="20"/>
              </w:rPr>
              <w:t>Total biliary diversion</w:t>
            </w:r>
          </w:p>
          <w:p w14:paraId="023E170B"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LT</w:t>
            </w:r>
          </w:p>
        </w:tc>
        <w:tc>
          <w:tcPr>
            <w:tcW w:w="35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306C4E2" w14:textId="29B59FA3"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 intervention/comparators of interest</w:t>
            </w:r>
          </w:p>
        </w:tc>
      </w:tr>
      <w:tr w:rsidR="004C1A75" w:rsidRPr="005244AA" w14:paraId="6AA9DE2E" w14:textId="77777777">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2D941F0" w14:textId="77777777" w:rsidR="004C1A75" w:rsidRPr="005244AA" w:rsidRDefault="004C1A75" w:rsidP="004C1A75">
            <w:pPr>
              <w:spacing w:after="120"/>
              <w:ind w:left="57"/>
              <w:rPr>
                <w:rFonts w:ascii="Georgia" w:hAnsi="Georgia" w:cstheme="majorHAnsi"/>
                <w:szCs w:val="20"/>
              </w:rPr>
            </w:pPr>
            <w:r w:rsidRPr="005244AA">
              <w:rPr>
                <w:rFonts w:ascii="Georgia" w:hAnsi="Georgia" w:cstheme="majorHAnsi"/>
                <w:szCs w:val="20"/>
              </w:rPr>
              <w:lastRenderedPageBreak/>
              <w:t>Outcomes</w:t>
            </w:r>
          </w:p>
        </w:tc>
        <w:tc>
          <w:tcPr>
            <w:tcW w:w="4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03C35EAC"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Transplant-free survival (native liver survival)/event-free survival (EFS)</w:t>
            </w:r>
          </w:p>
          <w:p w14:paraId="79138EB9"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Time to liver event</w:t>
            </w:r>
          </w:p>
          <w:p w14:paraId="7E574FC8"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SBD</w:t>
            </w:r>
          </w:p>
          <w:p w14:paraId="769CA02B"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LT</w:t>
            </w:r>
          </w:p>
          <w:p w14:paraId="71B97CD7"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HCC</w:t>
            </w:r>
          </w:p>
          <w:p w14:paraId="73F7419C"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Death</w:t>
            </w:r>
          </w:p>
          <w:p w14:paraId="6F9CE119"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Cholestasis</w:t>
            </w:r>
          </w:p>
          <w:p w14:paraId="70747DC8"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Progressive liver disease </w:t>
            </w:r>
          </w:p>
          <w:p w14:paraId="400A4BAE"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Liver disease</w:t>
            </w:r>
          </w:p>
          <w:p w14:paraId="66062CF2"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Change in serum bile acid (sBA)</w:t>
            </w:r>
          </w:p>
          <w:p w14:paraId="15F73ED8"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Change in faecal bile acid (fBA)</w:t>
            </w:r>
          </w:p>
          <w:p w14:paraId="4932B2C5"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Change in </w:t>
            </w:r>
            <w:r w:rsidRPr="005244AA">
              <w:rPr>
                <w:rFonts w:ascii="Georgia" w:eastAsia="Times New Roman" w:hAnsi="Georgia" w:cstheme="majorHAnsi"/>
                <w:sz w:val="20"/>
                <w:szCs w:val="20"/>
              </w:rPr>
              <w:t xml:space="preserve">7α-Hydroxy-4-cholesten-3-one </w:t>
            </w:r>
            <w:r w:rsidRPr="005244AA">
              <w:rPr>
                <w:rFonts w:ascii="Georgia" w:hAnsi="Georgia" w:cstheme="majorHAnsi"/>
                <w:sz w:val="20"/>
                <w:szCs w:val="20"/>
              </w:rPr>
              <w:t>(</w:t>
            </w:r>
            <w:r w:rsidRPr="005244AA">
              <w:rPr>
                <w:rFonts w:ascii="Georgia" w:eastAsia="Times New Roman" w:hAnsi="Georgia" w:cstheme="majorHAnsi"/>
                <w:sz w:val="20"/>
                <w:szCs w:val="20"/>
              </w:rPr>
              <w:t>7αC4</w:t>
            </w:r>
            <w:r w:rsidRPr="005244AA">
              <w:rPr>
                <w:rFonts w:ascii="Georgia" w:hAnsi="Georgia" w:cstheme="majorHAnsi"/>
                <w:sz w:val="20"/>
                <w:szCs w:val="20"/>
              </w:rPr>
              <w:t>)</w:t>
            </w:r>
          </w:p>
          <w:p w14:paraId="3901024A"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Change in liver biomarkers / enzymes (alanine aminotransferase (ALT), aspartate aminotransferase (AST) and bilirubin)</w:t>
            </w:r>
          </w:p>
          <w:p w14:paraId="76C198BC"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Change in ItchRO (Obs) / ItchRO (Pt) </w:t>
            </w:r>
          </w:p>
          <w:p w14:paraId="7C0D6BEA"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color w:val="1C1D1E"/>
                <w:sz w:val="20"/>
                <w:szCs w:val="20"/>
                <w:shd w:val="clear" w:color="auto" w:fill="FFFFFF"/>
              </w:rPr>
              <w:t>Clinician scratch scale (</w:t>
            </w:r>
            <w:r w:rsidRPr="005244AA">
              <w:rPr>
                <w:rFonts w:ascii="Georgia" w:hAnsi="Georgia" w:cstheme="majorHAnsi"/>
                <w:sz w:val="20"/>
                <w:szCs w:val="20"/>
              </w:rPr>
              <w:t>CSS)</w:t>
            </w:r>
          </w:p>
          <w:p w14:paraId="29F1E785"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Change in height and weight (growth)</w:t>
            </w:r>
          </w:p>
          <w:p w14:paraId="404BA85E"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Treatment-emergent adverse events (TEAE)</w:t>
            </w:r>
          </w:p>
          <w:p w14:paraId="3186E9D4"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Adverse events</w:t>
            </w:r>
          </w:p>
        </w:tc>
        <w:tc>
          <w:tcPr>
            <w:tcW w:w="35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FC52F07"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 reported outcomes of interest, i.e., only reporting pharmacodynamics, pharmacokinetics, genetic, cellular, or molecular outcomes</w:t>
            </w:r>
          </w:p>
        </w:tc>
      </w:tr>
      <w:tr w:rsidR="004C1A75" w:rsidRPr="005244AA" w14:paraId="4E0F9E1C" w14:textId="77777777">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11BD8539" w14:textId="77777777" w:rsidR="004C1A75" w:rsidRPr="005244AA" w:rsidRDefault="004C1A75" w:rsidP="004C1A75">
            <w:pPr>
              <w:spacing w:after="120"/>
              <w:ind w:left="57"/>
              <w:rPr>
                <w:rFonts w:ascii="Georgia" w:hAnsi="Georgia" w:cstheme="majorHAnsi"/>
                <w:szCs w:val="20"/>
              </w:rPr>
            </w:pPr>
            <w:r w:rsidRPr="005244AA">
              <w:rPr>
                <w:rFonts w:ascii="Georgia" w:hAnsi="Georgia" w:cstheme="majorHAnsi"/>
                <w:szCs w:val="20"/>
              </w:rPr>
              <w:t>Study type</w:t>
            </w:r>
          </w:p>
        </w:tc>
        <w:tc>
          <w:tcPr>
            <w:tcW w:w="4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EAC8E83"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RCTs</w:t>
            </w:r>
          </w:p>
          <w:p w14:paraId="2CE3F0E9"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Non-RCTs</w:t>
            </w:r>
          </w:p>
          <w:p w14:paraId="3F9DF2C3"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Observational studies (including patient registries)</w:t>
            </w:r>
          </w:p>
          <w:p w14:paraId="2976EDB2"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Cross-sectional studies</w:t>
            </w:r>
          </w:p>
        </w:tc>
        <w:tc>
          <w:tcPr>
            <w:tcW w:w="35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52898ABF"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Animal studies</w:t>
            </w:r>
          </w:p>
          <w:p w14:paraId="019CAD5D"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In-vitro/ex vivo studies</w:t>
            </w:r>
          </w:p>
          <w:p w14:paraId="72B37271"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Individual case study reports </w:t>
            </w:r>
          </w:p>
          <w:p w14:paraId="693A58F4"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Reviews</w:t>
            </w:r>
          </w:p>
          <w:p w14:paraId="7E73706A"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Letters</w:t>
            </w:r>
          </w:p>
          <w:p w14:paraId="2DAC824D"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Comment articles</w:t>
            </w:r>
          </w:p>
        </w:tc>
      </w:tr>
      <w:tr w:rsidR="004C1A75" w:rsidRPr="005244AA" w14:paraId="65706D0D" w14:textId="77777777">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483185B8" w14:textId="77777777" w:rsidR="004C1A75" w:rsidRPr="005244AA" w:rsidRDefault="004C1A75" w:rsidP="004C1A75">
            <w:pPr>
              <w:spacing w:after="120"/>
              <w:ind w:left="57"/>
              <w:rPr>
                <w:rFonts w:ascii="Georgia" w:hAnsi="Georgia" w:cstheme="majorHAnsi"/>
                <w:szCs w:val="20"/>
              </w:rPr>
            </w:pPr>
            <w:r w:rsidRPr="005244AA">
              <w:rPr>
                <w:rFonts w:ascii="Georgia" w:hAnsi="Georgia" w:cstheme="majorHAnsi"/>
                <w:szCs w:val="20"/>
              </w:rPr>
              <w:t>Publication type</w:t>
            </w:r>
          </w:p>
        </w:tc>
        <w:tc>
          <w:tcPr>
            <w:tcW w:w="4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EE3ACC0"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Article</w:t>
            </w:r>
          </w:p>
          <w:p w14:paraId="6F671179"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Conference abstract</w:t>
            </w:r>
          </w:p>
          <w:p w14:paraId="601632FC"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Conference paper</w:t>
            </w:r>
          </w:p>
          <w:p w14:paraId="4EAEDA44"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Article in press</w:t>
            </w:r>
          </w:p>
        </w:tc>
        <w:tc>
          <w:tcPr>
            <w:tcW w:w="35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hideMark/>
          </w:tcPr>
          <w:p w14:paraId="24F8520C"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Short survey, letter, editorial, review</w:t>
            </w:r>
          </w:p>
        </w:tc>
      </w:tr>
      <w:tr w:rsidR="004C1A75" w:rsidRPr="005244AA" w14:paraId="7FC117D5" w14:textId="77777777">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5146BA2" w14:textId="77777777" w:rsidR="004C1A75" w:rsidRPr="005244AA" w:rsidRDefault="004C1A75" w:rsidP="004C1A75">
            <w:pPr>
              <w:spacing w:after="120"/>
              <w:ind w:left="57"/>
              <w:rPr>
                <w:rFonts w:ascii="Georgia" w:hAnsi="Georgia" w:cstheme="majorHAnsi"/>
                <w:szCs w:val="20"/>
              </w:rPr>
            </w:pPr>
            <w:r w:rsidRPr="005244AA">
              <w:rPr>
                <w:rFonts w:ascii="Georgia" w:hAnsi="Georgia" w:cstheme="majorHAnsi"/>
                <w:szCs w:val="20"/>
              </w:rPr>
              <w:t>Language</w:t>
            </w:r>
          </w:p>
        </w:tc>
        <w:tc>
          <w:tcPr>
            <w:tcW w:w="4072"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1B71EC83" w14:textId="77777777"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Language restriction to English</w:t>
            </w:r>
          </w:p>
        </w:tc>
        <w:tc>
          <w:tcPr>
            <w:tcW w:w="3537" w:type="dxa"/>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C8B1C14" w14:textId="5622A345" w:rsidR="004C1A75" w:rsidRPr="005244AA" w:rsidRDefault="004C1A75" w:rsidP="004C1A75">
            <w:pPr>
              <w:pStyle w:val="ListParagraph"/>
              <w:keepNext/>
              <w:numPr>
                <w:ilvl w:val="0"/>
                <w:numId w:val="35"/>
              </w:numPr>
              <w:spacing w:before="60" w:after="60" w:line="240" w:lineRule="auto"/>
              <w:ind w:left="417" w:right="57"/>
              <w:jc w:val="left"/>
              <w:rPr>
                <w:rFonts w:ascii="Georgia" w:hAnsi="Georgia" w:cstheme="majorHAnsi"/>
                <w:sz w:val="20"/>
                <w:szCs w:val="20"/>
              </w:rPr>
            </w:pPr>
            <w:r w:rsidRPr="005244AA">
              <w:rPr>
                <w:rFonts w:ascii="Georgia" w:hAnsi="Georgia" w:cstheme="majorHAnsi"/>
                <w:sz w:val="20"/>
                <w:szCs w:val="20"/>
              </w:rPr>
              <w:t xml:space="preserve">Non-English </w:t>
            </w:r>
            <w:r w:rsidR="00D03611" w:rsidRPr="005244AA">
              <w:rPr>
                <w:rFonts w:ascii="Georgia" w:hAnsi="Georgia" w:cstheme="majorHAnsi"/>
                <w:sz w:val="20"/>
                <w:szCs w:val="20"/>
              </w:rPr>
              <w:t>l</w:t>
            </w:r>
            <w:r w:rsidRPr="005244AA">
              <w:rPr>
                <w:rFonts w:ascii="Georgia" w:hAnsi="Georgia" w:cstheme="majorHAnsi"/>
                <w:sz w:val="20"/>
                <w:szCs w:val="20"/>
              </w:rPr>
              <w:t>anguage publications</w:t>
            </w:r>
          </w:p>
        </w:tc>
      </w:tr>
      <w:tr w:rsidR="004C1A75" w:rsidRPr="005244AA" w14:paraId="41000995" w14:textId="77777777">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DBC4E3A" w14:textId="77777777" w:rsidR="004C1A75" w:rsidRPr="005244AA" w:rsidRDefault="004C1A75" w:rsidP="004C1A75">
            <w:pPr>
              <w:spacing w:after="120"/>
              <w:ind w:left="57"/>
              <w:rPr>
                <w:rFonts w:ascii="Georgia" w:hAnsi="Georgia" w:cstheme="majorHAnsi"/>
                <w:szCs w:val="20"/>
              </w:rPr>
            </w:pPr>
            <w:r w:rsidRPr="005244AA">
              <w:rPr>
                <w:rFonts w:ascii="Georgia" w:hAnsi="Georgia" w:cstheme="majorHAnsi"/>
                <w:szCs w:val="20"/>
              </w:rPr>
              <w:t>Limitation</w:t>
            </w:r>
          </w:p>
        </w:tc>
        <w:tc>
          <w:tcPr>
            <w:tcW w:w="760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2C11C6B0" w14:textId="2CEF5417" w:rsidR="004C1A75" w:rsidRPr="005244AA" w:rsidRDefault="00781CF3" w:rsidP="004C1A75">
            <w:pPr>
              <w:keepNext/>
              <w:spacing w:before="60" w:after="60"/>
              <w:ind w:right="57"/>
              <w:rPr>
                <w:rFonts w:ascii="Georgia" w:hAnsi="Georgia" w:cstheme="majorHAnsi"/>
                <w:szCs w:val="20"/>
              </w:rPr>
            </w:pPr>
            <w:r w:rsidRPr="005244AA">
              <w:rPr>
                <w:rFonts w:ascii="Georgia" w:hAnsi="Georgia" w:cstheme="majorHAnsi"/>
                <w:szCs w:val="20"/>
              </w:rPr>
              <w:t>Publication date restriction for SLR update from October 22</w:t>
            </w:r>
            <w:r w:rsidRPr="005244AA">
              <w:rPr>
                <w:rFonts w:ascii="Georgia" w:hAnsi="Georgia" w:cstheme="majorHAnsi"/>
                <w:szCs w:val="20"/>
                <w:vertAlign w:val="superscript"/>
              </w:rPr>
              <w:t>nd,</w:t>
            </w:r>
            <w:r w:rsidRPr="005244AA">
              <w:rPr>
                <w:rFonts w:ascii="Georgia" w:hAnsi="Georgia" w:cstheme="majorHAnsi"/>
                <w:szCs w:val="20"/>
              </w:rPr>
              <w:t xml:space="preserve"> 2021 to January 2025</w:t>
            </w:r>
          </w:p>
        </w:tc>
      </w:tr>
      <w:tr w:rsidR="004C1A75" w:rsidRPr="005244AA" w14:paraId="262438C6" w14:textId="77777777">
        <w:tc>
          <w:tcPr>
            <w:tcW w:w="0" w:type="auto"/>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397C6315" w14:textId="77777777" w:rsidR="004C1A75" w:rsidRPr="005244AA" w:rsidRDefault="004C1A75" w:rsidP="004C1A75">
            <w:pPr>
              <w:spacing w:after="120"/>
              <w:ind w:left="57"/>
              <w:rPr>
                <w:rFonts w:ascii="Georgia" w:hAnsi="Georgia" w:cstheme="majorHAnsi"/>
                <w:szCs w:val="20"/>
              </w:rPr>
            </w:pPr>
            <w:r w:rsidRPr="005244AA">
              <w:rPr>
                <w:rFonts w:ascii="Georgia" w:hAnsi="Georgia" w:cstheme="majorHAnsi"/>
                <w:szCs w:val="20"/>
              </w:rPr>
              <w:t>Review question</w:t>
            </w:r>
          </w:p>
        </w:tc>
        <w:tc>
          <w:tcPr>
            <w:tcW w:w="7609" w:type="dxa"/>
            <w:gridSpan w:val="2"/>
            <w:tcBorders>
              <w:top w:val="single" w:sz="4" w:space="0" w:color="000000"/>
              <w:left w:val="single" w:sz="4" w:space="0" w:color="000000"/>
              <w:bottom w:val="single" w:sz="4" w:space="0" w:color="000000"/>
              <w:right w:val="single" w:sz="4" w:space="0" w:color="000000"/>
            </w:tcBorders>
            <w:tcMar>
              <w:top w:w="0" w:type="dxa"/>
              <w:left w:w="0" w:type="dxa"/>
              <w:bottom w:w="0" w:type="dxa"/>
              <w:right w:w="0" w:type="dxa"/>
            </w:tcMar>
            <w:vAlign w:val="center"/>
          </w:tcPr>
          <w:p w14:paraId="73F2012E" w14:textId="7D06E20D" w:rsidR="004C1A75" w:rsidRPr="005244AA" w:rsidRDefault="004C1A75" w:rsidP="004C1A75">
            <w:pPr>
              <w:keepNext/>
              <w:spacing w:before="60" w:after="60"/>
              <w:ind w:right="57"/>
              <w:rPr>
                <w:rFonts w:ascii="Georgia" w:hAnsi="Georgia" w:cstheme="majorHAnsi"/>
                <w:szCs w:val="20"/>
              </w:rPr>
            </w:pPr>
            <w:r w:rsidRPr="005244AA">
              <w:rPr>
                <w:rFonts w:ascii="Georgia" w:hAnsi="Georgia" w:cstheme="majorHAnsi"/>
                <w:szCs w:val="20"/>
              </w:rPr>
              <w:t>What is the efficacy and safety of treatments in patients with PFIC</w:t>
            </w:r>
            <w:r w:rsidR="00E771AE" w:rsidRPr="005244AA">
              <w:rPr>
                <w:rFonts w:ascii="Georgia" w:hAnsi="Georgia" w:cstheme="majorHAnsi"/>
                <w:szCs w:val="20"/>
              </w:rPr>
              <w:t xml:space="preserve"> </w:t>
            </w:r>
            <w:r w:rsidRPr="005244AA">
              <w:rPr>
                <w:rFonts w:ascii="Georgia" w:hAnsi="Georgia" w:cstheme="majorHAnsi"/>
                <w:szCs w:val="20"/>
              </w:rPr>
              <w:t>2?</w:t>
            </w:r>
          </w:p>
        </w:tc>
      </w:tr>
    </w:tbl>
    <w:p w14:paraId="442E4DAF" w14:textId="7A47C916" w:rsidR="00E9006D" w:rsidRDefault="00334B10" w:rsidP="00421C79">
      <w:pPr>
        <w:pStyle w:val="BodyText"/>
        <w:spacing w:before="0" w:line="240" w:lineRule="auto"/>
        <w:rPr>
          <w:i/>
          <w:iCs/>
          <w:sz w:val="16"/>
          <w:szCs w:val="16"/>
        </w:rPr>
      </w:pPr>
      <w:r w:rsidRPr="005244AA">
        <w:rPr>
          <w:rFonts w:ascii="Georgia" w:hAnsi="Georgia"/>
          <w:i/>
          <w:iCs/>
          <w:sz w:val="16"/>
          <w:szCs w:val="16"/>
        </w:rPr>
        <w:t>Abbreviations: 7αC4, 7α-Hydroxy-4-cholesten-3-one; ALT, alanine aminotransferase; AST, aspartate aminotransferase; CSS, clinician scratch scale; EFS, event-free survival; fBS, faecal bile acid; HCC, hepatocellular carcinoma; ItchRO (Obs), Itch Reported Outcome (Observer); ItchRO (Pt), Itch Reported Outcome (Patient); PEBD, partial external biliary diversion; PFIC</w:t>
      </w:r>
      <w:r w:rsidR="00E771AE" w:rsidRPr="005244AA">
        <w:rPr>
          <w:rFonts w:ascii="Georgia" w:hAnsi="Georgia"/>
          <w:i/>
          <w:iCs/>
          <w:sz w:val="16"/>
          <w:szCs w:val="16"/>
        </w:rPr>
        <w:t xml:space="preserve"> </w:t>
      </w:r>
      <w:r w:rsidRPr="005244AA">
        <w:rPr>
          <w:rFonts w:ascii="Georgia" w:hAnsi="Georgia"/>
          <w:i/>
          <w:iCs/>
          <w:sz w:val="16"/>
          <w:szCs w:val="16"/>
        </w:rPr>
        <w:t>2, Progressive familial intrahepatic cholestasis type 2; RCT, randomised controlled trial; sBA, serum bile acid, SBD, surgical biliary diversion; SLR, systematic literature review; TEAE, treatment-emergent adverse events.</w:t>
      </w:r>
      <w:r w:rsidR="00BF17B4" w:rsidRPr="005244AA" w:rsidDel="00BF17B4">
        <w:rPr>
          <w:i/>
          <w:iCs/>
          <w:sz w:val="16"/>
          <w:szCs w:val="16"/>
        </w:rPr>
        <w:t xml:space="preserve"> </w:t>
      </w:r>
      <w:bookmarkEnd w:id="0"/>
      <w:bookmarkEnd w:id="1"/>
      <w:bookmarkEnd w:id="2"/>
    </w:p>
    <w:p w14:paraId="25661F59" w14:textId="15FFDBA7" w:rsidR="003268A8" w:rsidRPr="005244AA" w:rsidRDefault="003268A8" w:rsidP="003268A8">
      <w:pPr>
        <w:pStyle w:val="Heading2"/>
      </w:pPr>
      <w:r w:rsidRPr="005244AA">
        <w:lastRenderedPageBreak/>
        <w:t>SEARCH STRATEGIES</w:t>
      </w:r>
    </w:p>
    <w:p w14:paraId="59CD5A25" w14:textId="77777777" w:rsidR="003268A8" w:rsidRPr="005244AA" w:rsidRDefault="003268A8" w:rsidP="003268A8">
      <w:pPr>
        <w:pStyle w:val="BodyText"/>
        <w:spacing w:line="360" w:lineRule="auto"/>
        <w:rPr>
          <w:rFonts w:ascii="Georgia" w:hAnsi="Georgia"/>
          <w:b/>
          <w:bCs/>
          <w:sz w:val="24"/>
        </w:rPr>
      </w:pPr>
      <w:r w:rsidRPr="005244AA">
        <w:rPr>
          <w:rFonts w:ascii="Georgia" w:hAnsi="Georgia"/>
          <w:b/>
          <w:bCs/>
          <w:sz w:val="24"/>
        </w:rPr>
        <w:t>2024 Update searches</w:t>
      </w:r>
    </w:p>
    <w:p w14:paraId="36081BDA" w14:textId="77777777" w:rsidR="003268A8" w:rsidRPr="005244AA" w:rsidRDefault="003268A8" w:rsidP="003268A8">
      <w:pPr>
        <w:pStyle w:val="BodyText"/>
        <w:spacing w:line="360" w:lineRule="auto"/>
        <w:rPr>
          <w:rFonts w:ascii="Georgia" w:hAnsi="Georgia"/>
          <w:sz w:val="24"/>
        </w:rPr>
      </w:pPr>
      <w:r w:rsidRPr="005244AA">
        <w:rPr>
          <w:rFonts w:ascii="Georgia" w:hAnsi="Georgia"/>
          <w:sz w:val="24"/>
        </w:rPr>
        <w:t>Embase, MEDLINE® incorporating MEDLINE® In-Process &amp; Other Non-Indexed Citations, MEDLINE® ePub Ahead of Print, and MEDLINE® Daily, The Cochrane Library incorporating EBM Reviews - Cochrane Database of Systematic Reviews (CDSR), ACP Journal Club, Database of Abstracts of Reviews of Effects (DARE), Cochrane Clinical Answers, Cochrane Central Register of Controlled Trials (CENTRAL), Cochrane Methodology Register, Health Technology Assessment and National Health Service (NHS) Economic Evaluation Database (EED), EconLit, National Institutes of Health (NIH) ClinicalTrials.gov, World Health Organization (WHO) International Clinical Trials Registry Platform (ICTRP), International Network of Agencies for Health Technology Assessment (INAHTA) database, the School of Health and Related Research (University of Sheffield) Health Utilities Database (ScHARRHUD), EuroQoL database, Health Economics Research Centre (HERC) Database of Mapping Studies, Cost-Effectiveness Analysis (CEA) Registry, NICE, Scottish Medicines Consortium (SMC), Canadian Drug Agency (CDA), Haute Autorité de Santé (HAS), Tandvårdsoch läkemedelsförmånsverket (Dental and Pharmaceutical Benefits Agency [TLV]), Gemeinsame Bundesausschuss (G-BA), Pharmaceutical Benefits Advisory Committee (PBAC), Institute for Clinical and Economic Review (ICER), International Society for Pharmacoeconomics and Outcomes Research (ISPOR) presentation database, OpenGrey, The European Information Network on New and Changing Health Technologies (EuroScan), Health Sciences Authority (HSA), European Medicines Agency (EMA), Food and Drug Administration (FDA) and Medicines and Healthcare products Regulatory Agency (MHRA) and Google Scholar were searched for relevant publications from database/ website inception to February 2021. Searches across databases and websites were updated in April 2024 to retrieve additional published literature.</w:t>
      </w:r>
    </w:p>
    <w:p w14:paraId="70214EF0" w14:textId="77777777" w:rsidR="003268A8" w:rsidRPr="005244AA" w:rsidRDefault="003268A8" w:rsidP="003268A8">
      <w:pPr>
        <w:pStyle w:val="BodyText"/>
        <w:spacing w:line="360" w:lineRule="auto"/>
        <w:rPr>
          <w:rFonts w:ascii="Georgia" w:hAnsi="Georgia"/>
          <w:sz w:val="24"/>
        </w:rPr>
      </w:pPr>
      <w:r w:rsidRPr="005244AA">
        <w:rPr>
          <w:rFonts w:ascii="Georgia" w:hAnsi="Georgia"/>
          <w:sz w:val="24"/>
        </w:rPr>
        <w:t>Where possible, all searches used in the original 2021 systematic review were translated or revised to update this work. The appendices contain the original 2021 strategy for NHS EED. This search was not rerun in the 2024, as this resource has been archived since 2015.</w:t>
      </w:r>
    </w:p>
    <w:p w14:paraId="48DE37BC" w14:textId="2836803B" w:rsidR="003268A8" w:rsidRPr="005244AA" w:rsidRDefault="003268A8" w:rsidP="003268A8">
      <w:pPr>
        <w:pStyle w:val="Heading3"/>
      </w:pPr>
      <w:r w:rsidRPr="005244AA">
        <w:lastRenderedPageBreak/>
        <w:t xml:space="preserve">Table </w:t>
      </w:r>
      <w:r>
        <w:t>6</w:t>
      </w:r>
      <w:r w:rsidRPr="005244AA">
        <w:t>. Details of strategy for each source</w:t>
      </w:r>
    </w:p>
    <w:tbl>
      <w:tblPr>
        <w:tblStyle w:val="TableGrid1"/>
        <w:tblW w:w="0" w:type="auto"/>
        <w:tblLook w:val="04A0" w:firstRow="1" w:lastRow="0" w:firstColumn="1" w:lastColumn="0" w:noHBand="0" w:noVBand="1"/>
      </w:tblPr>
      <w:tblGrid>
        <w:gridCol w:w="3025"/>
        <w:gridCol w:w="1305"/>
        <w:gridCol w:w="1381"/>
        <w:gridCol w:w="1484"/>
        <w:gridCol w:w="1866"/>
      </w:tblGrid>
      <w:tr w:rsidR="003268A8" w:rsidRPr="005244AA" w14:paraId="6BBD702F" w14:textId="77777777" w:rsidTr="0097333F">
        <w:trPr>
          <w:tblHeader/>
        </w:trPr>
        <w:tc>
          <w:tcPr>
            <w:tcW w:w="3025" w:type="dxa"/>
            <w:shd w:val="clear" w:color="auto" w:fill="7030A0"/>
          </w:tcPr>
          <w:p w14:paraId="100D0C87"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Source</w:t>
            </w:r>
          </w:p>
        </w:tc>
        <w:tc>
          <w:tcPr>
            <w:tcW w:w="1305" w:type="dxa"/>
            <w:shd w:val="clear" w:color="auto" w:fill="7030A0"/>
          </w:tcPr>
          <w:p w14:paraId="5FA659BA"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SLR details</w:t>
            </w:r>
          </w:p>
        </w:tc>
        <w:tc>
          <w:tcPr>
            <w:tcW w:w="1381" w:type="dxa"/>
            <w:shd w:val="clear" w:color="auto" w:fill="7030A0"/>
          </w:tcPr>
          <w:p w14:paraId="0BCD27BD"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Date searched</w:t>
            </w:r>
          </w:p>
        </w:tc>
        <w:tc>
          <w:tcPr>
            <w:tcW w:w="1484" w:type="dxa"/>
            <w:shd w:val="clear" w:color="auto" w:fill="7030A0"/>
          </w:tcPr>
          <w:p w14:paraId="587A381A"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Date span of search</w:t>
            </w:r>
          </w:p>
        </w:tc>
        <w:tc>
          <w:tcPr>
            <w:tcW w:w="1866" w:type="dxa"/>
            <w:shd w:val="clear" w:color="auto" w:fill="7030A0"/>
          </w:tcPr>
          <w:p w14:paraId="63C7315C"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Details of the search</w:t>
            </w:r>
          </w:p>
        </w:tc>
      </w:tr>
      <w:tr w:rsidR="003268A8" w:rsidRPr="005244AA" w14:paraId="6C29BEA9" w14:textId="77777777" w:rsidTr="0097333F">
        <w:tc>
          <w:tcPr>
            <w:tcW w:w="9061" w:type="dxa"/>
            <w:gridSpan w:val="5"/>
            <w:shd w:val="clear" w:color="auto" w:fill="B3B5B3" w:themeFill="background2"/>
          </w:tcPr>
          <w:p w14:paraId="5D85AC24" w14:textId="77777777" w:rsidR="003268A8" w:rsidRPr="005244AA" w:rsidRDefault="003268A8" w:rsidP="0097333F">
            <w:pPr>
              <w:jc w:val="both"/>
              <w:rPr>
                <w:rFonts w:ascii="Georgia" w:hAnsi="Georgia" w:cstheme="majorHAnsi"/>
                <w:b/>
                <w:szCs w:val="20"/>
              </w:rPr>
            </w:pPr>
            <w:r w:rsidRPr="005244AA">
              <w:rPr>
                <w:rFonts w:ascii="Georgia" w:hAnsi="Georgia" w:cstheme="majorHAnsi"/>
                <w:b/>
                <w:szCs w:val="20"/>
              </w:rPr>
              <w:t>Electronic databases (via OvidSP®)</w:t>
            </w:r>
          </w:p>
        </w:tc>
      </w:tr>
      <w:tr w:rsidR="003268A8" w:rsidRPr="005244AA" w14:paraId="0DE9C0EC" w14:textId="77777777" w:rsidTr="0097333F">
        <w:tc>
          <w:tcPr>
            <w:tcW w:w="3025" w:type="dxa"/>
            <w:vMerge w:val="restart"/>
          </w:tcPr>
          <w:p w14:paraId="18845494" w14:textId="77777777" w:rsidR="003268A8" w:rsidRPr="005244AA" w:rsidRDefault="003268A8" w:rsidP="0097333F">
            <w:pPr>
              <w:rPr>
                <w:rFonts w:ascii="Georgia" w:hAnsi="Georgia" w:cstheme="majorHAnsi"/>
                <w:szCs w:val="20"/>
              </w:rPr>
            </w:pPr>
            <w:r w:rsidRPr="005244AA">
              <w:rPr>
                <w:rFonts w:ascii="Georgia" w:hAnsi="Georgia" w:cstheme="majorHAnsi"/>
                <w:szCs w:val="20"/>
              </w:rPr>
              <w:t>MEDLINE®, MEDLINE® In-Process &amp; Other Non-Indexed Citations, MEDLINE® ePub Ahead of Print, and MEDLINE® Daily</w:t>
            </w:r>
          </w:p>
        </w:tc>
        <w:tc>
          <w:tcPr>
            <w:tcW w:w="1305" w:type="dxa"/>
          </w:tcPr>
          <w:p w14:paraId="27AD7CEC"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search</w:t>
            </w:r>
          </w:p>
        </w:tc>
        <w:tc>
          <w:tcPr>
            <w:tcW w:w="1381" w:type="dxa"/>
          </w:tcPr>
          <w:p w14:paraId="459E2454" w14:textId="77777777" w:rsidR="003268A8" w:rsidRPr="005244AA" w:rsidRDefault="003268A8" w:rsidP="0097333F">
            <w:pPr>
              <w:rPr>
                <w:rFonts w:ascii="Georgia" w:hAnsi="Georgia" w:cstheme="majorHAnsi"/>
                <w:szCs w:val="20"/>
              </w:rPr>
            </w:pPr>
            <w:r w:rsidRPr="005244AA">
              <w:rPr>
                <w:rFonts w:ascii="Georgia" w:hAnsi="Georgia" w:cstheme="majorHAnsi"/>
                <w:szCs w:val="20"/>
              </w:rPr>
              <w:t>22/02/2021</w:t>
            </w:r>
          </w:p>
        </w:tc>
        <w:tc>
          <w:tcPr>
            <w:tcW w:w="1484" w:type="dxa"/>
          </w:tcPr>
          <w:p w14:paraId="5EE48600" w14:textId="77777777" w:rsidR="003268A8" w:rsidRPr="005244AA" w:rsidRDefault="003268A8" w:rsidP="0097333F">
            <w:pPr>
              <w:rPr>
                <w:rFonts w:ascii="Georgia" w:hAnsi="Georgia" w:cstheme="majorHAnsi"/>
                <w:szCs w:val="20"/>
              </w:rPr>
            </w:pPr>
            <w:r w:rsidRPr="005244AA">
              <w:rPr>
                <w:rFonts w:ascii="Georgia" w:hAnsi="Georgia" w:cstheme="majorHAnsi"/>
                <w:szCs w:val="20"/>
              </w:rPr>
              <w:t>Up to 22/02/2021</w:t>
            </w:r>
          </w:p>
        </w:tc>
        <w:tc>
          <w:tcPr>
            <w:tcW w:w="1866" w:type="dxa"/>
            <w:vMerge w:val="restart"/>
          </w:tcPr>
          <w:p w14:paraId="7FF5A5E2" w14:textId="77777777" w:rsidR="003268A8" w:rsidRPr="005244AA" w:rsidRDefault="003268A8" w:rsidP="0097333F">
            <w:pPr>
              <w:rPr>
                <w:rFonts w:ascii="Georgia" w:hAnsi="Georgia" w:cstheme="majorHAnsi"/>
                <w:szCs w:val="20"/>
              </w:rPr>
            </w:pPr>
            <w:r w:rsidRPr="005244AA">
              <w:rPr>
                <w:rFonts w:ascii="Georgia" w:hAnsi="Georgia" w:cstheme="majorHAnsi"/>
                <w:szCs w:val="20"/>
              </w:rPr>
              <w:t xml:space="preserve">Search terms for electronic databases were used to identify RCTs that report on PFIC across all five SLRs. Search terms for Embase were aligned with those for MEDLINE and the Cochrane Database of Systematic Reviews and Cochrane Central Register of Controlled Trials databases and ran as separate searches via Ovid. </w:t>
            </w:r>
          </w:p>
        </w:tc>
      </w:tr>
      <w:tr w:rsidR="003268A8" w:rsidRPr="005244AA" w14:paraId="5473CC30" w14:textId="77777777" w:rsidTr="0097333F">
        <w:tc>
          <w:tcPr>
            <w:tcW w:w="3025" w:type="dxa"/>
            <w:vMerge/>
          </w:tcPr>
          <w:p w14:paraId="5B9ACDE9" w14:textId="77777777" w:rsidR="003268A8" w:rsidRPr="005244AA" w:rsidRDefault="003268A8" w:rsidP="0097333F">
            <w:pPr>
              <w:rPr>
                <w:rFonts w:ascii="Georgia" w:hAnsi="Georgia" w:cstheme="majorHAnsi"/>
                <w:szCs w:val="20"/>
              </w:rPr>
            </w:pPr>
          </w:p>
        </w:tc>
        <w:tc>
          <w:tcPr>
            <w:tcW w:w="1305" w:type="dxa"/>
          </w:tcPr>
          <w:p w14:paraId="5CDA5BFA"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40077B15" w14:textId="77777777" w:rsidR="003268A8" w:rsidRPr="005244AA" w:rsidRDefault="003268A8" w:rsidP="0097333F">
            <w:pPr>
              <w:rPr>
                <w:rFonts w:ascii="Georgia" w:hAnsi="Georgia" w:cstheme="majorHAnsi"/>
                <w:szCs w:val="20"/>
              </w:rPr>
            </w:pPr>
            <w:r w:rsidRPr="005244AA">
              <w:rPr>
                <w:rFonts w:ascii="Georgia" w:hAnsi="Georgia" w:cstheme="majorHAnsi"/>
                <w:szCs w:val="20"/>
              </w:rPr>
              <w:t>08/04/2024</w:t>
            </w:r>
          </w:p>
        </w:tc>
        <w:tc>
          <w:tcPr>
            <w:tcW w:w="1484" w:type="dxa"/>
          </w:tcPr>
          <w:p w14:paraId="7A09B8BB"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2024/04/08</w:t>
            </w:r>
          </w:p>
        </w:tc>
        <w:tc>
          <w:tcPr>
            <w:tcW w:w="1866" w:type="dxa"/>
            <w:vMerge/>
          </w:tcPr>
          <w:p w14:paraId="6200D18C" w14:textId="77777777" w:rsidR="003268A8" w:rsidRPr="005244AA" w:rsidRDefault="003268A8" w:rsidP="0097333F">
            <w:pPr>
              <w:rPr>
                <w:rFonts w:ascii="Georgia" w:hAnsi="Georgia" w:cstheme="majorHAnsi"/>
                <w:szCs w:val="20"/>
              </w:rPr>
            </w:pPr>
          </w:p>
        </w:tc>
      </w:tr>
      <w:tr w:rsidR="003268A8" w:rsidRPr="005244AA" w14:paraId="7F6D3271" w14:textId="77777777" w:rsidTr="0097333F">
        <w:tc>
          <w:tcPr>
            <w:tcW w:w="3025" w:type="dxa"/>
            <w:vMerge/>
          </w:tcPr>
          <w:p w14:paraId="796D2F97" w14:textId="77777777" w:rsidR="003268A8" w:rsidRPr="005244AA" w:rsidRDefault="003268A8" w:rsidP="0097333F">
            <w:pPr>
              <w:rPr>
                <w:rFonts w:ascii="Georgia" w:hAnsi="Georgia" w:cstheme="majorHAnsi"/>
                <w:szCs w:val="20"/>
              </w:rPr>
            </w:pPr>
          </w:p>
        </w:tc>
        <w:tc>
          <w:tcPr>
            <w:tcW w:w="1305" w:type="dxa"/>
          </w:tcPr>
          <w:p w14:paraId="6CC7B21B"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4408B88F"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tcPr>
          <w:p w14:paraId="1D9D1E71"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2024/04/08 to 2025/01/13</w:t>
            </w:r>
          </w:p>
        </w:tc>
        <w:tc>
          <w:tcPr>
            <w:tcW w:w="1866" w:type="dxa"/>
            <w:vMerge/>
          </w:tcPr>
          <w:p w14:paraId="2FA59C62" w14:textId="77777777" w:rsidR="003268A8" w:rsidRPr="005244AA" w:rsidRDefault="003268A8" w:rsidP="0097333F">
            <w:pPr>
              <w:rPr>
                <w:rFonts w:ascii="Georgia" w:hAnsi="Georgia" w:cstheme="majorHAnsi"/>
                <w:szCs w:val="20"/>
              </w:rPr>
            </w:pPr>
          </w:p>
        </w:tc>
      </w:tr>
      <w:tr w:rsidR="003268A8" w:rsidRPr="005244AA" w14:paraId="17863954" w14:textId="77777777" w:rsidTr="0097333F">
        <w:tc>
          <w:tcPr>
            <w:tcW w:w="3025" w:type="dxa"/>
            <w:vMerge w:val="restart"/>
          </w:tcPr>
          <w:p w14:paraId="1B3506E6" w14:textId="77777777" w:rsidR="003268A8" w:rsidRPr="005244AA" w:rsidRDefault="003268A8" w:rsidP="0097333F">
            <w:pPr>
              <w:rPr>
                <w:rFonts w:ascii="Georgia" w:hAnsi="Georgia" w:cstheme="majorHAnsi"/>
                <w:szCs w:val="20"/>
              </w:rPr>
            </w:pPr>
            <w:r w:rsidRPr="005244AA">
              <w:rPr>
                <w:rFonts w:ascii="Georgia" w:hAnsi="Georgia" w:cstheme="majorHAnsi"/>
                <w:szCs w:val="20"/>
              </w:rPr>
              <w:t>Embase</w:t>
            </w:r>
          </w:p>
        </w:tc>
        <w:tc>
          <w:tcPr>
            <w:tcW w:w="1305" w:type="dxa"/>
          </w:tcPr>
          <w:p w14:paraId="5C56641E" w14:textId="77777777" w:rsidR="003268A8" w:rsidRPr="005244AA" w:rsidRDefault="003268A8" w:rsidP="0097333F">
            <w:pPr>
              <w:rPr>
                <w:rFonts w:ascii="Georgia" w:hAnsi="Georgia" w:cstheme="majorHAnsi"/>
                <w:szCs w:val="20"/>
                <w:vertAlign w:val="superscript"/>
              </w:rPr>
            </w:pPr>
            <w:r w:rsidRPr="005244AA">
              <w:rPr>
                <w:rFonts w:ascii="Georgia" w:hAnsi="Georgia" w:cstheme="majorHAnsi"/>
                <w:szCs w:val="20"/>
              </w:rPr>
              <w:t>2021 search</w:t>
            </w:r>
          </w:p>
        </w:tc>
        <w:tc>
          <w:tcPr>
            <w:tcW w:w="1381" w:type="dxa"/>
          </w:tcPr>
          <w:p w14:paraId="794BC66F" w14:textId="77777777" w:rsidR="003268A8" w:rsidRPr="005244AA" w:rsidRDefault="003268A8" w:rsidP="0097333F">
            <w:pPr>
              <w:rPr>
                <w:rFonts w:ascii="Georgia" w:hAnsi="Georgia" w:cstheme="majorHAnsi"/>
                <w:szCs w:val="20"/>
              </w:rPr>
            </w:pPr>
            <w:r w:rsidRPr="005244AA">
              <w:rPr>
                <w:rFonts w:ascii="Georgia" w:hAnsi="Georgia" w:cstheme="majorHAnsi"/>
                <w:szCs w:val="20"/>
              </w:rPr>
              <w:t>22/02/2021</w:t>
            </w:r>
          </w:p>
        </w:tc>
        <w:tc>
          <w:tcPr>
            <w:tcW w:w="1484" w:type="dxa"/>
          </w:tcPr>
          <w:p w14:paraId="6B0893F9" w14:textId="77777777" w:rsidR="003268A8" w:rsidRPr="005244AA" w:rsidRDefault="003268A8" w:rsidP="0097333F">
            <w:pPr>
              <w:rPr>
                <w:rFonts w:ascii="Georgia" w:hAnsi="Georgia" w:cstheme="majorHAnsi"/>
                <w:szCs w:val="20"/>
              </w:rPr>
            </w:pPr>
            <w:r w:rsidRPr="005244AA">
              <w:rPr>
                <w:rFonts w:ascii="Georgia" w:hAnsi="Georgia" w:cstheme="majorHAnsi"/>
                <w:szCs w:val="20"/>
              </w:rPr>
              <w:t>1947 to 1973</w:t>
            </w:r>
          </w:p>
          <w:p w14:paraId="432196D7" w14:textId="77777777" w:rsidR="003268A8" w:rsidRPr="005244AA" w:rsidRDefault="003268A8" w:rsidP="0097333F">
            <w:pPr>
              <w:rPr>
                <w:rFonts w:ascii="Georgia" w:hAnsi="Georgia" w:cstheme="majorHAnsi"/>
                <w:szCs w:val="20"/>
              </w:rPr>
            </w:pPr>
            <w:r w:rsidRPr="005244AA">
              <w:rPr>
                <w:rFonts w:ascii="Georgia" w:hAnsi="Georgia" w:cstheme="majorHAnsi"/>
                <w:szCs w:val="20"/>
              </w:rPr>
              <w:t>1973 to 2021</w:t>
            </w:r>
          </w:p>
        </w:tc>
        <w:tc>
          <w:tcPr>
            <w:tcW w:w="1866" w:type="dxa"/>
            <w:vMerge/>
          </w:tcPr>
          <w:p w14:paraId="7AA498C8" w14:textId="77777777" w:rsidR="003268A8" w:rsidRPr="005244AA" w:rsidRDefault="003268A8" w:rsidP="0097333F">
            <w:pPr>
              <w:rPr>
                <w:rFonts w:ascii="Georgia" w:hAnsi="Georgia" w:cstheme="majorHAnsi"/>
                <w:szCs w:val="20"/>
              </w:rPr>
            </w:pPr>
          </w:p>
        </w:tc>
      </w:tr>
      <w:tr w:rsidR="003268A8" w:rsidRPr="005244AA" w14:paraId="06155F30" w14:textId="77777777" w:rsidTr="0097333F">
        <w:tc>
          <w:tcPr>
            <w:tcW w:w="3025" w:type="dxa"/>
            <w:vMerge/>
          </w:tcPr>
          <w:p w14:paraId="13520AFC" w14:textId="77777777" w:rsidR="003268A8" w:rsidRPr="005244AA" w:rsidRDefault="003268A8" w:rsidP="0097333F">
            <w:pPr>
              <w:rPr>
                <w:rFonts w:ascii="Georgia" w:hAnsi="Georgia" w:cstheme="majorHAnsi"/>
                <w:szCs w:val="20"/>
              </w:rPr>
            </w:pPr>
          </w:p>
        </w:tc>
        <w:tc>
          <w:tcPr>
            <w:tcW w:w="1305" w:type="dxa"/>
          </w:tcPr>
          <w:p w14:paraId="4D7C1341"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2BFB76D0" w14:textId="77777777" w:rsidR="003268A8" w:rsidRPr="005244AA" w:rsidRDefault="003268A8" w:rsidP="0097333F">
            <w:pPr>
              <w:rPr>
                <w:rFonts w:ascii="Georgia" w:hAnsi="Georgia" w:cstheme="majorHAnsi"/>
                <w:szCs w:val="20"/>
              </w:rPr>
            </w:pPr>
            <w:r w:rsidRPr="005244AA">
              <w:rPr>
                <w:rFonts w:ascii="Georgia" w:hAnsi="Georgia" w:cstheme="majorHAnsi"/>
                <w:szCs w:val="20"/>
              </w:rPr>
              <w:t>08/04/2024</w:t>
            </w:r>
          </w:p>
        </w:tc>
        <w:tc>
          <w:tcPr>
            <w:tcW w:w="1484" w:type="dxa"/>
          </w:tcPr>
          <w:p w14:paraId="6909C700"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2024/04/08</w:t>
            </w:r>
          </w:p>
        </w:tc>
        <w:tc>
          <w:tcPr>
            <w:tcW w:w="1866" w:type="dxa"/>
            <w:vMerge/>
          </w:tcPr>
          <w:p w14:paraId="3724491B" w14:textId="77777777" w:rsidR="003268A8" w:rsidRPr="005244AA" w:rsidRDefault="003268A8" w:rsidP="0097333F">
            <w:pPr>
              <w:rPr>
                <w:rFonts w:ascii="Georgia" w:hAnsi="Georgia" w:cstheme="majorHAnsi"/>
                <w:szCs w:val="20"/>
              </w:rPr>
            </w:pPr>
          </w:p>
        </w:tc>
      </w:tr>
      <w:tr w:rsidR="003268A8" w:rsidRPr="005244AA" w14:paraId="4B687AE6" w14:textId="77777777" w:rsidTr="0097333F">
        <w:tc>
          <w:tcPr>
            <w:tcW w:w="3025" w:type="dxa"/>
            <w:vMerge/>
          </w:tcPr>
          <w:p w14:paraId="7CF167C3" w14:textId="77777777" w:rsidR="003268A8" w:rsidRPr="005244AA" w:rsidRDefault="003268A8" w:rsidP="0097333F">
            <w:pPr>
              <w:rPr>
                <w:rFonts w:ascii="Georgia" w:hAnsi="Georgia" w:cstheme="majorHAnsi"/>
                <w:szCs w:val="20"/>
              </w:rPr>
            </w:pPr>
          </w:p>
        </w:tc>
        <w:tc>
          <w:tcPr>
            <w:tcW w:w="1305" w:type="dxa"/>
          </w:tcPr>
          <w:p w14:paraId="54268DF0"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662011D1"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tcPr>
          <w:p w14:paraId="775872C3"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2024/04/08 to 2025/01/13</w:t>
            </w:r>
          </w:p>
        </w:tc>
        <w:tc>
          <w:tcPr>
            <w:tcW w:w="1866" w:type="dxa"/>
            <w:vMerge/>
          </w:tcPr>
          <w:p w14:paraId="17379C00" w14:textId="77777777" w:rsidR="003268A8" w:rsidRPr="005244AA" w:rsidRDefault="003268A8" w:rsidP="0097333F">
            <w:pPr>
              <w:rPr>
                <w:rFonts w:ascii="Georgia" w:hAnsi="Georgia" w:cstheme="majorHAnsi"/>
                <w:szCs w:val="20"/>
              </w:rPr>
            </w:pPr>
          </w:p>
        </w:tc>
      </w:tr>
      <w:tr w:rsidR="003268A8" w:rsidRPr="005244AA" w14:paraId="5F15301F" w14:textId="77777777" w:rsidTr="0097333F">
        <w:tc>
          <w:tcPr>
            <w:tcW w:w="3025" w:type="dxa"/>
            <w:vMerge w:val="restart"/>
          </w:tcPr>
          <w:p w14:paraId="023FADAA" w14:textId="77777777" w:rsidR="003268A8" w:rsidRPr="005244AA" w:rsidRDefault="003268A8" w:rsidP="0097333F">
            <w:pPr>
              <w:rPr>
                <w:rFonts w:ascii="Georgia" w:hAnsi="Georgia" w:cstheme="majorHAnsi"/>
                <w:szCs w:val="20"/>
              </w:rPr>
            </w:pPr>
            <w:r w:rsidRPr="005244AA">
              <w:rPr>
                <w:rFonts w:ascii="Georgia" w:hAnsi="Georgia" w:cstheme="majorHAnsi"/>
                <w:szCs w:val="20"/>
              </w:rPr>
              <w:t>The Cochrane Library incorporating EBM Reviews - Cochrane Database of Systematic Reviews, EBM Reviews - ACP Journal Club, EBM Reviews - Database of Abstracts of Reviews of Effects 1st Quarter 2016, EBM Reviews - Cochrane Clinical Answers, EBM Reviews - Cochrane Central Register of Controlled Trials, EBM Reviews - Cochrane Methodology Register 3rd Quarter 2012, EBM Reviews - HTA 4th Quarter 2016, EBM Reviews - NHS Economic Evaluation Database 1st Quarter 2016</w:t>
            </w:r>
          </w:p>
        </w:tc>
        <w:tc>
          <w:tcPr>
            <w:tcW w:w="1305" w:type="dxa"/>
          </w:tcPr>
          <w:p w14:paraId="5FF5F9A5" w14:textId="77777777" w:rsidR="003268A8" w:rsidRPr="005244AA" w:rsidRDefault="003268A8" w:rsidP="0097333F">
            <w:pPr>
              <w:rPr>
                <w:rFonts w:ascii="Georgia" w:hAnsi="Georgia" w:cstheme="majorHAnsi"/>
                <w:szCs w:val="20"/>
                <w:vertAlign w:val="superscript"/>
              </w:rPr>
            </w:pPr>
            <w:r w:rsidRPr="005244AA">
              <w:rPr>
                <w:rFonts w:ascii="Georgia" w:hAnsi="Georgia" w:cstheme="majorHAnsi"/>
                <w:szCs w:val="20"/>
              </w:rPr>
              <w:t>2021 search</w:t>
            </w:r>
          </w:p>
        </w:tc>
        <w:tc>
          <w:tcPr>
            <w:tcW w:w="1381" w:type="dxa"/>
          </w:tcPr>
          <w:p w14:paraId="7A771332" w14:textId="77777777" w:rsidR="003268A8" w:rsidRPr="005244AA" w:rsidRDefault="003268A8" w:rsidP="0097333F">
            <w:pPr>
              <w:rPr>
                <w:rFonts w:ascii="Georgia" w:hAnsi="Georgia" w:cstheme="majorHAnsi"/>
                <w:szCs w:val="20"/>
              </w:rPr>
            </w:pPr>
            <w:r w:rsidRPr="005244AA">
              <w:rPr>
                <w:rFonts w:ascii="Georgia" w:hAnsi="Georgia" w:cstheme="majorHAnsi"/>
                <w:szCs w:val="20"/>
              </w:rPr>
              <w:t>22/02/2021</w:t>
            </w:r>
          </w:p>
        </w:tc>
        <w:tc>
          <w:tcPr>
            <w:tcW w:w="1484" w:type="dxa"/>
          </w:tcPr>
          <w:p w14:paraId="4528575B" w14:textId="77777777" w:rsidR="003268A8" w:rsidRPr="005244AA" w:rsidRDefault="003268A8" w:rsidP="0097333F">
            <w:pPr>
              <w:rPr>
                <w:rFonts w:ascii="Georgia" w:hAnsi="Georgia" w:cstheme="majorHAnsi"/>
                <w:szCs w:val="20"/>
              </w:rPr>
            </w:pPr>
            <w:r w:rsidRPr="005244AA">
              <w:rPr>
                <w:rFonts w:ascii="Georgia" w:hAnsi="Georgia" w:cstheme="majorHAnsi"/>
                <w:szCs w:val="20"/>
              </w:rPr>
              <w:t>Up to 22/02/2021</w:t>
            </w:r>
          </w:p>
        </w:tc>
        <w:tc>
          <w:tcPr>
            <w:tcW w:w="1866" w:type="dxa"/>
            <w:vMerge/>
          </w:tcPr>
          <w:p w14:paraId="37AC1101" w14:textId="77777777" w:rsidR="003268A8" w:rsidRPr="005244AA" w:rsidRDefault="003268A8" w:rsidP="0097333F">
            <w:pPr>
              <w:rPr>
                <w:rFonts w:ascii="Georgia" w:hAnsi="Georgia" w:cstheme="majorHAnsi"/>
                <w:szCs w:val="20"/>
              </w:rPr>
            </w:pPr>
          </w:p>
        </w:tc>
      </w:tr>
      <w:tr w:rsidR="003268A8" w:rsidRPr="005244AA" w14:paraId="55D1B816" w14:textId="77777777" w:rsidTr="0097333F">
        <w:tc>
          <w:tcPr>
            <w:tcW w:w="3025" w:type="dxa"/>
            <w:vMerge/>
          </w:tcPr>
          <w:p w14:paraId="4AE41085" w14:textId="77777777" w:rsidR="003268A8" w:rsidRPr="005244AA" w:rsidRDefault="003268A8" w:rsidP="0097333F">
            <w:pPr>
              <w:rPr>
                <w:rFonts w:ascii="Georgia" w:hAnsi="Georgia" w:cstheme="majorHAnsi"/>
                <w:szCs w:val="20"/>
              </w:rPr>
            </w:pPr>
          </w:p>
        </w:tc>
        <w:tc>
          <w:tcPr>
            <w:tcW w:w="1305" w:type="dxa"/>
          </w:tcPr>
          <w:p w14:paraId="2A5A9071"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6F63F585" w14:textId="77777777" w:rsidR="003268A8" w:rsidRPr="005244AA" w:rsidRDefault="003268A8" w:rsidP="0097333F">
            <w:pPr>
              <w:rPr>
                <w:rFonts w:ascii="Georgia" w:hAnsi="Georgia" w:cstheme="majorHAnsi"/>
                <w:szCs w:val="20"/>
              </w:rPr>
            </w:pPr>
            <w:r w:rsidRPr="005244AA">
              <w:rPr>
                <w:rFonts w:ascii="Georgia" w:hAnsi="Georgia" w:cstheme="majorHAnsi"/>
                <w:szCs w:val="20"/>
              </w:rPr>
              <w:t>08/04/2024</w:t>
            </w:r>
          </w:p>
        </w:tc>
        <w:tc>
          <w:tcPr>
            <w:tcW w:w="1484" w:type="dxa"/>
          </w:tcPr>
          <w:p w14:paraId="68CEF18A"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2024/04/08</w:t>
            </w:r>
          </w:p>
        </w:tc>
        <w:tc>
          <w:tcPr>
            <w:tcW w:w="1866" w:type="dxa"/>
            <w:vMerge/>
          </w:tcPr>
          <w:p w14:paraId="66152FA5" w14:textId="77777777" w:rsidR="003268A8" w:rsidRPr="005244AA" w:rsidRDefault="003268A8" w:rsidP="0097333F">
            <w:pPr>
              <w:rPr>
                <w:rFonts w:ascii="Georgia" w:hAnsi="Georgia" w:cstheme="majorHAnsi"/>
                <w:szCs w:val="20"/>
              </w:rPr>
            </w:pPr>
          </w:p>
        </w:tc>
      </w:tr>
      <w:tr w:rsidR="003268A8" w:rsidRPr="005244AA" w14:paraId="7A703575" w14:textId="77777777" w:rsidTr="0097333F">
        <w:tc>
          <w:tcPr>
            <w:tcW w:w="3025" w:type="dxa"/>
            <w:vMerge/>
          </w:tcPr>
          <w:p w14:paraId="69901A74" w14:textId="77777777" w:rsidR="003268A8" w:rsidRPr="005244AA" w:rsidRDefault="003268A8" w:rsidP="0097333F">
            <w:pPr>
              <w:rPr>
                <w:rFonts w:ascii="Georgia" w:hAnsi="Georgia" w:cstheme="majorHAnsi"/>
                <w:szCs w:val="20"/>
              </w:rPr>
            </w:pPr>
          </w:p>
        </w:tc>
        <w:tc>
          <w:tcPr>
            <w:tcW w:w="1305" w:type="dxa"/>
          </w:tcPr>
          <w:p w14:paraId="5853B4A6"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1E461C59"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tcPr>
          <w:p w14:paraId="02BA4639"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2024/04/08 to 2025/01/13</w:t>
            </w:r>
          </w:p>
        </w:tc>
        <w:tc>
          <w:tcPr>
            <w:tcW w:w="1866" w:type="dxa"/>
            <w:vMerge/>
          </w:tcPr>
          <w:p w14:paraId="3F249B8D" w14:textId="77777777" w:rsidR="003268A8" w:rsidRPr="005244AA" w:rsidRDefault="003268A8" w:rsidP="0097333F">
            <w:pPr>
              <w:rPr>
                <w:rFonts w:ascii="Georgia" w:hAnsi="Georgia" w:cstheme="majorHAnsi"/>
                <w:szCs w:val="20"/>
              </w:rPr>
            </w:pPr>
          </w:p>
        </w:tc>
      </w:tr>
      <w:tr w:rsidR="003268A8" w:rsidRPr="005244AA" w14:paraId="1C707801" w14:textId="77777777" w:rsidTr="0097333F">
        <w:tc>
          <w:tcPr>
            <w:tcW w:w="3025" w:type="dxa"/>
            <w:vMerge w:val="restart"/>
          </w:tcPr>
          <w:p w14:paraId="3DBFB40D"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EconLit</w:t>
            </w:r>
          </w:p>
        </w:tc>
        <w:tc>
          <w:tcPr>
            <w:tcW w:w="1305" w:type="dxa"/>
          </w:tcPr>
          <w:p w14:paraId="7E6B3BF3"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72E7C253" w14:textId="77777777" w:rsidR="003268A8" w:rsidRPr="005244AA" w:rsidRDefault="003268A8" w:rsidP="0097333F">
            <w:pPr>
              <w:rPr>
                <w:rFonts w:ascii="Georgia" w:hAnsi="Georgia" w:cstheme="majorHAnsi"/>
                <w:szCs w:val="20"/>
              </w:rPr>
            </w:pPr>
            <w:r w:rsidRPr="005244AA">
              <w:rPr>
                <w:rFonts w:ascii="Georgia" w:hAnsi="Georgia" w:cstheme="majorHAnsi"/>
                <w:szCs w:val="20"/>
              </w:rPr>
              <w:t>08/04/2024</w:t>
            </w:r>
          </w:p>
        </w:tc>
        <w:tc>
          <w:tcPr>
            <w:tcW w:w="1484" w:type="dxa"/>
          </w:tcPr>
          <w:p w14:paraId="4016DD78"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2024/04/08</w:t>
            </w:r>
          </w:p>
        </w:tc>
        <w:tc>
          <w:tcPr>
            <w:tcW w:w="1866" w:type="dxa"/>
            <w:vMerge/>
          </w:tcPr>
          <w:p w14:paraId="483B0D0D" w14:textId="77777777" w:rsidR="003268A8" w:rsidRPr="005244AA" w:rsidRDefault="003268A8" w:rsidP="0097333F">
            <w:pPr>
              <w:rPr>
                <w:rFonts w:ascii="Georgia" w:hAnsi="Georgia" w:cstheme="majorHAnsi"/>
                <w:szCs w:val="20"/>
              </w:rPr>
            </w:pPr>
          </w:p>
        </w:tc>
      </w:tr>
      <w:tr w:rsidR="003268A8" w:rsidRPr="005244AA" w14:paraId="7D793759" w14:textId="77777777" w:rsidTr="0097333F">
        <w:tc>
          <w:tcPr>
            <w:tcW w:w="3025" w:type="dxa"/>
            <w:vMerge/>
          </w:tcPr>
          <w:p w14:paraId="21B86E65" w14:textId="77777777" w:rsidR="003268A8" w:rsidRPr="005244AA" w:rsidRDefault="003268A8" w:rsidP="0097333F">
            <w:pPr>
              <w:rPr>
                <w:rFonts w:ascii="Georgia" w:hAnsi="Georgia" w:cstheme="majorHAnsi"/>
                <w:szCs w:val="20"/>
              </w:rPr>
            </w:pPr>
          </w:p>
        </w:tc>
        <w:tc>
          <w:tcPr>
            <w:tcW w:w="1305" w:type="dxa"/>
          </w:tcPr>
          <w:p w14:paraId="3B6FDCBA"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4D73A2B6"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tcPr>
          <w:p w14:paraId="68360378"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2024/04/08 to 2025/01/13</w:t>
            </w:r>
          </w:p>
        </w:tc>
        <w:tc>
          <w:tcPr>
            <w:tcW w:w="1866" w:type="dxa"/>
            <w:vMerge/>
          </w:tcPr>
          <w:p w14:paraId="7B300D40" w14:textId="77777777" w:rsidR="003268A8" w:rsidRPr="005244AA" w:rsidRDefault="003268A8" w:rsidP="0097333F">
            <w:pPr>
              <w:rPr>
                <w:rFonts w:ascii="Georgia" w:hAnsi="Georgia" w:cstheme="majorHAnsi"/>
                <w:szCs w:val="20"/>
              </w:rPr>
            </w:pPr>
          </w:p>
        </w:tc>
      </w:tr>
      <w:tr w:rsidR="003268A8" w:rsidRPr="005244AA" w14:paraId="30CA6712" w14:textId="77777777" w:rsidTr="0097333F">
        <w:tc>
          <w:tcPr>
            <w:tcW w:w="3025" w:type="dxa"/>
          </w:tcPr>
          <w:p w14:paraId="2E4D4F23" w14:textId="77777777" w:rsidR="003268A8" w:rsidRPr="005244AA" w:rsidRDefault="003268A8" w:rsidP="0097333F">
            <w:pPr>
              <w:rPr>
                <w:rFonts w:ascii="Georgia" w:hAnsi="Georgia" w:cstheme="majorHAnsi"/>
                <w:szCs w:val="20"/>
              </w:rPr>
            </w:pPr>
            <w:r w:rsidRPr="005244AA">
              <w:rPr>
                <w:rFonts w:ascii="Georgia" w:hAnsi="Georgia" w:cstheme="majorHAnsi"/>
                <w:szCs w:val="20"/>
              </w:rPr>
              <w:t>CRD HTA Database</w:t>
            </w:r>
          </w:p>
        </w:tc>
        <w:tc>
          <w:tcPr>
            <w:tcW w:w="1305" w:type="dxa"/>
          </w:tcPr>
          <w:p w14:paraId="66E1CAA7"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search</w:t>
            </w:r>
          </w:p>
        </w:tc>
        <w:tc>
          <w:tcPr>
            <w:tcW w:w="1381" w:type="dxa"/>
          </w:tcPr>
          <w:p w14:paraId="7F2859CE" w14:textId="77777777" w:rsidR="003268A8" w:rsidRPr="005244AA" w:rsidRDefault="003268A8" w:rsidP="0097333F">
            <w:pPr>
              <w:rPr>
                <w:rFonts w:ascii="Georgia" w:hAnsi="Georgia" w:cstheme="majorHAnsi"/>
                <w:szCs w:val="20"/>
              </w:rPr>
            </w:pPr>
            <w:r w:rsidRPr="005244AA">
              <w:rPr>
                <w:rFonts w:ascii="Georgia" w:hAnsi="Georgia" w:cstheme="majorHAnsi"/>
                <w:szCs w:val="20"/>
              </w:rPr>
              <w:t>22/02/2021</w:t>
            </w:r>
          </w:p>
        </w:tc>
        <w:tc>
          <w:tcPr>
            <w:tcW w:w="1484" w:type="dxa"/>
          </w:tcPr>
          <w:p w14:paraId="4A0A3EAE" w14:textId="77777777" w:rsidR="003268A8" w:rsidRPr="005244AA" w:rsidRDefault="003268A8" w:rsidP="0097333F">
            <w:pPr>
              <w:rPr>
                <w:rFonts w:ascii="Georgia" w:hAnsi="Georgia" w:cstheme="majorHAnsi"/>
                <w:szCs w:val="20"/>
              </w:rPr>
            </w:pPr>
            <w:r w:rsidRPr="005244AA">
              <w:rPr>
                <w:rFonts w:ascii="Georgia" w:hAnsi="Georgia" w:cstheme="majorHAnsi"/>
                <w:szCs w:val="20"/>
              </w:rPr>
              <w:t>1968 to 07/09/2016</w:t>
            </w:r>
          </w:p>
        </w:tc>
        <w:tc>
          <w:tcPr>
            <w:tcW w:w="1866" w:type="dxa"/>
          </w:tcPr>
          <w:p w14:paraId="06136305"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Cost-effectiveness, cost and resource use and quality of life on PFIC were retrieved.</w:t>
            </w:r>
          </w:p>
        </w:tc>
      </w:tr>
      <w:tr w:rsidR="003268A8" w:rsidRPr="005244AA" w14:paraId="366F12EE" w14:textId="77777777" w:rsidTr="0097333F">
        <w:tc>
          <w:tcPr>
            <w:tcW w:w="3025" w:type="dxa"/>
          </w:tcPr>
          <w:p w14:paraId="5FE0F67A" w14:textId="77777777" w:rsidR="003268A8" w:rsidRPr="005244AA" w:rsidRDefault="003268A8" w:rsidP="0097333F">
            <w:pPr>
              <w:rPr>
                <w:rFonts w:ascii="Georgia" w:hAnsi="Georgia" w:cstheme="majorHAnsi"/>
                <w:szCs w:val="20"/>
              </w:rPr>
            </w:pPr>
            <w:r w:rsidRPr="005244AA">
              <w:rPr>
                <w:rFonts w:ascii="Georgia" w:hAnsi="Georgia" w:cstheme="majorHAnsi"/>
                <w:szCs w:val="20"/>
              </w:rPr>
              <w:t>CRD NHS Economic Evaluation Database (EED) via University of York website</w:t>
            </w:r>
          </w:p>
        </w:tc>
        <w:tc>
          <w:tcPr>
            <w:tcW w:w="1305" w:type="dxa"/>
          </w:tcPr>
          <w:p w14:paraId="545C9776"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search</w:t>
            </w:r>
          </w:p>
        </w:tc>
        <w:tc>
          <w:tcPr>
            <w:tcW w:w="1381" w:type="dxa"/>
          </w:tcPr>
          <w:p w14:paraId="7F2B6E58" w14:textId="77777777" w:rsidR="003268A8" w:rsidRPr="005244AA" w:rsidRDefault="003268A8" w:rsidP="0097333F">
            <w:pPr>
              <w:rPr>
                <w:rFonts w:ascii="Georgia" w:hAnsi="Georgia" w:cstheme="majorHAnsi"/>
                <w:szCs w:val="20"/>
              </w:rPr>
            </w:pPr>
            <w:r w:rsidRPr="005244AA">
              <w:rPr>
                <w:rFonts w:ascii="Georgia" w:hAnsi="Georgia" w:cstheme="majorHAnsi"/>
                <w:szCs w:val="20"/>
              </w:rPr>
              <w:t>22/02/2021</w:t>
            </w:r>
          </w:p>
        </w:tc>
        <w:tc>
          <w:tcPr>
            <w:tcW w:w="1484" w:type="dxa"/>
          </w:tcPr>
          <w:p w14:paraId="40351610" w14:textId="77777777" w:rsidR="003268A8" w:rsidRPr="005244AA" w:rsidRDefault="003268A8" w:rsidP="0097333F">
            <w:pPr>
              <w:rPr>
                <w:rFonts w:ascii="Georgia" w:hAnsi="Georgia" w:cstheme="majorHAnsi"/>
                <w:szCs w:val="20"/>
              </w:rPr>
            </w:pPr>
            <w:r w:rsidRPr="005244AA">
              <w:rPr>
                <w:rFonts w:ascii="Georgia" w:hAnsi="Georgia" w:cstheme="majorHAnsi"/>
                <w:szCs w:val="20"/>
              </w:rPr>
              <w:t>1968 to 07/09/2016</w:t>
            </w:r>
          </w:p>
        </w:tc>
        <w:tc>
          <w:tcPr>
            <w:tcW w:w="1866" w:type="dxa"/>
          </w:tcPr>
          <w:p w14:paraId="4F9C3376"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Cost-effectiveness, cost and resource use and quality of life on PFIC were identified.</w:t>
            </w:r>
          </w:p>
        </w:tc>
      </w:tr>
      <w:tr w:rsidR="003268A8" w:rsidRPr="005244AA" w14:paraId="587F4C49" w14:textId="77777777" w:rsidTr="0097333F">
        <w:tc>
          <w:tcPr>
            <w:tcW w:w="9061" w:type="dxa"/>
            <w:gridSpan w:val="5"/>
            <w:shd w:val="clear" w:color="auto" w:fill="B3B5B3" w:themeFill="background2"/>
          </w:tcPr>
          <w:p w14:paraId="5E35FEDD" w14:textId="77777777" w:rsidR="003268A8" w:rsidRPr="005244AA" w:rsidRDefault="003268A8" w:rsidP="0097333F">
            <w:pPr>
              <w:rPr>
                <w:rFonts w:ascii="Georgia" w:hAnsi="Georgia" w:cstheme="majorHAnsi"/>
                <w:b/>
                <w:szCs w:val="20"/>
              </w:rPr>
            </w:pPr>
            <w:r w:rsidRPr="005244AA">
              <w:rPr>
                <w:rFonts w:ascii="Georgia" w:hAnsi="Georgia" w:cstheme="majorHAnsi"/>
                <w:b/>
                <w:szCs w:val="20"/>
              </w:rPr>
              <w:t>Grey literature</w:t>
            </w:r>
          </w:p>
        </w:tc>
      </w:tr>
      <w:tr w:rsidR="003268A8" w:rsidRPr="005244AA" w14:paraId="57ABF690" w14:textId="77777777" w:rsidTr="0097333F">
        <w:tc>
          <w:tcPr>
            <w:tcW w:w="3025" w:type="dxa"/>
            <w:vMerge w:val="restart"/>
          </w:tcPr>
          <w:p w14:paraId="269E6ADB" w14:textId="77777777" w:rsidR="003268A8" w:rsidRPr="005244AA" w:rsidRDefault="003268A8" w:rsidP="0097333F">
            <w:pPr>
              <w:rPr>
                <w:rFonts w:ascii="Georgia" w:hAnsi="Georgia" w:cstheme="majorHAnsi"/>
                <w:szCs w:val="20"/>
              </w:rPr>
            </w:pPr>
            <w:r w:rsidRPr="005244AA">
              <w:rPr>
                <w:rFonts w:ascii="Georgia" w:hAnsi="Georgia" w:cstheme="majorHAnsi"/>
                <w:szCs w:val="20"/>
              </w:rPr>
              <w:lastRenderedPageBreak/>
              <w:t xml:space="preserve">Conference proceedings not clearly indexed under Embase including the European Association for the Study of the Liver European Society for Paediatric Gastroenterology, Hepatology and Nutrition and the </w:t>
            </w:r>
            <w:r w:rsidRPr="005244AA">
              <w:rPr>
                <w:rFonts w:ascii="Georgia" w:hAnsi="Georgia" w:cstheme="majorHAnsi"/>
                <w:szCs w:val="20"/>
              </w:rPr>
              <w:tab/>
              <w:t>American Association for the Study of Liver Disease.</w:t>
            </w:r>
          </w:p>
        </w:tc>
        <w:tc>
          <w:tcPr>
            <w:tcW w:w="1305" w:type="dxa"/>
          </w:tcPr>
          <w:p w14:paraId="26762156"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search</w:t>
            </w:r>
          </w:p>
        </w:tc>
        <w:tc>
          <w:tcPr>
            <w:tcW w:w="1381" w:type="dxa"/>
          </w:tcPr>
          <w:p w14:paraId="1CE9A88D" w14:textId="77777777" w:rsidR="003268A8" w:rsidRPr="005244AA" w:rsidRDefault="003268A8" w:rsidP="0097333F">
            <w:pPr>
              <w:rPr>
                <w:rFonts w:ascii="Georgia" w:hAnsi="Georgia" w:cstheme="majorHAnsi"/>
                <w:szCs w:val="20"/>
              </w:rPr>
            </w:pPr>
            <w:r w:rsidRPr="005244AA">
              <w:rPr>
                <w:rFonts w:ascii="Georgia" w:hAnsi="Georgia" w:cstheme="majorHAnsi"/>
                <w:szCs w:val="20"/>
              </w:rPr>
              <w:t>22/02/2021</w:t>
            </w:r>
          </w:p>
        </w:tc>
        <w:tc>
          <w:tcPr>
            <w:tcW w:w="1484" w:type="dxa"/>
          </w:tcPr>
          <w:p w14:paraId="4AF3E790" w14:textId="77777777" w:rsidR="003268A8" w:rsidRPr="005244AA" w:rsidRDefault="003268A8" w:rsidP="0097333F">
            <w:pPr>
              <w:rPr>
                <w:rFonts w:ascii="Georgia" w:hAnsi="Georgia" w:cstheme="majorHAnsi"/>
                <w:szCs w:val="20"/>
              </w:rPr>
            </w:pPr>
            <w:r w:rsidRPr="005244AA">
              <w:rPr>
                <w:rFonts w:ascii="Georgia" w:hAnsi="Georgia" w:cstheme="majorHAnsi"/>
                <w:szCs w:val="20"/>
              </w:rPr>
              <w:t>Up to 22/02/2021</w:t>
            </w:r>
          </w:p>
        </w:tc>
        <w:tc>
          <w:tcPr>
            <w:tcW w:w="1866" w:type="dxa"/>
            <w:vMerge w:val="restart"/>
          </w:tcPr>
          <w:p w14:paraId="0A075DF3" w14:textId="77777777" w:rsidR="003268A8" w:rsidRPr="005244AA" w:rsidRDefault="003268A8" w:rsidP="0097333F">
            <w:pPr>
              <w:rPr>
                <w:rFonts w:ascii="Georgia" w:hAnsi="Georgia" w:cstheme="majorHAnsi"/>
                <w:szCs w:val="20"/>
              </w:rPr>
            </w:pPr>
            <w:r w:rsidRPr="005244AA">
              <w:rPr>
                <w:rFonts w:ascii="Georgia" w:hAnsi="Georgia" w:cstheme="majorHAnsi"/>
                <w:szCs w:val="20"/>
              </w:rPr>
              <w:t xml:space="preserve">Conference proceedings were hand-searched searched to identify potentially relevant conference abstracts, posters, and podium presentations on PFIC. </w:t>
            </w:r>
          </w:p>
        </w:tc>
      </w:tr>
      <w:tr w:rsidR="003268A8" w:rsidRPr="005244AA" w14:paraId="0778C1B0" w14:textId="77777777" w:rsidTr="0097333F">
        <w:tc>
          <w:tcPr>
            <w:tcW w:w="3025" w:type="dxa"/>
            <w:vMerge/>
          </w:tcPr>
          <w:p w14:paraId="7B1ED07E" w14:textId="77777777" w:rsidR="003268A8" w:rsidRPr="005244AA" w:rsidRDefault="003268A8" w:rsidP="0097333F">
            <w:pPr>
              <w:rPr>
                <w:rFonts w:ascii="Georgia" w:hAnsi="Georgia" w:cstheme="majorHAnsi"/>
                <w:szCs w:val="20"/>
              </w:rPr>
            </w:pPr>
          </w:p>
        </w:tc>
        <w:tc>
          <w:tcPr>
            <w:tcW w:w="1305" w:type="dxa"/>
          </w:tcPr>
          <w:p w14:paraId="68317E56"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4DC8A027" w14:textId="77777777" w:rsidR="003268A8" w:rsidRPr="005244AA" w:rsidRDefault="003268A8" w:rsidP="0097333F">
            <w:pPr>
              <w:rPr>
                <w:rFonts w:ascii="Georgia" w:hAnsi="Georgia" w:cstheme="majorHAnsi"/>
                <w:szCs w:val="20"/>
              </w:rPr>
            </w:pPr>
            <w:r w:rsidRPr="005244AA">
              <w:rPr>
                <w:rFonts w:ascii="Georgia" w:hAnsi="Georgia" w:cstheme="majorHAnsi"/>
                <w:szCs w:val="20"/>
              </w:rPr>
              <w:t>22/05/2024</w:t>
            </w:r>
          </w:p>
        </w:tc>
        <w:tc>
          <w:tcPr>
            <w:tcW w:w="1484" w:type="dxa"/>
          </w:tcPr>
          <w:p w14:paraId="24B4DC20"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2024/05/22</w:t>
            </w:r>
          </w:p>
        </w:tc>
        <w:tc>
          <w:tcPr>
            <w:tcW w:w="1866" w:type="dxa"/>
            <w:vMerge/>
          </w:tcPr>
          <w:p w14:paraId="496D76F0" w14:textId="77777777" w:rsidR="003268A8" w:rsidRPr="005244AA" w:rsidRDefault="003268A8" w:rsidP="0097333F">
            <w:pPr>
              <w:rPr>
                <w:rFonts w:ascii="Georgia" w:hAnsi="Georgia" w:cstheme="majorHAnsi"/>
                <w:szCs w:val="20"/>
              </w:rPr>
            </w:pPr>
          </w:p>
        </w:tc>
      </w:tr>
      <w:tr w:rsidR="003268A8" w:rsidRPr="005244AA" w14:paraId="2EA3B664" w14:textId="77777777" w:rsidTr="0097333F">
        <w:tc>
          <w:tcPr>
            <w:tcW w:w="3025" w:type="dxa"/>
            <w:vMerge/>
          </w:tcPr>
          <w:p w14:paraId="3EAB3103" w14:textId="77777777" w:rsidR="003268A8" w:rsidRPr="005244AA" w:rsidRDefault="003268A8" w:rsidP="0097333F">
            <w:pPr>
              <w:rPr>
                <w:rFonts w:ascii="Georgia" w:hAnsi="Georgia" w:cstheme="majorHAnsi"/>
                <w:szCs w:val="20"/>
              </w:rPr>
            </w:pPr>
          </w:p>
        </w:tc>
        <w:tc>
          <w:tcPr>
            <w:tcW w:w="1305" w:type="dxa"/>
          </w:tcPr>
          <w:p w14:paraId="48842325"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1045213B"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tcPr>
          <w:p w14:paraId="47187F4B"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2024/04/08 to 2025/01/13</w:t>
            </w:r>
          </w:p>
        </w:tc>
        <w:tc>
          <w:tcPr>
            <w:tcW w:w="1866" w:type="dxa"/>
            <w:vMerge/>
          </w:tcPr>
          <w:p w14:paraId="11D83631" w14:textId="77777777" w:rsidR="003268A8" w:rsidRPr="005244AA" w:rsidRDefault="003268A8" w:rsidP="0097333F">
            <w:pPr>
              <w:rPr>
                <w:rFonts w:ascii="Georgia" w:hAnsi="Georgia" w:cstheme="majorHAnsi"/>
                <w:szCs w:val="20"/>
              </w:rPr>
            </w:pPr>
          </w:p>
        </w:tc>
      </w:tr>
      <w:tr w:rsidR="003268A8" w:rsidRPr="005244AA" w14:paraId="5C6A9B35" w14:textId="77777777" w:rsidTr="0097333F">
        <w:tc>
          <w:tcPr>
            <w:tcW w:w="3025" w:type="dxa"/>
          </w:tcPr>
          <w:p w14:paraId="5998E3D5" w14:textId="77777777" w:rsidR="003268A8" w:rsidRPr="005244AA" w:rsidRDefault="003268A8" w:rsidP="0097333F">
            <w:pPr>
              <w:rPr>
                <w:rFonts w:ascii="Georgia" w:hAnsi="Georgia" w:cstheme="majorHAnsi"/>
                <w:szCs w:val="20"/>
              </w:rPr>
            </w:pPr>
            <w:r w:rsidRPr="005244AA">
              <w:rPr>
                <w:rFonts w:ascii="Georgia" w:hAnsi="Georgia" w:cstheme="majorHAnsi"/>
                <w:szCs w:val="20"/>
              </w:rPr>
              <w:t>HTA bodies including the National Institute for Health and Care Excellence (NICE) – UK, the SMC, Canadian Drug Agency (CDA), the PBAC, the ICER, and Haute Autorité de santé (HAS)</w:t>
            </w:r>
          </w:p>
        </w:tc>
        <w:tc>
          <w:tcPr>
            <w:tcW w:w="1305" w:type="dxa"/>
          </w:tcPr>
          <w:p w14:paraId="5969437C"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364ED579" w14:textId="77777777" w:rsidR="003268A8" w:rsidRPr="005244AA" w:rsidRDefault="003268A8" w:rsidP="0097333F">
            <w:pPr>
              <w:rPr>
                <w:rFonts w:ascii="Georgia" w:hAnsi="Georgia" w:cstheme="majorHAnsi"/>
                <w:szCs w:val="20"/>
              </w:rPr>
            </w:pPr>
            <w:r w:rsidRPr="005244AA">
              <w:rPr>
                <w:rFonts w:ascii="Georgia" w:hAnsi="Georgia" w:cstheme="majorHAnsi"/>
                <w:szCs w:val="20"/>
              </w:rPr>
              <w:t>08/04/2024</w:t>
            </w:r>
          </w:p>
        </w:tc>
        <w:tc>
          <w:tcPr>
            <w:tcW w:w="1484" w:type="dxa"/>
          </w:tcPr>
          <w:p w14:paraId="09604C3E"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08/04/2024</w:t>
            </w:r>
          </w:p>
        </w:tc>
        <w:tc>
          <w:tcPr>
            <w:tcW w:w="1866" w:type="dxa"/>
          </w:tcPr>
          <w:p w14:paraId="4E598C5D" w14:textId="77777777" w:rsidR="003268A8" w:rsidRPr="005244AA" w:rsidRDefault="003268A8" w:rsidP="0097333F">
            <w:pPr>
              <w:rPr>
                <w:rFonts w:ascii="Georgia" w:hAnsi="Georgia" w:cstheme="majorHAnsi"/>
                <w:szCs w:val="20"/>
              </w:rPr>
            </w:pPr>
            <w:r w:rsidRPr="005244AA">
              <w:rPr>
                <w:rFonts w:ascii="Georgia" w:hAnsi="Georgia" w:cstheme="majorHAnsi"/>
                <w:szCs w:val="20"/>
              </w:rPr>
              <w:t>HTA bodies that publish appraisal reports online were searched to inform the cost-effectiveness, cost and resource SLR.</w:t>
            </w:r>
          </w:p>
        </w:tc>
      </w:tr>
      <w:tr w:rsidR="003268A8" w:rsidRPr="005244AA" w14:paraId="554CFC74" w14:textId="77777777" w:rsidTr="0097333F">
        <w:tc>
          <w:tcPr>
            <w:tcW w:w="3025" w:type="dxa"/>
            <w:vMerge w:val="restart"/>
          </w:tcPr>
          <w:p w14:paraId="00D12EC7" w14:textId="77777777" w:rsidR="003268A8" w:rsidRPr="005244AA" w:rsidRDefault="003268A8" w:rsidP="0097333F">
            <w:pPr>
              <w:rPr>
                <w:rFonts w:ascii="Georgia" w:hAnsi="Georgia" w:cstheme="majorHAnsi"/>
                <w:szCs w:val="20"/>
                <w:vertAlign w:val="superscript"/>
              </w:rPr>
            </w:pPr>
            <w:r w:rsidRPr="005244AA">
              <w:rPr>
                <w:rFonts w:ascii="Georgia" w:hAnsi="Georgia" w:cstheme="majorHAnsi"/>
                <w:szCs w:val="20"/>
              </w:rPr>
              <w:t>ClinicalTrials.gov</w:t>
            </w:r>
            <w:r w:rsidRPr="005244AA">
              <w:rPr>
                <w:rFonts w:ascii="Georgia" w:hAnsi="Georgia" w:cstheme="majorHAnsi"/>
                <w:szCs w:val="20"/>
                <w:vertAlign w:val="superscript"/>
              </w:rPr>
              <w:t>a</w:t>
            </w:r>
          </w:p>
        </w:tc>
        <w:tc>
          <w:tcPr>
            <w:tcW w:w="1305" w:type="dxa"/>
          </w:tcPr>
          <w:p w14:paraId="73FC38B2"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2E17EB8B" w14:textId="77777777" w:rsidR="003268A8" w:rsidRPr="005244AA" w:rsidRDefault="003268A8" w:rsidP="0097333F">
            <w:pPr>
              <w:rPr>
                <w:rFonts w:ascii="Georgia" w:hAnsi="Georgia" w:cstheme="majorHAnsi"/>
                <w:szCs w:val="20"/>
              </w:rPr>
            </w:pPr>
            <w:r w:rsidRPr="005244AA">
              <w:rPr>
                <w:rFonts w:ascii="Georgia" w:hAnsi="Georgia" w:cstheme="majorHAnsi"/>
                <w:szCs w:val="20"/>
              </w:rPr>
              <w:t>24/06/2024</w:t>
            </w:r>
          </w:p>
        </w:tc>
        <w:tc>
          <w:tcPr>
            <w:tcW w:w="1484" w:type="dxa"/>
            <w:shd w:val="clear" w:color="auto" w:fill="65685E" w:themeFill="text2"/>
          </w:tcPr>
          <w:p w14:paraId="66B401A5" w14:textId="77777777" w:rsidR="003268A8" w:rsidRPr="005244AA" w:rsidRDefault="003268A8" w:rsidP="0097333F">
            <w:pPr>
              <w:rPr>
                <w:rFonts w:ascii="Georgia" w:hAnsi="Georgia" w:cstheme="majorHAnsi"/>
                <w:szCs w:val="20"/>
              </w:rPr>
            </w:pPr>
          </w:p>
        </w:tc>
        <w:tc>
          <w:tcPr>
            <w:tcW w:w="1866" w:type="dxa"/>
            <w:vMerge w:val="restart"/>
          </w:tcPr>
          <w:p w14:paraId="22B00217"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ClinicalTrials was searched in the Clinical &amp; Safety SLR to identify ongoing trials in PFIC.</w:t>
            </w:r>
          </w:p>
        </w:tc>
      </w:tr>
      <w:tr w:rsidR="003268A8" w:rsidRPr="005244AA" w14:paraId="24D48EFF" w14:textId="77777777" w:rsidTr="0097333F">
        <w:tc>
          <w:tcPr>
            <w:tcW w:w="3025" w:type="dxa"/>
            <w:vMerge/>
          </w:tcPr>
          <w:p w14:paraId="057DCEA7" w14:textId="77777777" w:rsidR="003268A8" w:rsidRPr="005244AA" w:rsidRDefault="003268A8" w:rsidP="0097333F">
            <w:pPr>
              <w:rPr>
                <w:rFonts w:ascii="Georgia" w:hAnsi="Georgia" w:cstheme="majorHAnsi"/>
                <w:szCs w:val="20"/>
              </w:rPr>
            </w:pPr>
          </w:p>
        </w:tc>
        <w:tc>
          <w:tcPr>
            <w:tcW w:w="1305" w:type="dxa"/>
          </w:tcPr>
          <w:p w14:paraId="466D8E58"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73FAB037"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shd w:val="clear" w:color="auto" w:fill="65685E" w:themeFill="text2"/>
          </w:tcPr>
          <w:p w14:paraId="73471D8C" w14:textId="77777777" w:rsidR="003268A8" w:rsidRPr="005244AA" w:rsidRDefault="003268A8" w:rsidP="0097333F">
            <w:pPr>
              <w:rPr>
                <w:rFonts w:ascii="Georgia" w:hAnsi="Georgia" w:cstheme="majorHAnsi"/>
                <w:szCs w:val="20"/>
              </w:rPr>
            </w:pPr>
          </w:p>
        </w:tc>
        <w:tc>
          <w:tcPr>
            <w:tcW w:w="1866" w:type="dxa"/>
            <w:vMerge/>
          </w:tcPr>
          <w:p w14:paraId="0A456F89" w14:textId="77777777" w:rsidR="003268A8" w:rsidRPr="005244AA" w:rsidRDefault="003268A8" w:rsidP="0097333F">
            <w:pPr>
              <w:rPr>
                <w:rFonts w:ascii="Georgia" w:hAnsi="Georgia" w:cstheme="majorHAnsi"/>
                <w:szCs w:val="20"/>
              </w:rPr>
            </w:pPr>
          </w:p>
        </w:tc>
      </w:tr>
      <w:tr w:rsidR="003268A8" w:rsidRPr="005244AA" w14:paraId="61B57DD0" w14:textId="77777777" w:rsidTr="0097333F">
        <w:tc>
          <w:tcPr>
            <w:tcW w:w="3025" w:type="dxa"/>
            <w:vMerge w:val="restart"/>
          </w:tcPr>
          <w:p w14:paraId="097E9745" w14:textId="77777777" w:rsidR="003268A8" w:rsidRPr="005244AA" w:rsidRDefault="003268A8" w:rsidP="0097333F">
            <w:pPr>
              <w:tabs>
                <w:tab w:val="left" w:pos="1855"/>
              </w:tabs>
              <w:rPr>
                <w:rFonts w:ascii="Georgia" w:hAnsi="Georgia" w:cstheme="majorHAnsi"/>
                <w:szCs w:val="20"/>
              </w:rPr>
            </w:pPr>
            <w:r w:rsidRPr="005244AA">
              <w:rPr>
                <w:rFonts w:ascii="Georgia" w:hAnsi="Georgia" w:cstheme="majorHAnsi"/>
                <w:szCs w:val="20"/>
              </w:rPr>
              <w:t>WHO ICTRP</w:t>
            </w:r>
            <w:r w:rsidRPr="005244AA">
              <w:rPr>
                <w:rFonts w:ascii="Georgia" w:hAnsi="Georgia" w:cstheme="majorHAnsi"/>
                <w:szCs w:val="20"/>
                <w:vertAlign w:val="superscript"/>
              </w:rPr>
              <w:t>b</w:t>
            </w:r>
            <w:r w:rsidRPr="005244AA">
              <w:rPr>
                <w:rFonts w:ascii="Georgia" w:hAnsi="Georgia" w:cstheme="majorHAnsi"/>
                <w:szCs w:val="20"/>
              </w:rPr>
              <w:tab/>
            </w:r>
          </w:p>
        </w:tc>
        <w:tc>
          <w:tcPr>
            <w:tcW w:w="1305" w:type="dxa"/>
          </w:tcPr>
          <w:p w14:paraId="587DE23E"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705D5CDB" w14:textId="77777777" w:rsidR="003268A8" w:rsidRPr="005244AA" w:rsidRDefault="003268A8" w:rsidP="0097333F">
            <w:pPr>
              <w:rPr>
                <w:rFonts w:ascii="Georgia" w:hAnsi="Georgia" w:cstheme="majorHAnsi"/>
                <w:szCs w:val="20"/>
              </w:rPr>
            </w:pPr>
            <w:r w:rsidRPr="005244AA">
              <w:rPr>
                <w:rFonts w:ascii="Georgia" w:hAnsi="Georgia" w:cstheme="majorHAnsi"/>
                <w:szCs w:val="20"/>
              </w:rPr>
              <w:t>24/06/2024</w:t>
            </w:r>
          </w:p>
        </w:tc>
        <w:tc>
          <w:tcPr>
            <w:tcW w:w="1484" w:type="dxa"/>
            <w:shd w:val="clear" w:color="auto" w:fill="65685E" w:themeFill="text2"/>
          </w:tcPr>
          <w:p w14:paraId="48C032D2" w14:textId="77777777" w:rsidR="003268A8" w:rsidRPr="005244AA" w:rsidRDefault="003268A8" w:rsidP="0097333F">
            <w:pPr>
              <w:rPr>
                <w:rFonts w:ascii="Georgia" w:hAnsi="Georgia" w:cstheme="majorHAnsi"/>
                <w:szCs w:val="20"/>
              </w:rPr>
            </w:pPr>
          </w:p>
        </w:tc>
        <w:tc>
          <w:tcPr>
            <w:tcW w:w="1866" w:type="dxa"/>
            <w:vMerge w:val="restart"/>
          </w:tcPr>
          <w:p w14:paraId="106A8679" w14:textId="77777777" w:rsidR="003268A8" w:rsidRPr="005244AA" w:rsidRDefault="003268A8" w:rsidP="0097333F">
            <w:pPr>
              <w:rPr>
                <w:rFonts w:ascii="Georgia" w:hAnsi="Georgia" w:cstheme="majorHAnsi"/>
                <w:szCs w:val="20"/>
              </w:rPr>
            </w:pPr>
            <w:r w:rsidRPr="005244AA">
              <w:rPr>
                <w:rFonts w:ascii="Georgia" w:hAnsi="Georgia" w:cstheme="majorHAnsi"/>
                <w:szCs w:val="20"/>
              </w:rPr>
              <w:t>WHO ICTRP was searched to identify relevant trials in PFIC.</w:t>
            </w:r>
          </w:p>
        </w:tc>
      </w:tr>
      <w:tr w:rsidR="003268A8" w:rsidRPr="005244AA" w14:paraId="4D342C64" w14:textId="77777777" w:rsidTr="0097333F">
        <w:tc>
          <w:tcPr>
            <w:tcW w:w="3025" w:type="dxa"/>
            <w:vMerge/>
          </w:tcPr>
          <w:p w14:paraId="0AA874B3" w14:textId="77777777" w:rsidR="003268A8" w:rsidRPr="005244AA" w:rsidRDefault="003268A8" w:rsidP="0097333F">
            <w:pPr>
              <w:tabs>
                <w:tab w:val="left" w:pos="1855"/>
              </w:tabs>
              <w:rPr>
                <w:rFonts w:ascii="Georgia" w:hAnsi="Georgia" w:cstheme="majorHAnsi"/>
                <w:szCs w:val="20"/>
              </w:rPr>
            </w:pPr>
          </w:p>
        </w:tc>
        <w:tc>
          <w:tcPr>
            <w:tcW w:w="1305" w:type="dxa"/>
          </w:tcPr>
          <w:p w14:paraId="7B91AC39"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1E890590"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shd w:val="clear" w:color="auto" w:fill="65685E" w:themeFill="text2"/>
          </w:tcPr>
          <w:p w14:paraId="09A72CB9" w14:textId="77777777" w:rsidR="003268A8" w:rsidRPr="005244AA" w:rsidRDefault="003268A8" w:rsidP="0097333F">
            <w:pPr>
              <w:rPr>
                <w:rFonts w:ascii="Georgia" w:hAnsi="Georgia" w:cstheme="majorHAnsi"/>
                <w:szCs w:val="20"/>
              </w:rPr>
            </w:pPr>
          </w:p>
        </w:tc>
        <w:tc>
          <w:tcPr>
            <w:tcW w:w="1866" w:type="dxa"/>
            <w:vMerge/>
          </w:tcPr>
          <w:p w14:paraId="6D6B6CA7" w14:textId="77777777" w:rsidR="003268A8" w:rsidRPr="005244AA" w:rsidRDefault="003268A8" w:rsidP="0097333F">
            <w:pPr>
              <w:rPr>
                <w:rFonts w:ascii="Georgia" w:hAnsi="Georgia" w:cstheme="majorHAnsi"/>
                <w:szCs w:val="20"/>
              </w:rPr>
            </w:pPr>
          </w:p>
        </w:tc>
      </w:tr>
      <w:tr w:rsidR="003268A8" w:rsidRPr="005244AA" w14:paraId="2A32D498" w14:textId="77777777" w:rsidTr="0097333F">
        <w:tc>
          <w:tcPr>
            <w:tcW w:w="3025" w:type="dxa"/>
          </w:tcPr>
          <w:p w14:paraId="6597DD8E"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International HTA database</w:t>
            </w:r>
            <w:r w:rsidRPr="005244AA">
              <w:rPr>
                <w:rFonts w:ascii="Georgia" w:hAnsi="Georgia" w:cstheme="majorHAnsi"/>
                <w:szCs w:val="20"/>
                <w:vertAlign w:val="superscript"/>
              </w:rPr>
              <w:t>c</w:t>
            </w:r>
          </w:p>
        </w:tc>
        <w:tc>
          <w:tcPr>
            <w:tcW w:w="1305" w:type="dxa"/>
          </w:tcPr>
          <w:p w14:paraId="0E1B79A4"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4F162F04" w14:textId="77777777" w:rsidR="003268A8" w:rsidRPr="005244AA" w:rsidRDefault="003268A8" w:rsidP="0097333F">
            <w:pPr>
              <w:rPr>
                <w:rFonts w:ascii="Georgia" w:hAnsi="Georgia" w:cstheme="majorHAnsi"/>
                <w:szCs w:val="20"/>
              </w:rPr>
            </w:pPr>
            <w:r w:rsidRPr="005244AA">
              <w:rPr>
                <w:rFonts w:ascii="Georgia" w:hAnsi="Georgia" w:cstheme="majorHAnsi"/>
                <w:szCs w:val="20"/>
              </w:rPr>
              <w:t>08/04/2024</w:t>
            </w:r>
          </w:p>
        </w:tc>
        <w:tc>
          <w:tcPr>
            <w:tcW w:w="1484" w:type="dxa"/>
          </w:tcPr>
          <w:p w14:paraId="21168D43"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08/04/2024</w:t>
            </w:r>
          </w:p>
        </w:tc>
        <w:tc>
          <w:tcPr>
            <w:tcW w:w="1866" w:type="dxa"/>
          </w:tcPr>
          <w:p w14:paraId="793610E3" w14:textId="77777777" w:rsidR="003268A8" w:rsidRPr="005244AA" w:rsidRDefault="003268A8" w:rsidP="0097333F">
            <w:pPr>
              <w:rPr>
                <w:rFonts w:ascii="Georgia" w:hAnsi="Georgia" w:cstheme="majorHAnsi"/>
                <w:szCs w:val="20"/>
              </w:rPr>
            </w:pPr>
            <w:r w:rsidRPr="005244AA">
              <w:rPr>
                <w:rFonts w:ascii="Georgia" w:hAnsi="Georgia" w:cstheme="majorHAnsi"/>
                <w:szCs w:val="20"/>
              </w:rPr>
              <w:t>The International HTA database was searched to identify any data on cost-effectiveness, cost or resource use associated with PFIC.</w:t>
            </w:r>
          </w:p>
        </w:tc>
      </w:tr>
      <w:tr w:rsidR="003268A8" w:rsidRPr="005244AA" w14:paraId="74BC2315" w14:textId="77777777" w:rsidTr="0097333F">
        <w:tc>
          <w:tcPr>
            <w:tcW w:w="3025" w:type="dxa"/>
          </w:tcPr>
          <w:p w14:paraId="7B129612"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Regulatory body websites: HSA</w:t>
            </w:r>
            <w:r w:rsidRPr="005244AA">
              <w:rPr>
                <w:rFonts w:ascii="Georgia" w:hAnsi="Georgia" w:cstheme="majorHAnsi"/>
                <w:szCs w:val="20"/>
                <w:vertAlign w:val="superscript"/>
              </w:rPr>
              <w:t>d</w:t>
            </w:r>
            <w:r w:rsidRPr="005244AA">
              <w:rPr>
                <w:rFonts w:ascii="Georgia" w:hAnsi="Georgia" w:cstheme="majorHAnsi"/>
                <w:szCs w:val="20"/>
              </w:rPr>
              <w:t>, FDA</w:t>
            </w:r>
            <w:r w:rsidRPr="005244AA">
              <w:rPr>
                <w:rFonts w:ascii="Georgia" w:hAnsi="Georgia" w:cstheme="majorHAnsi"/>
                <w:szCs w:val="20"/>
                <w:vertAlign w:val="superscript"/>
              </w:rPr>
              <w:t>e</w:t>
            </w:r>
            <w:r w:rsidRPr="005244AA">
              <w:rPr>
                <w:rFonts w:ascii="Georgia" w:hAnsi="Georgia" w:cstheme="majorHAnsi"/>
                <w:szCs w:val="20"/>
              </w:rPr>
              <w:t>, EMA</w:t>
            </w:r>
            <w:r w:rsidRPr="005244AA">
              <w:rPr>
                <w:rFonts w:ascii="Georgia" w:hAnsi="Georgia" w:cstheme="majorHAnsi"/>
                <w:szCs w:val="20"/>
                <w:vertAlign w:val="superscript"/>
              </w:rPr>
              <w:t>f</w:t>
            </w:r>
            <w:r w:rsidRPr="005244AA">
              <w:rPr>
                <w:rFonts w:ascii="Georgia" w:hAnsi="Georgia" w:cstheme="majorHAnsi"/>
                <w:szCs w:val="20"/>
              </w:rPr>
              <w:t>, MHRA</w:t>
            </w:r>
            <w:r w:rsidRPr="005244AA">
              <w:rPr>
                <w:rFonts w:ascii="Georgia" w:hAnsi="Georgia" w:cstheme="majorHAnsi"/>
                <w:szCs w:val="20"/>
                <w:vertAlign w:val="superscript"/>
              </w:rPr>
              <w:t>g</w:t>
            </w:r>
          </w:p>
        </w:tc>
        <w:tc>
          <w:tcPr>
            <w:tcW w:w="1305" w:type="dxa"/>
          </w:tcPr>
          <w:p w14:paraId="13141BFD"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05827EAC" w14:textId="77777777" w:rsidR="003268A8" w:rsidRPr="005244AA" w:rsidRDefault="003268A8" w:rsidP="0097333F">
            <w:pPr>
              <w:rPr>
                <w:rFonts w:ascii="Georgia" w:hAnsi="Georgia" w:cstheme="majorHAnsi"/>
                <w:szCs w:val="20"/>
              </w:rPr>
            </w:pPr>
            <w:r w:rsidRPr="005244AA">
              <w:rPr>
                <w:rFonts w:ascii="Georgia" w:hAnsi="Georgia" w:cstheme="majorHAnsi"/>
                <w:szCs w:val="20"/>
              </w:rPr>
              <w:t>24/06/2024</w:t>
            </w:r>
          </w:p>
        </w:tc>
        <w:tc>
          <w:tcPr>
            <w:tcW w:w="1484" w:type="dxa"/>
          </w:tcPr>
          <w:p w14:paraId="7A424414"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2024/06/24</w:t>
            </w:r>
          </w:p>
        </w:tc>
        <w:tc>
          <w:tcPr>
            <w:tcW w:w="1866" w:type="dxa"/>
          </w:tcPr>
          <w:p w14:paraId="5B3AAAED" w14:textId="77777777" w:rsidR="003268A8" w:rsidRPr="005244AA" w:rsidRDefault="003268A8" w:rsidP="0097333F">
            <w:pPr>
              <w:rPr>
                <w:rFonts w:ascii="Georgia" w:hAnsi="Georgia" w:cstheme="majorHAnsi"/>
                <w:szCs w:val="20"/>
              </w:rPr>
            </w:pPr>
            <w:r w:rsidRPr="005244AA">
              <w:rPr>
                <w:rFonts w:ascii="Georgia" w:hAnsi="Georgia" w:cstheme="majorHAnsi"/>
                <w:szCs w:val="20"/>
              </w:rPr>
              <w:t xml:space="preserve">Regulatory body websites that publish regulatory reports online were searched to identify relevant data not captured by the database searches. </w:t>
            </w:r>
          </w:p>
        </w:tc>
      </w:tr>
      <w:tr w:rsidR="003268A8" w:rsidRPr="005244AA" w14:paraId="66CF6743" w14:textId="77777777" w:rsidTr="0097333F">
        <w:tc>
          <w:tcPr>
            <w:tcW w:w="3025" w:type="dxa"/>
          </w:tcPr>
          <w:p w14:paraId="709AC66D"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CEA registry</w:t>
            </w:r>
            <w:r w:rsidRPr="005244AA">
              <w:rPr>
                <w:rFonts w:ascii="Georgia" w:hAnsi="Georgia" w:cstheme="majorHAnsi"/>
                <w:szCs w:val="20"/>
                <w:vertAlign w:val="superscript"/>
              </w:rPr>
              <w:t>h</w:t>
            </w:r>
          </w:p>
        </w:tc>
        <w:tc>
          <w:tcPr>
            <w:tcW w:w="1305" w:type="dxa"/>
          </w:tcPr>
          <w:p w14:paraId="7CBB2FB7"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342283E1" w14:textId="77777777" w:rsidR="003268A8" w:rsidRPr="005244AA" w:rsidRDefault="003268A8" w:rsidP="0097333F">
            <w:pPr>
              <w:rPr>
                <w:rFonts w:ascii="Georgia" w:hAnsi="Georgia" w:cstheme="majorHAnsi"/>
                <w:szCs w:val="20"/>
              </w:rPr>
            </w:pPr>
            <w:r w:rsidRPr="005244AA">
              <w:rPr>
                <w:rFonts w:ascii="Georgia" w:hAnsi="Georgia" w:cstheme="majorHAnsi"/>
                <w:szCs w:val="20"/>
              </w:rPr>
              <w:t>15/04/2024</w:t>
            </w:r>
          </w:p>
        </w:tc>
        <w:tc>
          <w:tcPr>
            <w:tcW w:w="1484" w:type="dxa"/>
          </w:tcPr>
          <w:p w14:paraId="2B2A2715"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15/04/2024</w:t>
            </w:r>
          </w:p>
        </w:tc>
        <w:tc>
          <w:tcPr>
            <w:tcW w:w="1866" w:type="dxa"/>
          </w:tcPr>
          <w:p w14:paraId="0B2A0A07" w14:textId="77777777" w:rsidR="003268A8" w:rsidRPr="005244AA" w:rsidRDefault="003268A8" w:rsidP="0097333F">
            <w:pPr>
              <w:rPr>
                <w:rFonts w:ascii="Georgia" w:hAnsi="Georgia" w:cstheme="majorHAnsi"/>
                <w:szCs w:val="20"/>
              </w:rPr>
            </w:pPr>
            <w:r w:rsidRPr="005244AA">
              <w:rPr>
                <w:rFonts w:ascii="Georgia" w:hAnsi="Georgia" w:cstheme="majorHAnsi"/>
                <w:szCs w:val="20"/>
              </w:rPr>
              <w:t>The CEA Registry was searched to identify any data on economic evaluations and cost and resource studies for PFIC.</w:t>
            </w:r>
          </w:p>
        </w:tc>
      </w:tr>
      <w:tr w:rsidR="003268A8" w:rsidRPr="005244AA" w14:paraId="45FD358C" w14:textId="77777777" w:rsidTr="0097333F">
        <w:tc>
          <w:tcPr>
            <w:tcW w:w="3025" w:type="dxa"/>
          </w:tcPr>
          <w:p w14:paraId="3DB96270"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lastRenderedPageBreak/>
              <w:t>EconPapers within Research Papers in Economics (RePEc)</w:t>
            </w:r>
            <w:r w:rsidRPr="005244AA">
              <w:rPr>
                <w:rFonts w:ascii="Georgia" w:hAnsi="Georgia" w:cstheme="majorHAnsi"/>
                <w:szCs w:val="20"/>
                <w:vertAlign w:val="superscript"/>
              </w:rPr>
              <w:t>i</w:t>
            </w:r>
          </w:p>
        </w:tc>
        <w:tc>
          <w:tcPr>
            <w:tcW w:w="1305" w:type="dxa"/>
          </w:tcPr>
          <w:p w14:paraId="0C022826"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49CAFBE4" w14:textId="77777777" w:rsidR="003268A8" w:rsidRPr="005244AA" w:rsidRDefault="003268A8" w:rsidP="0097333F">
            <w:pPr>
              <w:rPr>
                <w:rFonts w:ascii="Georgia" w:hAnsi="Georgia" w:cstheme="majorHAnsi"/>
                <w:szCs w:val="20"/>
              </w:rPr>
            </w:pPr>
            <w:r w:rsidRPr="005244AA">
              <w:rPr>
                <w:rFonts w:ascii="Georgia" w:hAnsi="Georgia" w:cstheme="majorHAnsi"/>
                <w:szCs w:val="20"/>
              </w:rPr>
              <w:t>15/04/2024</w:t>
            </w:r>
          </w:p>
        </w:tc>
        <w:tc>
          <w:tcPr>
            <w:tcW w:w="1484" w:type="dxa"/>
          </w:tcPr>
          <w:p w14:paraId="0B2E3B9D"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15/04/2024</w:t>
            </w:r>
          </w:p>
        </w:tc>
        <w:tc>
          <w:tcPr>
            <w:tcW w:w="1866" w:type="dxa"/>
          </w:tcPr>
          <w:p w14:paraId="07B1AB17" w14:textId="77777777" w:rsidR="003268A8" w:rsidRPr="005244AA" w:rsidRDefault="003268A8" w:rsidP="0097333F">
            <w:pPr>
              <w:rPr>
                <w:rFonts w:ascii="Georgia" w:hAnsi="Georgia" w:cstheme="majorHAnsi"/>
                <w:szCs w:val="20"/>
              </w:rPr>
            </w:pPr>
            <w:r w:rsidRPr="005244AA">
              <w:rPr>
                <w:rFonts w:ascii="Georgia" w:hAnsi="Georgia" w:cstheme="majorHAnsi"/>
                <w:szCs w:val="20"/>
              </w:rPr>
              <w:t>RePEc was searched to identify any data on economic evaluations and cost and resource studies for PFIC.</w:t>
            </w:r>
          </w:p>
        </w:tc>
      </w:tr>
      <w:tr w:rsidR="003268A8" w:rsidRPr="005244AA" w14:paraId="339BB18A" w14:textId="77777777" w:rsidTr="0097333F">
        <w:tc>
          <w:tcPr>
            <w:tcW w:w="3025" w:type="dxa"/>
          </w:tcPr>
          <w:p w14:paraId="1DFC0B70"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EuroScan Secretariat. International Information Network on New and Emerging Health Technologies (EUROSCAN)</w:t>
            </w:r>
            <w:r w:rsidRPr="005244AA">
              <w:rPr>
                <w:rFonts w:ascii="Georgia" w:hAnsi="Georgia" w:cstheme="majorHAnsi"/>
                <w:szCs w:val="20"/>
                <w:vertAlign w:val="superscript"/>
              </w:rPr>
              <w:t>j</w:t>
            </w:r>
          </w:p>
        </w:tc>
        <w:tc>
          <w:tcPr>
            <w:tcW w:w="1305" w:type="dxa"/>
          </w:tcPr>
          <w:p w14:paraId="694F776A"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28A51266" w14:textId="77777777" w:rsidR="003268A8" w:rsidRPr="005244AA" w:rsidRDefault="003268A8" w:rsidP="0097333F">
            <w:pPr>
              <w:rPr>
                <w:rFonts w:ascii="Georgia" w:hAnsi="Georgia" w:cstheme="majorHAnsi"/>
                <w:szCs w:val="20"/>
              </w:rPr>
            </w:pPr>
            <w:r w:rsidRPr="005244AA">
              <w:rPr>
                <w:rFonts w:ascii="Georgia" w:hAnsi="Georgia" w:cstheme="majorHAnsi"/>
                <w:szCs w:val="20"/>
              </w:rPr>
              <w:t>15/04/2024</w:t>
            </w:r>
          </w:p>
        </w:tc>
        <w:tc>
          <w:tcPr>
            <w:tcW w:w="1484" w:type="dxa"/>
          </w:tcPr>
          <w:p w14:paraId="5FBF9451"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15/04/2024</w:t>
            </w:r>
          </w:p>
        </w:tc>
        <w:tc>
          <w:tcPr>
            <w:tcW w:w="1866" w:type="dxa"/>
          </w:tcPr>
          <w:p w14:paraId="53A9C948" w14:textId="77777777" w:rsidR="003268A8" w:rsidRPr="005244AA" w:rsidRDefault="003268A8" w:rsidP="0097333F">
            <w:pPr>
              <w:rPr>
                <w:rFonts w:ascii="Georgia" w:hAnsi="Georgia" w:cstheme="majorHAnsi"/>
                <w:szCs w:val="20"/>
              </w:rPr>
            </w:pPr>
            <w:r w:rsidRPr="005244AA">
              <w:rPr>
                <w:rFonts w:ascii="Georgia" w:hAnsi="Georgia" w:cstheme="majorHAnsi"/>
                <w:szCs w:val="20"/>
              </w:rPr>
              <w:t>EUROSCAN was searched to identify any relevant studies on PFIC.</w:t>
            </w:r>
          </w:p>
        </w:tc>
      </w:tr>
      <w:tr w:rsidR="003268A8" w:rsidRPr="005244AA" w14:paraId="70A104D9" w14:textId="77777777" w:rsidTr="0097333F">
        <w:tc>
          <w:tcPr>
            <w:tcW w:w="3025" w:type="dxa"/>
            <w:vMerge w:val="restart"/>
          </w:tcPr>
          <w:p w14:paraId="76F6C190"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Google Scholar</w:t>
            </w:r>
            <w:r w:rsidRPr="005244AA">
              <w:rPr>
                <w:rFonts w:ascii="Georgia" w:hAnsi="Georgia" w:cstheme="majorHAnsi"/>
                <w:szCs w:val="20"/>
                <w:vertAlign w:val="superscript"/>
              </w:rPr>
              <w:t>k</w:t>
            </w:r>
          </w:p>
        </w:tc>
        <w:tc>
          <w:tcPr>
            <w:tcW w:w="1305" w:type="dxa"/>
          </w:tcPr>
          <w:p w14:paraId="736CA79F"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search</w:t>
            </w:r>
          </w:p>
        </w:tc>
        <w:tc>
          <w:tcPr>
            <w:tcW w:w="1381" w:type="dxa"/>
          </w:tcPr>
          <w:p w14:paraId="2A6777C6" w14:textId="77777777" w:rsidR="003268A8" w:rsidRPr="005244AA" w:rsidRDefault="003268A8" w:rsidP="0097333F">
            <w:pPr>
              <w:rPr>
                <w:rFonts w:ascii="Georgia" w:hAnsi="Georgia" w:cstheme="majorHAnsi"/>
                <w:szCs w:val="20"/>
              </w:rPr>
            </w:pPr>
            <w:r w:rsidRPr="005244AA">
              <w:rPr>
                <w:rFonts w:ascii="Georgia" w:hAnsi="Georgia" w:cstheme="majorHAnsi"/>
                <w:szCs w:val="20"/>
              </w:rPr>
              <w:t>22/02/2021</w:t>
            </w:r>
          </w:p>
        </w:tc>
        <w:tc>
          <w:tcPr>
            <w:tcW w:w="1484" w:type="dxa"/>
          </w:tcPr>
          <w:p w14:paraId="5E6AA7E4" w14:textId="77777777" w:rsidR="003268A8" w:rsidRPr="005244AA" w:rsidRDefault="003268A8" w:rsidP="0097333F">
            <w:pPr>
              <w:rPr>
                <w:rFonts w:ascii="Georgia" w:hAnsi="Georgia" w:cstheme="majorHAnsi"/>
                <w:szCs w:val="20"/>
              </w:rPr>
            </w:pPr>
            <w:r w:rsidRPr="005244AA">
              <w:rPr>
                <w:rFonts w:ascii="Georgia" w:hAnsi="Georgia" w:cstheme="majorHAnsi"/>
                <w:szCs w:val="20"/>
              </w:rPr>
              <w:t>Up to 22/02/2021</w:t>
            </w:r>
          </w:p>
        </w:tc>
        <w:tc>
          <w:tcPr>
            <w:tcW w:w="1866" w:type="dxa"/>
            <w:vMerge w:val="restart"/>
          </w:tcPr>
          <w:p w14:paraId="3CB7C22D" w14:textId="77777777" w:rsidR="003268A8" w:rsidRPr="005244AA" w:rsidRDefault="003268A8" w:rsidP="0097333F">
            <w:pPr>
              <w:rPr>
                <w:rFonts w:ascii="Georgia" w:hAnsi="Georgia" w:cstheme="majorHAnsi"/>
                <w:szCs w:val="20"/>
              </w:rPr>
            </w:pPr>
            <w:r w:rsidRPr="005244AA">
              <w:rPr>
                <w:rFonts w:ascii="Georgia" w:hAnsi="Georgia" w:cstheme="majorHAnsi"/>
                <w:szCs w:val="20"/>
              </w:rPr>
              <w:t>Google Scholar was searched to identify any relevant studies on PFIC.</w:t>
            </w:r>
          </w:p>
        </w:tc>
      </w:tr>
      <w:tr w:rsidR="003268A8" w:rsidRPr="005244AA" w14:paraId="2C2383A5" w14:textId="77777777" w:rsidTr="0097333F">
        <w:tc>
          <w:tcPr>
            <w:tcW w:w="3025" w:type="dxa"/>
            <w:vMerge/>
          </w:tcPr>
          <w:p w14:paraId="6C43E421" w14:textId="77777777" w:rsidR="003268A8" w:rsidRPr="005244AA" w:rsidRDefault="003268A8" w:rsidP="0097333F">
            <w:pPr>
              <w:tabs>
                <w:tab w:val="left" w:pos="1855"/>
              </w:tabs>
              <w:rPr>
                <w:rFonts w:ascii="Georgia" w:hAnsi="Georgia" w:cstheme="majorHAnsi"/>
                <w:szCs w:val="20"/>
              </w:rPr>
            </w:pPr>
          </w:p>
        </w:tc>
        <w:tc>
          <w:tcPr>
            <w:tcW w:w="1305" w:type="dxa"/>
          </w:tcPr>
          <w:p w14:paraId="0393A407"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52085285" w14:textId="77777777" w:rsidR="003268A8" w:rsidRPr="005244AA" w:rsidRDefault="003268A8" w:rsidP="0097333F">
            <w:pPr>
              <w:rPr>
                <w:rFonts w:ascii="Georgia" w:hAnsi="Georgia" w:cstheme="majorHAnsi"/>
                <w:szCs w:val="20"/>
              </w:rPr>
            </w:pPr>
            <w:r w:rsidRPr="005244AA">
              <w:rPr>
                <w:rFonts w:ascii="Georgia" w:hAnsi="Georgia" w:cstheme="majorHAnsi"/>
                <w:szCs w:val="20"/>
              </w:rPr>
              <w:t>15/04/2024</w:t>
            </w:r>
          </w:p>
        </w:tc>
        <w:tc>
          <w:tcPr>
            <w:tcW w:w="1484" w:type="dxa"/>
          </w:tcPr>
          <w:p w14:paraId="24529814"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15/04/2024</w:t>
            </w:r>
          </w:p>
        </w:tc>
        <w:tc>
          <w:tcPr>
            <w:tcW w:w="1866" w:type="dxa"/>
            <w:vMerge/>
          </w:tcPr>
          <w:p w14:paraId="0FA0EFFD" w14:textId="77777777" w:rsidR="003268A8" w:rsidRPr="005244AA" w:rsidRDefault="003268A8" w:rsidP="0097333F">
            <w:pPr>
              <w:rPr>
                <w:rFonts w:ascii="Georgia" w:hAnsi="Georgia" w:cstheme="majorHAnsi"/>
                <w:szCs w:val="20"/>
              </w:rPr>
            </w:pPr>
          </w:p>
        </w:tc>
      </w:tr>
      <w:tr w:rsidR="003268A8" w:rsidRPr="005244AA" w14:paraId="1DDD599D" w14:textId="77777777" w:rsidTr="0097333F">
        <w:tc>
          <w:tcPr>
            <w:tcW w:w="3025" w:type="dxa"/>
            <w:vMerge w:val="restart"/>
          </w:tcPr>
          <w:p w14:paraId="697E1666"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School of Health and Related Research (University of Sheffield) Health Utilities Database (ScHARRHUD)</w:t>
            </w:r>
            <w:r w:rsidRPr="005244AA">
              <w:rPr>
                <w:rFonts w:ascii="Georgia" w:hAnsi="Georgia" w:cstheme="majorHAnsi"/>
                <w:szCs w:val="20"/>
                <w:vertAlign w:val="superscript"/>
              </w:rPr>
              <w:t>l</w:t>
            </w:r>
          </w:p>
        </w:tc>
        <w:tc>
          <w:tcPr>
            <w:tcW w:w="1305" w:type="dxa"/>
          </w:tcPr>
          <w:p w14:paraId="252E2F82"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search</w:t>
            </w:r>
          </w:p>
        </w:tc>
        <w:tc>
          <w:tcPr>
            <w:tcW w:w="1381" w:type="dxa"/>
          </w:tcPr>
          <w:p w14:paraId="77E149A4" w14:textId="77777777" w:rsidR="003268A8" w:rsidRPr="005244AA" w:rsidRDefault="003268A8" w:rsidP="0097333F">
            <w:pPr>
              <w:rPr>
                <w:rFonts w:ascii="Georgia" w:hAnsi="Georgia" w:cstheme="majorHAnsi"/>
                <w:szCs w:val="20"/>
              </w:rPr>
            </w:pPr>
            <w:r w:rsidRPr="005244AA">
              <w:rPr>
                <w:rFonts w:ascii="Georgia" w:hAnsi="Georgia" w:cstheme="majorHAnsi"/>
                <w:szCs w:val="20"/>
              </w:rPr>
              <w:t>22/02/2021</w:t>
            </w:r>
          </w:p>
        </w:tc>
        <w:tc>
          <w:tcPr>
            <w:tcW w:w="1484" w:type="dxa"/>
          </w:tcPr>
          <w:p w14:paraId="18D31A5B" w14:textId="77777777" w:rsidR="003268A8" w:rsidRPr="005244AA" w:rsidRDefault="003268A8" w:rsidP="0097333F">
            <w:pPr>
              <w:rPr>
                <w:rFonts w:ascii="Georgia" w:hAnsi="Georgia" w:cstheme="majorHAnsi"/>
                <w:szCs w:val="20"/>
              </w:rPr>
            </w:pPr>
            <w:r w:rsidRPr="005244AA">
              <w:rPr>
                <w:rFonts w:ascii="Georgia" w:hAnsi="Georgia" w:cstheme="majorHAnsi"/>
                <w:szCs w:val="20"/>
              </w:rPr>
              <w:t>Up to 22/02/2021</w:t>
            </w:r>
          </w:p>
        </w:tc>
        <w:tc>
          <w:tcPr>
            <w:tcW w:w="1866" w:type="dxa"/>
            <w:vMerge w:val="restart"/>
          </w:tcPr>
          <w:p w14:paraId="75A6DF9C" w14:textId="77777777" w:rsidR="003268A8" w:rsidRPr="005244AA" w:rsidRDefault="003268A8" w:rsidP="0097333F">
            <w:pPr>
              <w:rPr>
                <w:rFonts w:ascii="Georgia" w:hAnsi="Georgia" w:cstheme="majorHAnsi"/>
                <w:szCs w:val="20"/>
              </w:rPr>
            </w:pPr>
            <w:r w:rsidRPr="005244AA">
              <w:rPr>
                <w:rFonts w:ascii="Georgia" w:hAnsi="Georgia" w:cstheme="majorHAnsi"/>
                <w:szCs w:val="20"/>
              </w:rPr>
              <w:t>ScHARRUD was searched to identify any data on economic and quality of life studies for PFIC.</w:t>
            </w:r>
          </w:p>
        </w:tc>
      </w:tr>
      <w:tr w:rsidR="003268A8" w:rsidRPr="005244AA" w14:paraId="0DA979DA" w14:textId="77777777" w:rsidTr="0097333F">
        <w:tc>
          <w:tcPr>
            <w:tcW w:w="3025" w:type="dxa"/>
            <w:vMerge/>
          </w:tcPr>
          <w:p w14:paraId="4FC38BEA" w14:textId="77777777" w:rsidR="003268A8" w:rsidRPr="005244AA" w:rsidRDefault="003268A8" w:rsidP="0097333F">
            <w:pPr>
              <w:tabs>
                <w:tab w:val="left" w:pos="1855"/>
              </w:tabs>
              <w:rPr>
                <w:rFonts w:ascii="Georgia" w:hAnsi="Georgia" w:cstheme="majorHAnsi"/>
                <w:szCs w:val="20"/>
              </w:rPr>
            </w:pPr>
          </w:p>
        </w:tc>
        <w:tc>
          <w:tcPr>
            <w:tcW w:w="1305" w:type="dxa"/>
          </w:tcPr>
          <w:p w14:paraId="1BDB6C79"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4BDD16FA" w14:textId="77777777" w:rsidR="003268A8" w:rsidRPr="005244AA" w:rsidRDefault="003268A8" w:rsidP="0097333F">
            <w:pPr>
              <w:rPr>
                <w:rFonts w:ascii="Georgia" w:hAnsi="Georgia" w:cstheme="majorHAnsi"/>
                <w:szCs w:val="20"/>
              </w:rPr>
            </w:pPr>
            <w:r w:rsidRPr="005244AA">
              <w:rPr>
                <w:rFonts w:ascii="Georgia" w:hAnsi="Georgia" w:cstheme="majorHAnsi"/>
                <w:szCs w:val="20"/>
              </w:rPr>
              <w:t>15/04/2024</w:t>
            </w:r>
          </w:p>
        </w:tc>
        <w:tc>
          <w:tcPr>
            <w:tcW w:w="1484" w:type="dxa"/>
          </w:tcPr>
          <w:p w14:paraId="7BC7576C"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15/04/2024</w:t>
            </w:r>
          </w:p>
        </w:tc>
        <w:tc>
          <w:tcPr>
            <w:tcW w:w="1866" w:type="dxa"/>
            <w:vMerge/>
          </w:tcPr>
          <w:p w14:paraId="2971CBF0" w14:textId="77777777" w:rsidR="003268A8" w:rsidRPr="005244AA" w:rsidRDefault="003268A8" w:rsidP="0097333F">
            <w:pPr>
              <w:rPr>
                <w:rFonts w:ascii="Georgia" w:hAnsi="Georgia" w:cstheme="majorHAnsi"/>
                <w:szCs w:val="20"/>
              </w:rPr>
            </w:pPr>
          </w:p>
        </w:tc>
      </w:tr>
      <w:tr w:rsidR="003268A8" w:rsidRPr="005244AA" w14:paraId="5E0C9B36" w14:textId="77777777" w:rsidTr="0097333F">
        <w:tc>
          <w:tcPr>
            <w:tcW w:w="3025" w:type="dxa"/>
            <w:vMerge w:val="restart"/>
          </w:tcPr>
          <w:p w14:paraId="39B4547F"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EuroQoL database</w:t>
            </w:r>
            <w:r w:rsidRPr="005244AA">
              <w:rPr>
                <w:rFonts w:ascii="Georgia" w:hAnsi="Georgia" w:cstheme="majorHAnsi"/>
                <w:szCs w:val="20"/>
                <w:vertAlign w:val="superscript"/>
              </w:rPr>
              <w:t>m</w:t>
            </w:r>
          </w:p>
        </w:tc>
        <w:tc>
          <w:tcPr>
            <w:tcW w:w="1305" w:type="dxa"/>
          </w:tcPr>
          <w:p w14:paraId="561A5DBC"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search</w:t>
            </w:r>
          </w:p>
        </w:tc>
        <w:tc>
          <w:tcPr>
            <w:tcW w:w="1381" w:type="dxa"/>
          </w:tcPr>
          <w:p w14:paraId="4C8AC7B8" w14:textId="77777777" w:rsidR="003268A8" w:rsidRPr="005244AA" w:rsidRDefault="003268A8" w:rsidP="0097333F">
            <w:pPr>
              <w:rPr>
                <w:rFonts w:ascii="Georgia" w:hAnsi="Georgia" w:cstheme="majorHAnsi"/>
                <w:szCs w:val="20"/>
              </w:rPr>
            </w:pPr>
            <w:r w:rsidRPr="005244AA">
              <w:rPr>
                <w:rFonts w:ascii="Georgia" w:hAnsi="Georgia" w:cstheme="majorHAnsi"/>
                <w:szCs w:val="20"/>
              </w:rPr>
              <w:t>22/02/2021</w:t>
            </w:r>
          </w:p>
        </w:tc>
        <w:tc>
          <w:tcPr>
            <w:tcW w:w="1484" w:type="dxa"/>
          </w:tcPr>
          <w:p w14:paraId="031CB032" w14:textId="77777777" w:rsidR="003268A8" w:rsidRPr="005244AA" w:rsidRDefault="003268A8" w:rsidP="0097333F">
            <w:pPr>
              <w:rPr>
                <w:rFonts w:ascii="Georgia" w:hAnsi="Georgia" w:cstheme="majorHAnsi"/>
                <w:szCs w:val="20"/>
              </w:rPr>
            </w:pPr>
            <w:r w:rsidRPr="005244AA">
              <w:rPr>
                <w:rFonts w:ascii="Georgia" w:hAnsi="Georgia" w:cstheme="majorHAnsi"/>
                <w:szCs w:val="20"/>
              </w:rPr>
              <w:t>Up to 22/02/2021</w:t>
            </w:r>
          </w:p>
        </w:tc>
        <w:tc>
          <w:tcPr>
            <w:tcW w:w="1866" w:type="dxa"/>
            <w:vMerge w:val="restart"/>
          </w:tcPr>
          <w:p w14:paraId="7EA0132D" w14:textId="77777777" w:rsidR="003268A8" w:rsidRPr="005244AA" w:rsidRDefault="003268A8" w:rsidP="0097333F">
            <w:pPr>
              <w:rPr>
                <w:rFonts w:ascii="Georgia" w:hAnsi="Georgia" w:cstheme="majorHAnsi"/>
                <w:szCs w:val="20"/>
              </w:rPr>
            </w:pPr>
            <w:r w:rsidRPr="005244AA">
              <w:rPr>
                <w:rFonts w:ascii="Georgia" w:hAnsi="Georgia" w:cstheme="majorHAnsi"/>
                <w:szCs w:val="20"/>
              </w:rPr>
              <w:t>The EuroQoL database was searched to identify any relevant publication on HRQoL for PFIC.</w:t>
            </w:r>
          </w:p>
        </w:tc>
      </w:tr>
      <w:tr w:rsidR="003268A8" w:rsidRPr="005244AA" w14:paraId="794569F9" w14:textId="77777777" w:rsidTr="0097333F">
        <w:tc>
          <w:tcPr>
            <w:tcW w:w="3025" w:type="dxa"/>
            <w:vMerge/>
          </w:tcPr>
          <w:p w14:paraId="24AB4CBF" w14:textId="77777777" w:rsidR="003268A8" w:rsidRPr="005244AA" w:rsidRDefault="003268A8" w:rsidP="0097333F">
            <w:pPr>
              <w:tabs>
                <w:tab w:val="left" w:pos="1855"/>
              </w:tabs>
              <w:rPr>
                <w:rFonts w:ascii="Georgia" w:hAnsi="Georgia" w:cstheme="majorHAnsi"/>
                <w:szCs w:val="20"/>
              </w:rPr>
            </w:pPr>
          </w:p>
        </w:tc>
        <w:tc>
          <w:tcPr>
            <w:tcW w:w="1305" w:type="dxa"/>
          </w:tcPr>
          <w:p w14:paraId="5AAC04F7"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14475FCF" w14:textId="77777777" w:rsidR="003268A8" w:rsidRPr="005244AA" w:rsidRDefault="003268A8" w:rsidP="0097333F">
            <w:pPr>
              <w:rPr>
                <w:rFonts w:ascii="Georgia" w:hAnsi="Georgia" w:cstheme="majorHAnsi"/>
                <w:szCs w:val="20"/>
              </w:rPr>
            </w:pPr>
            <w:r w:rsidRPr="005244AA">
              <w:rPr>
                <w:rFonts w:ascii="Georgia" w:hAnsi="Georgia" w:cstheme="majorHAnsi"/>
                <w:szCs w:val="20"/>
              </w:rPr>
              <w:t>15/04/2024</w:t>
            </w:r>
          </w:p>
        </w:tc>
        <w:tc>
          <w:tcPr>
            <w:tcW w:w="1484" w:type="dxa"/>
          </w:tcPr>
          <w:p w14:paraId="11334724"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15/04/2024</w:t>
            </w:r>
          </w:p>
        </w:tc>
        <w:tc>
          <w:tcPr>
            <w:tcW w:w="1866" w:type="dxa"/>
            <w:vMerge/>
          </w:tcPr>
          <w:p w14:paraId="773CF9BB" w14:textId="77777777" w:rsidR="003268A8" w:rsidRPr="005244AA" w:rsidRDefault="003268A8" w:rsidP="0097333F">
            <w:pPr>
              <w:rPr>
                <w:rFonts w:ascii="Georgia" w:hAnsi="Georgia" w:cstheme="majorHAnsi"/>
                <w:szCs w:val="20"/>
              </w:rPr>
            </w:pPr>
          </w:p>
        </w:tc>
      </w:tr>
      <w:tr w:rsidR="003268A8" w:rsidRPr="005244AA" w14:paraId="560148AD" w14:textId="77777777" w:rsidTr="0097333F">
        <w:tc>
          <w:tcPr>
            <w:tcW w:w="3025" w:type="dxa"/>
            <w:vMerge/>
          </w:tcPr>
          <w:p w14:paraId="76FF7D26" w14:textId="77777777" w:rsidR="003268A8" w:rsidRPr="005244AA" w:rsidRDefault="003268A8" w:rsidP="0097333F">
            <w:pPr>
              <w:tabs>
                <w:tab w:val="left" w:pos="1855"/>
              </w:tabs>
              <w:rPr>
                <w:rFonts w:ascii="Georgia" w:hAnsi="Georgia" w:cstheme="majorHAnsi"/>
                <w:szCs w:val="20"/>
              </w:rPr>
            </w:pPr>
          </w:p>
        </w:tc>
        <w:tc>
          <w:tcPr>
            <w:tcW w:w="1305" w:type="dxa"/>
          </w:tcPr>
          <w:p w14:paraId="42711935"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07E0F095"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tcPr>
          <w:p w14:paraId="5B7A2DF0"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2024/04/08 to 2025/01/13</w:t>
            </w:r>
          </w:p>
        </w:tc>
        <w:tc>
          <w:tcPr>
            <w:tcW w:w="1866" w:type="dxa"/>
            <w:vMerge/>
          </w:tcPr>
          <w:p w14:paraId="794137A9" w14:textId="77777777" w:rsidR="003268A8" w:rsidRPr="005244AA" w:rsidRDefault="003268A8" w:rsidP="0097333F">
            <w:pPr>
              <w:rPr>
                <w:rFonts w:ascii="Georgia" w:hAnsi="Georgia" w:cstheme="majorHAnsi"/>
                <w:szCs w:val="20"/>
              </w:rPr>
            </w:pPr>
          </w:p>
        </w:tc>
      </w:tr>
      <w:tr w:rsidR="003268A8" w:rsidRPr="005244AA" w14:paraId="562F02BF" w14:textId="77777777" w:rsidTr="0097333F">
        <w:tc>
          <w:tcPr>
            <w:tcW w:w="3025" w:type="dxa"/>
            <w:vMerge w:val="restart"/>
          </w:tcPr>
          <w:p w14:paraId="0A4DFF79"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Health Economics Research Centre (HERC) Database of Mapping Studies</w:t>
            </w:r>
            <w:r w:rsidRPr="005244AA">
              <w:rPr>
                <w:rFonts w:ascii="Georgia" w:hAnsi="Georgia" w:cstheme="majorHAnsi"/>
                <w:szCs w:val="20"/>
                <w:vertAlign w:val="superscript"/>
              </w:rPr>
              <w:t>n</w:t>
            </w:r>
          </w:p>
        </w:tc>
        <w:tc>
          <w:tcPr>
            <w:tcW w:w="1305" w:type="dxa"/>
          </w:tcPr>
          <w:p w14:paraId="6D4E8AA3"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79298C91" w14:textId="77777777" w:rsidR="003268A8" w:rsidRPr="005244AA" w:rsidRDefault="003268A8" w:rsidP="0097333F">
            <w:pPr>
              <w:rPr>
                <w:rFonts w:ascii="Georgia" w:hAnsi="Georgia" w:cstheme="majorHAnsi"/>
                <w:szCs w:val="20"/>
              </w:rPr>
            </w:pPr>
            <w:r w:rsidRPr="005244AA">
              <w:rPr>
                <w:rFonts w:ascii="Georgia" w:hAnsi="Georgia" w:cstheme="majorHAnsi"/>
                <w:szCs w:val="20"/>
              </w:rPr>
              <w:t>15/04/2024</w:t>
            </w:r>
          </w:p>
        </w:tc>
        <w:tc>
          <w:tcPr>
            <w:tcW w:w="1484" w:type="dxa"/>
          </w:tcPr>
          <w:p w14:paraId="4A029288"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15/04/2024</w:t>
            </w:r>
          </w:p>
        </w:tc>
        <w:tc>
          <w:tcPr>
            <w:tcW w:w="1866" w:type="dxa"/>
            <w:vMerge w:val="restart"/>
          </w:tcPr>
          <w:p w14:paraId="5FBC4EFC" w14:textId="77777777" w:rsidR="003268A8" w:rsidRPr="005244AA" w:rsidRDefault="003268A8" w:rsidP="0097333F">
            <w:pPr>
              <w:rPr>
                <w:rFonts w:ascii="Georgia" w:hAnsi="Georgia" w:cstheme="majorHAnsi"/>
                <w:szCs w:val="20"/>
              </w:rPr>
            </w:pPr>
            <w:r w:rsidRPr="005244AA">
              <w:rPr>
                <w:rFonts w:ascii="Georgia" w:hAnsi="Georgia" w:cstheme="majorHAnsi"/>
                <w:szCs w:val="20"/>
              </w:rPr>
              <w:t>The HERC database was searched to identify any relevant publication on HRQoL for PFIC.</w:t>
            </w:r>
          </w:p>
        </w:tc>
      </w:tr>
      <w:tr w:rsidR="003268A8" w:rsidRPr="005244AA" w14:paraId="107C8679" w14:textId="77777777" w:rsidTr="0097333F">
        <w:tc>
          <w:tcPr>
            <w:tcW w:w="3025" w:type="dxa"/>
            <w:vMerge/>
          </w:tcPr>
          <w:p w14:paraId="6489341F" w14:textId="77777777" w:rsidR="003268A8" w:rsidRPr="005244AA" w:rsidRDefault="003268A8" w:rsidP="0097333F">
            <w:pPr>
              <w:tabs>
                <w:tab w:val="left" w:pos="1855"/>
              </w:tabs>
              <w:rPr>
                <w:rFonts w:ascii="Georgia" w:hAnsi="Georgia" w:cstheme="majorHAnsi"/>
                <w:szCs w:val="20"/>
              </w:rPr>
            </w:pPr>
          </w:p>
        </w:tc>
        <w:tc>
          <w:tcPr>
            <w:tcW w:w="1305" w:type="dxa"/>
          </w:tcPr>
          <w:p w14:paraId="7EA18830"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15F28E1B"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tcPr>
          <w:p w14:paraId="15424E3E"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2024/04/08 to 2025/01/13</w:t>
            </w:r>
          </w:p>
        </w:tc>
        <w:tc>
          <w:tcPr>
            <w:tcW w:w="1866" w:type="dxa"/>
            <w:vMerge/>
          </w:tcPr>
          <w:p w14:paraId="2BC06F59" w14:textId="77777777" w:rsidR="003268A8" w:rsidRPr="005244AA" w:rsidRDefault="003268A8" w:rsidP="0097333F">
            <w:pPr>
              <w:rPr>
                <w:rFonts w:ascii="Georgia" w:hAnsi="Georgia" w:cstheme="majorHAnsi"/>
                <w:szCs w:val="20"/>
              </w:rPr>
            </w:pPr>
          </w:p>
        </w:tc>
      </w:tr>
      <w:tr w:rsidR="003268A8" w:rsidRPr="005244AA" w14:paraId="4FFC9E7D" w14:textId="77777777" w:rsidTr="0097333F">
        <w:tc>
          <w:tcPr>
            <w:tcW w:w="3025" w:type="dxa"/>
            <w:vMerge w:val="restart"/>
          </w:tcPr>
          <w:p w14:paraId="143F7AF8"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ISPOR Presentations database</w:t>
            </w:r>
            <w:r w:rsidRPr="005244AA">
              <w:rPr>
                <w:rFonts w:ascii="Georgia" w:hAnsi="Georgia" w:cstheme="majorHAnsi"/>
                <w:szCs w:val="20"/>
                <w:vertAlign w:val="superscript"/>
              </w:rPr>
              <w:t>o</w:t>
            </w:r>
          </w:p>
        </w:tc>
        <w:tc>
          <w:tcPr>
            <w:tcW w:w="1305" w:type="dxa"/>
          </w:tcPr>
          <w:p w14:paraId="625D399C"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2D77F462" w14:textId="77777777" w:rsidR="003268A8" w:rsidRPr="005244AA" w:rsidRDefault="003268A8" w:rsidP="0097333F">
            <w:pPr>
              <w:rPr>
                <w:rFonts w:ascii="Georgia" w:hAnsi="Georgia" w:cstheme="majorHAnsi"/>
                <w:szCs w:val="20"/>
              </w:rPr>
            </w:pPr>
            <w:r w:rsidRPr="005244AA">
              <w:rPr>
                <w:rFonts w:ascii="Georgia" w:hAnsi="Georgia" w:cstheme="majorHAnsi"/>
                <w:szCs w:val="20"/>
              </w:rPr>
              <w:t>15/04/2024</w:t>
            </w:r>
          </w:p>
        </w:tc>
        <w:tc>
          <w:tcPr>
            <w:tcW w:w="1484" w:type="dxa"/>
          </w:tcPr>
          <w:p w14:paraId="6DE71DDA"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15/04/2024</w:t>
            </w:r>
          </w:p>
        </w:tc>
        <w:tc>
          <w:tcPr>
            <w:tcW w:w="1866" w:type="dxa"/>
            <w:vMerge w:val="restart"/>
          </w:tcPr>
          <w:p w14:paraId="5671349F" w14:textId="77777777" w:rsidR="003268A8" w:rsidRPr="005244AA" w:rsidRDefault="003268A8" w:rsidP="0097333F">
            <w:pPr>
              <w:rPr>
                <w:rFonts w:ascii="Georgia" w:hAnsi="Georgia" w:cstheme="majorHAnsi"/>
                <w:szCs w:val="20"/>
              </w:rPr>
            </w:pPr>
            <w:r w:rsidRPr="005244AA">
              <w:rPr>
                <w:rFonts w:ascii="Georgia" w:hAnsi="Georgia" w:cstheme="majorHAnsi"/>
                <w:szCs w:val="20"/>
              </w:rPr>
              <w:t>The ISPOR Presentations database was searched to identify any relevant studies on PFIC.</w:t>
            </w:r>
          </w:p>
        </w:tc>
      </w:tr>
      <w:tr w:rsidR="003268A8" w:rsidRPr="005244AA" w14:paraId="40BD7B00" w14:textId="77777777" w:rsidTr="0097333F">
        <w:tc>
          <w:tcPr>
            <w:tcW w:w="3025" w:type="dxa"/>
            <w:vMerge/>
          </w:tcPr>
          <w:p w14:paraId="2958FC60" w14:textId="77777777" w:rsidR="003268A8" w:rsidRPr="005244AA" w:rsidRDefault="003268A8" w:rsidP="0097333F">
            <w:pPr>
              <w:tabs>
                <w:tab w:val="left" w:pos="1855"/>
              </w:tabs>
              <w:rPr>
                <w:rFonts w:ascii="Georgia" w:hAnsi="Georgia" w:cstheme="majorHAnsi"/>
                <w:szCs w:val="20"/>
              </w:rPr>
            </w:pPr>
          </w:p>
        </w:tc>
        <w:tc>
          <w:tcPr>
            <w:tcW w:w="1305" w:type="dxa"/>
          </w:tcPr>
          <w:p w14:paraId="55D6B5FB"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2910467C"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tcPr>
          <w:p w14:paraId="706CD6E4"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2024/04/08 to 2025/01/13</w:t>
            </w:r>
          </w:p>
        </w:tc>
        <w:tc>
          <w:tcPr>
            <w:tcW w:w="1866" w:type="dxa"/>
            <w:vMerge/>
          </w:tcPr>
          <w:p w14:paraId="1A7CCC7C" w14:textId="77777777" w:rsidR="003268A8" w:rsidRPr="005244AA" w:rsidRDefault="003268A8" w:rsidP="0097333F">
            <w:pPr>
              <w:rPr>
                <w:rFonts w:ascii="Georgia" w:hAnsi="Georgia" w:cstheme="majorHAnsi"/>
                <w:szCs w:val="20"/>
              </w:rPr>
            </w:pPr>
          </w:p>
        </w:tc>
      </w:tr>
      <w:tr w:rsidR="003268A8" w:rsidRPr="005244AA" w14:paraId="1DEDE7AC" w14:textId="77777777" w:rsidTr="0097333F">
        <w:tc>
          <w:tcPr>
            <w:tcW w:w="3025" w:type="dxa"/>
          </w:tcPr>
          <w:p w14:paraId="4024938E" w14:textId="77777777" w:rsidR="003268A8" w:rsidRPr="005244AA" w:rsidRDefault="003268A8" w:rsidP="0097333F">
            <w:pPr>
              <w:tabs>
                <w:tab w:val="left" w:pos="1855"/>
              </w:tabs>
              <w:rPr>
                <w:rFonts w:ascii="Georgia" w:hAnsi="Georgia" w:cstheme="majorHAnsi"/>
                <w:szCs w:val="20"/>
                <w:vertAlign w:val="superscript"/>
              </w:rPr>
            </w:pPr>
            <w:r w:rsidRPr="005244AA">
              <w:rPr>
                <w:rFonts w:ascii="Georgia" w:hAnsi="Georgia" w:cstheme="majorHAnsi"/>
                <w:szCs w:val="20"/>
              </w:rPr>
              <w:t>OpenGrey</w:t>
            </w:r>
            <w:r w:rsidRPr="005244AA">
              <w:rPr>
                <w:rFonts w:ascii="Georgia" w:hAnsi="Georgia" w:cstheme="majorHAnsi"/>
                <w:szCs w:val="20"/>
                <w:vertAlign w:val="superscript"/>
              </w:rPr>
              <w:t>p</w:t>
            </w:r>
          </w:p>
        </w:tc>
        <w:tc>
          <w:tcPr>
            <w:tcW w:w="1305" w:type="dxa"/>
          </w:tcPr>
          <w:p w14:paraId="563D7F48"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1048DF0D" w14:textId="77777777" w:rsidR="003268A8" w:rsidRPr="005244AA" w:rsidRDefault="003268A8" w:rsidP="0097333F">
            <w:pPr>
              <w:rPr>
                <w:rFonts w:ascii="Georgia" w:hAnsi="Georgia" w:cstheme="majorHAnsi"/>
                <w:szCs w:val="20"/>
              </w:rPr>
            </w:pPr>
            <w:r w:rsidRPr="005244AA">
              <w:rPr>
                <w:rFonts w:ascii="Georgia" w:hAnsi="Georgia" w:cstheme="majorHAnsi"/>
                <w:szCs w:val="20"/>
              </w:rPr>
              <w:t>15/04/2024</w:t>
            </w:r>
          </w:p>
        </w:tc>
        <w:tc>
          <w:tcPr>
            <w:tcW w:w="1484" w:type="dxa"/>
          </w:tcPr>
          <w:p w14:paraId="56A1ACCB"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2021/10/22 to 15/04/2024</w:t>
            </w:r>
          </w:p>
        </w:tc>
        <w:tc>
          <w:tcPr>
            <w:tcW w:w="1866" w:type="dxa"/>
          </w:tcPr>
          <w:p w14:paraId="136ED4FF" w14:textId="77777777" w:rsidR="003268A8" w:rsidRPr="005244AA" w:rsidRDefault="003268A8" w:rsidP="0097333F">
            <w:pPr>
              <w:rPr>
                <w:rFonts w:ascii="Georgia" w:hAnsi="Georgia" w:cstheme="majorHAnsi"/>
                <w:szCs w:val="20"/>
              </w:rPr>
            </w:pPr>
            <w:r w:rsidRPr="005244AA">
              <w:rPr>
                <w:rFonts w:ascii="Georgia" w:hAnsi="Georgia" w:cstheme="majorHAnsi"/>
                <w:szCs w:val="20"/>
              </w:rPr>
              <w:t>OpenGrey was searched to identify any relevant studies on PFIC.</w:t>
            </w:r>
          </w:p>
        </w:tc>
      </w:tr>
      <w:tr w:rsidR="003268A8" w:rsidRPr="005244AA" w14:paraId="619F4BCB" w14:textId="77777777" w:rsidTr="0097333F">
        <w:tc>
          <w:tcPr>
            <w:tcW w:w="3025" w:type="dxa"/>
            <w:vMerge w:val="restart"/>
          </w:tcPr>
          <w:p w14:paraId="4ADD6B54" w14:textId="77777777" w:rsidR="003268A8" w:rsidRPr="005244AA" w:rsidRDefault="003268A8" w:rsidP="0097333F">
            <w:pPr>
              <w:tabs>
                <w:tab w:val="left" w:pos="1855"/>
              </w:tabs>
              <w:rPr>
                <w:rFonts w:ascii="Georgia" w:hAnsi="Georgia" w:cstheme="majorHAnsi"/>
                <w:szCs w:val="20"/>
              </w:rPr>
            </w:pPr>
            <w:r w:rsidRPr="005244AA">
              <w:rPr>
                <w:rFonts w:ascii="Georgia" w:hAnsi="Georgia" w:cstheme="majorHAnsi"/>
                <w:szCs w:val="20"/>
              </w:rPr>
              <w:t>Reference lists of SLR and network meta-analyses (NMA)</w:t>
            </w:r>
          </w:p>
        </w:tc>
        <w:tc>
          <w:tcPr>
            <w:tcW w:w="1305" w:type="dxa"/>
          </w:tcPr>
          <w:p w14:paraId="2B6B580C"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search</w:t>
            </w:r>
          </w:p>
        </w:tc>
        <w:tc>
          <w:tcPr>
            <w:tcW w:w="1381" w:type="dxa"/>
          </w:tcPr>
          <w:p w14:paraId="501D98BA"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w:t>
            </w:r>
          </w:p>
        </w:tc>
        <w:tc>
          <w:tcPr>
            <w:tcW w:w="1484" w:type="dxa"/>
            <w:shd w:val="clear" w:color="auto" w:fill="65685E" w:themeFill="text2"/>
          </w:tcPr>
          <w:p w14:paraId="1A7905A5" w14:textId="77777777" w:rsidR="003268A8" w:rsidRPr="005244AA" w:rsidRDefault="003268A8" w:rsidP="0097333F">
            <w:pPr>
              <w:rPr>
                <w:rFonts w:ascii="Georgia" w:hAnsi="Georgia" w:cstheme="majorHAnsi"/>
                <w:szCs w:val="20"/>
              </w:rPr>
            </w:pPr>
          </w:p>
        </w:tc>
        <w:tc>
          <w:tcPr>
            <w:tcW w:w="1866" w:type="dxa"/>
            <w:vMerge w:val="restart"/>
          </w:tcPr>
          <w:p w14:paraId="2FDA37E6" w14:textId="77777777" w:rsidR="003268A8" w:rsidRPr="005244AA" w:rsidRDefault="003268A8" w:rsidP="0097333F">
            <w:pPr>
              <w:rPr>
                <w:rFonts w:ascii="Georgia" w:hAnsi="Georgia" w:cstheme="majorHAnsi"/>
                <w:szCs w:val="20"/>
              </w:rPr>
            </w:pPr>
            <w:r w:rsidRPr="005244AA">
              <w:rPr>
                <w:rFonts w:ascii="Georgia" w:hAnsi="Georgia" w:cstheme="majorHAnsi"/>
                <w:szCs w:val="20"/>
              </w:rPr>
              <w:t xml:space="preserve">Up to 5 of the most relevant SLRs/(N)MAs on </w:t>
            </w:r>
            <w:r w:rsidRPr="005244AA">
              <w:rPr>
                <w:rFonts w:ascii="Georgia" w:hAnsi="Georgia" w:cstheme="majorHAnsi"/>
                <w:szCs w:val="20"/>
              </w:rPr>
              <w:lastRenderedPageBreak/>
              <w:t>PFIC identified for each SLR was used for manual reference checks</w:t>
            </w:r>
          </w:p>
        </w:tc>
      </w:tr>
      <w:tr w:rsidR="003268A8" w:rsidRPr="005244AA" w14:paraId="76468D05" w14:textId="77777777" w:rsidTr="0097333F">
        <w:tc>
          <w:tcPr>
            <w:tcW w:w="3025" w:type="dxa"/>
            <w:vMerge/>
          </w:tcPr>
          <w:p w14:paraId="372B9166" w14:textId="77777777" w:rsidR="003268A8" w:rsidRPr="005244AA" w:rsidRDefault="003268A8" w:rsidP="0097333F">
            <w:pPr>
              <w:tabs>
                <w:tab w:val="left" w:pos="1855"/>
              </w:tabs>
              <w:rPr>
                <w:rFonts w:ascii="Georgia" w:hAnsi="Georgia" w:cstheme="majorHAnsi"/>
                <w:szCs w:val="20"/>
              </w:rPr>
            </w:pPr>
          </w:p>
        </w:tc>
        <w:tc>
          <w:tcPr>
            <w:tcW w:w="1305" w:type="dxa"/>
          </w:tcPr>
          <w:p w14:paraId="1D75CA0D"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 update</w:t>
            </w:r>
          </w:p>
        </w:tc>
        <w:tc>
          <w:tcPr>
            <w:tcW w:w="1381" w:type="dxa"/>
          </w:tcPr>
          <w:p w14:paraId="4AD51FF3"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w:t>
            </w:r>
          </w:p>
        </w:tc>
        <w:tc>
          <w:tcPr>
            <w:tcW w:w="1484" w:type="dxa"/>
          </w:tcPr>
          <w:p w14:paraId="6D379533"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to 2024</w:t>
            </w:r>
          </w:p>
        </w:tc>
        <w:tc>
          <w:tcPr>
            <w:tcW w:w="1866" w:type="dxa"/>
            <w:vMerge/>
          </w:tcPr>
          <w:p w14:paraId="0863C343" w14:textId="77777777" w:rsidR="003268A8" w:rsidRPr="005244AA" w:rsidRDefault="003268A8" w:rsidP="0097333F">
            <w:pPr>
              <w:rPr>
                <w:rFonts w:ascii="Georgia" w:hAnsi="Georgia" w:cstheme="majorHAnsi"/>
                <w:szCs w:val="20"/>
              </w:rPr>
            </w:pPr>
          </w:p>
        </w:tc>
      </w:tr>
      <w:tr w:rsidR="003268A8" w:rsidRPr="005244AA" w14:paraId="7B09FF54" w14:textId="77777777" w:rsidTr="0097333F">
        <w:tc>
          <w:tcPr>
            <w:tcW w:w="3025" w:type="dxa"/>
            <w:vMerge/>
          </w:tcPr>
          <w:p w14:paraId="0B9CF50D" w14:textId="77777777" w:rsidR="003268A8" w:rsidRPr="005244AA" w:rsidRDefault="003268A8" w:rsidP="0097333F">
            <w:pPr>
              <w:tabs>
                <w:tab w:val="left" w:pos="1855"/>
              </w:tabs>
              <w:rPr>
                <w:rFonts w:ascii="Georgia" w:hAnsi="Georgia" w:cstheme="majorHAnsi"/>
                <w:szCs w:val="20"/>
              </w:rPr>
            </w:pPr>
          </w:p>
        </w:tc>
        <w:tc>
          <w:tcPr>
            <w:tcW w:w="1305" w:type="dxa"/>
          </w:tcPr>
          <w:p w14:paraId="1F71AD7F" w14:textId="77777777" w:rsidR="003268A8" w:rsidRPr="005244AA" w:rsidRDefault="003268A8" w:rsidP="0097333F">
            <w:pPr>
              <w:rPr>
                <w:rFonts w:ascii="Georgia" w:hAnsi="Georgia" w:cstheme="majorHAnsi"/>
                <w:szCs w:val="20"/>
              </w:rPr>
            </w:pPr>
            <w:r w:rsidRPr="005244AA">
              <w:rPr>
                <w:rFonts w:ascii="Georgia" w:hAnsi="Georgia" w:cstheme="majorHAnsi"/>
                <w:szCs w:val="20"/>
              </w:rPr>
              <w:t>2025 update</w:t>
            </w:r>
          </w:p>
        </w:tc>
        <w:tc>
          <w:tcPr>
            <w:tcW w:w="1381" w:type="dxa"/>
          </w:tcPr>
          <w:p w14:paraId="67199655" w14:textId="77777777" w:rsidR="003268A8" w:rsidRPr="005244AA" w:rsidRDefault="003268A8" w:rsidP="0097333F">
            <w:pPr>
              <w:rPr>
                <w:rFonts w:ascii="Georgia" w:hAnsi="Georgia" w:cstheme="majorHAnsi"/>
                <w:szCs w:val="20"/>
              </w:rPr>
            </w:pPr>
            <w:r w:rsidRPr="005244AA">
              <w:rPr>
                <w:rFonts w:ascii="Georgia" w:hAnsi="Georgia" w:cstheme="majorHAnsi"/>
                <w:szCs w:val="20"/>
              </w:rPr>
              <w:t>13/01/2025</w:t>
            </w:r>
          </w:p>
        </w:tc>
        <w:tc>
          <w:tcPr>
            <w:tcW w:w="1484" w:type="dxa"/>
          </w:tcPr>
          <w:p w14:paraId="5BA939BB" w14:textId="77777777" w:rsidR="003268A8" w:rsidRPr="005244AA" w:rsidRDefault="003268A8" w:rsidP="0097333F">
            <w:pPr>
              <w:rPr>
                <w:rFonts w:ascii="Georgia" w:hAnsi="Georgia" w:cstheme="majorHAnsi"/>
                <w:szCs w:val="20"/>
              </w:rPr>
            </w:pPr>
            <w:r w:rsidRPr="005244AA">
              <w:rPr>
                <w:rFonts w:ascii="Georgia" w:hAnsi="Georgia" w:cstheme="majorHAnsi"/>
                <w:szCs w:val="20"/>
              </w:rPr>
              <w:t>2024/04/08 to 2025/01/13</w:t>
            </w:r>
          </w:p>
        </w:tc>
        <w:tc>
          <w:tcPr>
            <w:tcW w:w="1866" w:type="dxa"/>
            <w:vMerge/>
          </w:tcPr>
          <w:p w14:paraId="0618A8A2" w14:textId="77777777" w:rsidR="003268A8" w:rsidRPr="005244AA" w:rsidRDefault="003268A8" w:rsidP="0097333F">
            <w:pPr>
              <w:rPr>
                <w:rFonts w:ascii="Georgia" w:hAnsi="Georgia" w:cstheme="majorHAnsi"/>
                <w:szCs w:val="20"/>
              </w:rPr>
            </w:pPr>
          </w:p>
        </w:tc>
      </w:tr>
      <w:tr w:rsidR="003268A8" w:rsidRPr="005244AA" w14:paraId="25E5FECB" w14:textId="77777777" w:rsidTr="0097333F">
        <w:tc>
          <w:tcPr>
            <w:tcW w:w="3025" w:type="dxa"/>
            <w:vMerge w:val="restart"/>
          </w:tcPr>
          <w:p w14:paraId="4995275C" w14:textId="77777777" w:rsidR="003268A8" w:rsidRPr="005244AA" w:rsidRDefault="003268A8" w:rsidP="0097333F">
            <w:pPr>
              <w:tabs>
                <w:tab w:val="left" w:pos="1855"/>
              </w:tabs>
              <w:rPr>
                <w:rFonts w:ascii="Georgia" w:hAnsi="Georgia" w:cstheme="majorHAnsi"/>
                <w:szCs w:val="20"/>
              </w:rPr>
            </w:pPr>
            <w:r w:rsidRPr="005244AA">
              <w:rPr>
                <w:rFonts w:ascii="Georgia" w:hAnsi="Georgia" w:cstheme="majorHAnsi"/>
                <w:szCs w:val="20"/>
              </w:rPr>
              <w:t>Reference lists of all included studies</w:t>
            </w:r>
          </w:p>
        </w:tc>
        <w:tc>
          <w:tcPr>
            <w:tcW w:w="1305" w:type="dxa"/>
          </w:tcPr>
          <w:p w14:paraId="7A13D959"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 search</w:t>
            </w:r>
          </w:p>
        </w:tc>
        <w:tc>
          <w:tcPr>
            <w:tcW w:w="1381" w:type="dxa"/>
          </w:tcPr>
          <w:p w14:paraId="66861EDF" w14:textId="77777777" w:rsidR="003268A8" w:rsidRPr="005244AA" w:rsidRDefault="003268A8" w:rsidP="0097333F">
            <w:pPr>
              <w:rPr>
                <w:rFonts w:ascii="Georgia" w:hAnsi="Georgia" w:cstheme="majorHAnsi"/>
                <w:szCs w:val="20"/>
              </w:rPr>
            </w:pPr>
            <w:r w:rsidRPr="005244AA">
              <w:rPr>
                <w:rFonts w:ascii="Georgia" w:hAnsi="Georgia" w:cstheme="majorHAnsi"/>
                <w:szCs w:val="20"/>
              </w:rPr>
              <w:t>2021</w:t>
            </w:r>
          </w:p>
        </w:tc>
        <w:tc>
          <w:tcPr>
            <w:tcW w:w="1484" w:type="dxa"/>
            <w:shd w:val="clear" w:color="auto" w:fill="65685E" w:themeFill="text2"/>
          </w:tcPr>
          <w:p w14:paraId="425B2E73" w14:textId="77777777" w:rsidR="003268A8" w:rsidRPr="005244AA" w:rsidRDefault="003268A8" w:rsidP="0097333F">
            <w:pPr>
              <w:rPr>
                <w:rFonts w:ascii="Georgia" w:hAnsi="Georgia" w:cstheme="majorHAnsi"/>
                <w:szCs w:val="20"/>
              </w:rPr>
            </w:pPr>
          </w:p>
        </w:tc>
        <w:tc>
          <w:tcPr>
            <w:tcW w:w="1866" w:type="dxa"/>
            <w:vMerge w:val="restart"/>
          </w:tcPr>
          <w:p w14:paraId="3F11B8A9" w14:textId="77777777" w:rsidR="003268A8" w:rsidRPr="005244AA" w:rsidRDefault="003268A8" w:rsidP="0097333F">
            <w:pPr>
              <w:rPr>
                <w:rFonts w:ascii="Georgia" w:hAnsi="Georgia" w:cstheme="majorHAnsi"/>
                <w:szCs w:val="20"/>
              </w:rPr>
            </w:pPr>
            <w:r w:rsidRPr="005244AA">
              <w:rPr>
                <w:rFonts w:ascii="Georgia" w:hAnsi="Georgia" w:cstheme="majorHAnsi"/>
                <w:szCs w:val="20"/>
              </w:rPr>
              <w:t>The bibliographies of all included studies were hand-searched to identify relevant studies across all SLRs</w:t>
            </w:r>
          </w:p>
        </w:tc>
      </w:tr>
      <w:tr w:rsidR="003268A8" w:rsidRPr="005244AA" w14:paraId="4F4A919A" w14:textId="77777777" w:rsidTr="0097333F">
        <w:tc>
          <w:tcPr>
            <w:tcW w:w="3025" w:type="dxa"/>
            <w:vMerge/>
          </w:tcPr>
          <w:p w14:paraId="036C6B98" w14:textId="77777777" w:rsidR="003268A8" w:rsidRPr="005244AA" w:rsidRDefault="003268A8" w:rsidP="0097333F">
            <w:pPr>
              <w:tabs>
                <w:tab w:val="left" w:pos="1855"/>
              </w:tabs>
              <w:jc w:val="both"/>
              <w:rPr>
                <w:rFonts w:ascii="Georgia" w:hAnsi="Georgia" w:cstheme="majorHAnsi"/>
                <w:szCs w:val="20"/>
              </w:rPr>
            </w:pPr>
          </w:p>
        </w:tc>
        <w:tc>
          <w:tcPr>
            <w:tcW w:w="1305" w:type="dxa"/>
          </w:tcPr>
          <w:p w14:paraId="71686262" w14:textId="77777777" w:rsidR="003268A8" w:rsidRPr="005244AA" w:rsidRDefault="003268A8" w:rsidP="0097333F">
            <w:pPr>
              <w:jc w:val="both"/>
              <w:rPr>
                <w:rFonts w:ascii="Georgia" w:hAnsi="Georgia" w:cstheme="majorHAnsi"/>
                <w:szCs w:val="20"/>
              </w:rPr>
            </w:pPr>
            <w:r w:rsidRPr="005244AA">
              <w:rPr>
                <w:rFonts w:ascii="Georgia" w:hAnsi="Georgia" w:cstheme="majorHAnsi"/>
                <w:szCs w:val="20"/>
              </w:rPr>
              <w:t>2024 update</w:t>
            </w:r>
          </w:p>
        </w:tc>
        <w:tc>
          <w:tcPr>
            <w:tcW w:w="1381" w:type="dxa"/>
          </w:tcPr>
          <w:p w14:paraId="4C934455" w14:textId="77777777" w:rsidR="003268A8" w:rsidRPr="005244AA" w:rsidRDefault="003268A8" w:rsidP="0097333F">
            <w:pPr>
              <w:jc w:val="both"/>
              <w:rPr>
                <w:rFonts w:ascii="Georgia" w:hAnsi="Georgia" w:cstheme="majorHAnsi"/>
                <w:szCs w:val="20"/>
              </w:rPr>
            </w:pPr>
            <w:r w:rsidRPr="005244AA">
              <w:rPr>
                <w:rFonts w:ascii="Georgia" w:hAnsi="Georgia" w:cstheme="majorHAnsi"/>
                <w:szCs w:val="20"/>
              </w:rPr>
              <w:t>2024</w:t>
            </w:r>
          </w:p>
        </w:tc>
        <w:tc>
          <w:tcPr>
            <w:tcW w:w="1484" w:type="dxa"/>
          </w:tcPr>
          <w:p w14:paraId="48B15F19" w14:textId="77777777" w:rsidR="003268A8" w:rsidRPr="005244AA" w:rsidRDefault="003268A8" w:rsidP="0097333F">
            <w:pPr>
              <w:jc w:val="both"/>
              <w:rPr>
                <w:rFonts w:ascii="Georgia" w:hAnsi="Georgia" w:cstheme="majorHAnsi"/>
                <w:szCs w:val="20"/>
              </w:rPr>
            </w:pPr>
            <w:r w:rsidRPr="005244AA">
              <w:rPr>
                <w:rFonts w:ascii="Georgia" w:hAnsi="Georgia" w:cstheme="majorHAnsi"/>
                <w:szCs w:val="20"/>
              </w:rPr>
              <w:t>2021 to 2024</w:t>
            </w:r>
          </w:p>
        </w:tc>
        <w:tc>
          <w:tcPr>
            <w:tcW w:w="1866" w:type="dxa"/>
            <w:vMerge/>
          </w:tcPr>
          <w:p w14:paraId="579A2356" w14:textId="77777777" w:rsidR="003268A8" w:rsidRPr="005244AA" w:rsidRDefault="003268A8" w:rsidP="0097333F">
            <w:pPr>
              <w:jc w:val="both"/>
              <w:rPr>
                <w:rFonts w:ascii="Georgia" w:hAnsi="Georgia" w:cstheme="majorHAnsi"/>
                <w:szCs w:val="20"/>
              </w:rPr>
            </w:pPr>
          </w:p>
        </w:tc>
      </w:tr>
      <w:tr w:rsidR="003268A8" w:rsidRPr="005244AA" w14:paraId="648E7B5A" w14:textId="77777777" w:rsidTr="0097333F">
        <w:tc>
          <w:tcPr>
            <w:tcW w:w="3025" w:type="dxa"/>
            <w:vMerge/>
          </w:tcPr>
          <w:p w14:paraId="7AC0A858" w14:textId="77777777" w:rsidR="003268A8" w:rsidRPr="005244AA" w:rsidRDefault="003268A8" w:rsidP="0097333F">
            <w:pPr>
              <w:tabs>
                <w:tab w:val="left" w:pos="1855"/>
              </w:tabs>
              <w:jc w:val="both"/>
              <w:rPr>
                <w:rFonts w:ascii="Georgia" w:hAnsi="Georgia" w:cstheme="majorHAnsi"/>
                <w:szCs w:val="20"/>
              </w:rPr>
            </w:pPr>
          </w:p>
        </w:tc>
        <w:tc>
          <w:tcPr>
            <w:tcW w:w="1305" w:type="dxa"/>
          </w:tcPr>
          <w:p w14:paraId="4C072B48" w14:textId="77777777" w:rsidR="003268A8" w:rsidRPr="005244AA" w:rsidRDefault="003268A8" w:rsidP="0097333F">
            <w:pPr>
              <w:jc w:val="both"/>
              <w:rPr>
                <w:rFonts w:ascii="Georgia" w:hAnsi="Georgia" w:cstheme="majorHAnsi"/>
                <w:szCs w:val="20"/>
              </w:rPr>
            </w:pPr>
            <w:r w:rsidRPr="005244AA">
              <w:rPr>
                <w:rFonts w:ascii="Georgia" w:hAnsi="Georgia" w:cstheme="majorHAnsi"/>
                <w:szCs w:val="20"/>
              </w:rPr>
              <w:t>2025 update</w:t>
            </w:r>
          </w:p>
        </w:tc>
        <w:tc>
          <w:tcPr>
            <w:tcW w:w="1381" w:type="dxa"/>
          </w:tcPr>
          <w:p w14:paraId="4A1457FA" w14:textId="77777777" w:rsidR="003268A8" w:rsidRPr="005244AA" w:rsidRDefault="003268A8" w:rsidP="0097333F">
            <w:pPr>
              <w:jc w:val="both"/>
              <w:rPr>
                <w:rFonts w:ascii="Georgia" w:hAnsi="Georgia" w:cstheme="majorHAnsi"/>
                <w:szCs w:val="20"/>
              </w:rPr>
            </w:pPr>
            <w:r w:rsidRPr="005244AA">
              <w:rPr>
                <w:rFonts w:ascii="Georgia" w:hAnsi="Georgia" w:cstheme="majorHAnsi"/>
                <w:szCs w:val="20"/>
              </w:rPr>
              <w:t>13/01/2025</w:t>
            </w:r>
          </w:p>
        </w:tc>
        <w:tc>
          <w:tcPr>
            <w:tcW w:w="1484" w:type="dxa"/>
          </w:tcPr>
          <w:p w14:paraId="097FDE1A" w14:textId="77777777" w:rsidR="003268A8" w:rsidRPr="005244AA" w:rsidRDefault="003268A8" w:rsidP="0097333F">
            <w:pPr>
              <w:jc w:val="both"/>
              <w:rPr>
                <w:rFonts w:ascii="Georgia" w:hAnsi="Georgia" w:cstheme="majorHAnsi"/>
                <w:szCs w:val="20"/>
              </w:rPr>
            </w:pPr>
            <w:r w:rsidRPr="005244AA">
              <w:rPr>
                <w:rFonts w:ascii="Georgia" w:hAnsi="Georgia" w:cstheme="majorHAnsi"/>
                <w:szCs w:val="20"/>
              </w:rPr>
              <w:t>2024/04/08 to 2025/01/13</w:t>
            </w:r>
          </w:p>
        </w:tc>
        <w:tc>
          <w:tcPr>
            <w:tcW w:w="1866" w:type="dxa"/>
            <w:vMerge/>
          </w:tcPr>
          <w:p w14:paraId="09783B7A" w14:textId="77777777" w:rsidR="003268A8" w:rsidRPr="005244AA" w:rsidRDefault="003268A8" w:rsidP="0097333F">
            <w:pPr>
              <w:jc w:val="both"/>
              <w:rPr>
                <w:rFonts w:ascii="Georgia" w:hAnsi="Georgia" w:cstheme="majorHAnsi"/>
                <w:szCs w:val="20"/>
              </w:rPr>
            </w:pPr>
          </w:p>
        </w:tc>
      </w:tr>
    </w:tbl>
    <w:p w14:paraId="491F2933" w14:textId="77777777" w:rsidR="003268A8" w:rsidRPr="005244AA" w:rsidRDefault="003268A8" w:rsidP="003268A8">
      <w:pPr>
        <w:spacing w:line="288" w:lineRule="auto"/>
        <w:rPr>
          <w:rFonts w:ascii="Georgia" w:hAnsi="Georgia" w:cstheme="majorHAnsi"/>
          <w:i/>
          <w:sz w:val="16"/>
          <w:szCs w:val="16"/>
        </w:rPr>
      </w:pPr>
      <w:r w:rsidRPr="005244AA">
        <w:rPr>
          <w:rFonts w:ascii="Georgia" w:hAnsi="Georgia" w:cstheme="majorHAnsi"/>
          <w:i/>
          <w:sz w:val="16"/>
          <w:szCs w:val="16"/>
        </w:rPr>
        <w:t xml:space="preserve">Footnotes: </w:t>
      </w:r>
      <w:r w:rsidRPr="005244AA">
        <w:rPr>
          <w:rFonts w:ascii="Georgia" w:hAnsi="Georgia" w:cstheme="majorHAnsi"/>
          <w:i/>
          <w:sz w:val="16"/>
          <w:szCs w:val="16"/>
          <w:vertAlign w:val="superscript"/>
        </w:rPr>
        <w:t>a</w:t>
      </w:r>
      <w:r w:rsidRPr="005244AA">
        <w:rPr>
          <w:rFonts w:ascii="Georgia" w:hAnsi="Georgia" w:cstheme="majorHAnsi"/>
          <w:i/>
          <w:sz w:val="16"/>
          <w:szCs w:val="16"/>
        </w:rPr>
        <w:t xml:space="preserve">https://clinicaltrials.gov/; </w:t>
      </w:r>
      <w:r w:rsidRPr="005244AA">
        <w:rPr>
          <w:rFonts w:ascii="Georgia" w:hAnsi="Georgia" w:cstheme="majorHAnsi"/>
          <w:i/>
          <w:sz w:val="16"/>
          <w:szCs w:val="16"/>
          <w:vertAlign w:val="superscript"/>
        </w:rPr>
        <w:t>b</w:t>
      </w:r>
      <w:r w:rsidRPr="005244AA">
        <w:rPr>
          <w:rFonts w:ascii="Georgia" w:hAnsi="Georgia" w:cstheme="majorHAnsi"/>
          <w:i/>
          <w:sz w:val="16"/>
          <w:szCs w:val="16"/>
        </w:rPr>
        <w:t xml:space="preserve">https://www.who.int/ictrp/en/; </w:t>
      </w:r>
      <w:r w:rsidRPr="005244AA">
        <w:rPr>
          <w:rFonts w:ascii="Georgia" w:hAnsi="Georgia" w:cstheme="majorHAnsi"/>
          <w:i/>
          <w:sz w:val="16"/>
          <w:szCs w:val="16"/>
          <w:vertAlign w:val="superscript"/>
        </w:rPr>
        <w:t>c</w:t>
      </w:r>
      <w:r w:rsidRPr="005244AA">
        <w:rPr>
          <w:rFonts w:ascii="Georgia" w:hAnsi="Georgia" w:cstheme="majorHAnsi"/>
          <w:i/>
          <w:sz w:val="16"/>
          <w:szCs w:val="16"/>
        </w:rPr>
        <w:t xml:space="preserve">https://database.inahta.org/; </w:t>
      </w:r>
      <w:r w:rsidRPr="005244AA">
        <w:rPr>
          <w:rFonts w:ascii="Georgia" w:hAnsi="Georgia" w:cstheme="majorHAnsi"/>
          <w:i/>
          <w:sz w:val="16"/>
          <w:szCs w:val="16"/>
          <w:vertAlign w:val="superscript"/>
        </w:rPr>
        <w:t>d</w:t>
      </w:r>
      <w:r w:rsidRPr="005244AA">
        <w:rPr>
          <w:rFonts w:ascii="Georgia" w:hAnsi="Georgia" w:cstheme="majorHAnsi"/>
          <w:i/>
          <w:sz w:val="16"/>
          <w:szCs w:val="16"/>
        </w:rPr>
        <w:t xml:space="preserve">https://www.hsa.gov.sg/e-services; </w:t>
      </w:r>
      <w:r w:rsidRPr="005244AA">
        <w:rPr>
          <w:rFonts w:ascii="Georgia" w:hAnsi="Georgia" w:cstheme="majorHAnsi"/>
          <w:i/>
          <w:sz w:val="16"/>
          <w:szCs w:val="16"/>
          <w:vertAlign w:val="superscript"/>
        </w:rPr>
        <w:t>e</w:t>
      </w:r>
      <w:r w:rsidRPr="005244AA">
        <w:rPr>
          <w:rFonts w:ascii="Georgia" w:hAnsi="Georgia" w:cstheme="majorHAnsi"/>
          <w:i/>
          <w:sz w:val="16"/>
          <w:szCs w:val="16"/>
        </w:rPr>
        <w:t xml:space="preserve">https://www.accessdata.fda.gov/scripts/cder/daf/index.cfm; </w:t>
      </w:r>
      <w:r w:rsidRPr="005244AA">
        <w:rPr>
          <w:rFonts w:ascii="Georgia" w:hAnsi="Georgia" w:cstheme="majorHAnsi"/>
          <w:i/>
          <w:sz w:val="16"/>
          <w:szCs w:val="16"/>
          <w:vertAlign w:val="superscript"/>
        </w:rPr>
        <w:t>f</w:t>
      </w:r>
      <w:r w:rsidRPr="005244AA">
        <w:rPr>
          <w:rFonts w:ascii="Georgia" w:hAnsi="Georgia" w:cstheme="majorHAnsi"/>
          <w:i/>
          <w:sz w:val="16"/>
          <w:szCs w:val="16"/>
        </w:rPr>
        <w:t xml:space="preserve">https://www.ema.europa.eu/en/search/search; </w:t>
      </w:r>
      <w:r w:rsidRPr="005244AA">
        <w:rPr>
          <w:rFonts w:ascii="Georgia" w:hAnsi="Georgia" w:cstheme="majorHAnsi"/>
          <w:i/>
          <w:sz w:val="16"/>
          <w:szCs w:val="16"/>
          <w:vertAlign w:val="superscript"/>
        </w:rPr>
        <w:t>g</w:t>
      </w:r>
      <w:r w:rsidRPr="005244AA">
        <w:rPr>
          <w:rFonts w:ascii="Georgia" w:hAnsi="Georgia" w:cstheme="majorHAnsi"/>
          <w:i/>
          <w:sz w:val="16"/>
          <w:szCs w:val="16"/>
        </w:rPr>
        <w:t>https://www.gov.uk/government/organisations/medicines-and-healthcare-products-regulatory-</w:t>
      </w:r>
      <w:r w:rsidRPr="005244AA">
        <w:rPr>
          <w:rFonts w:ascii="Georgia" w:hAnsi="Georgia" w:cstheme="majorHAnsi"/>
          <w:sz w:val="16"/>
          <w:szCs w:val="16"/>
        </w:rPr>
        <w:t xml:space="preserve">agency; </w:t>
      </w:r>
      <w:r w:rsidRPr="005244AA">
        <w:rPr>
          <w:rFonts w:ascii="Georgia" w:hAnsi="Georgia" w:cstheme="majorHAnsi"/>
          <w:i/>
          <w:sz w:val="16"/>
          <w:szCs w:val="16"/>
          <w:vertAlign w:val="superscript"/>
        </w:rPr>
        <w:t>h</w:t>
      </w:r>
      <w:r w:rsidRPr="005244AA">
        <w:rPr>
          <w:rFonts w:ascii="Georgia" w:hAnsi="Georgia" w:cstheme="majorHAnsi"/>
          <w:i/>
          <w:sz w:val="16"/>
          <w:szCs w:val="16"/>
        </w:rPr>
        <w:t xml:space="preserve">https://cevr.tuftsmedicalcenter.org/databases/cea-registry; </w:t>
      </w:r>
      <w:r w:rsidRPr="005244AA">
        <w:rPr>
          <w:rFonts w:ascii="Georgia" w:hAnsi="Georgia" w:cstheme="majorHAnsi"/>
          <w:i/>
          <w:sz w:val="16"/>
          <w:szCs w:val="16"/>
          <w:vertAlign w:val="superscript"/>
        </w:rPr>
        <w:t>i</w:t>
      </w:r>
      <w:r w:rsidRPr="005244AA">
        <w:rPr>
          <w:rFonts w:ascii="Georgia" w:hAnsi="Georgia" w:cstheme="majorHAnsi"/>
          <w:i/>
          <w:sz w:val="16"/>
          <w:szCs w:val="16"/>
        </w:rPr>
        <w:t xml:space="preserve">http://repec.org/; </w:t>
      </w:r>
      <w:r w:rsidRPr="005244AA">
        <w:rPr>
          <w:rFonts w:ascii="Georgia" w:hAnsi="Georgia" w:cstheme="majorHAnsi"/>
          <w:i/>
          <w:sz w:val="16"/>
          <w:szCs w:val="16"/>
          <w:vertAlign w:val="superscript"/>
        </w:rPr>
        <w:t>j</w:t>
      </w:r>
      <w:r w:rsidRPr="005244AA">
        <w:rPr>
          <w:rFonts w:ascii="Georgia" w:hAnsi="Georgia" w:cstheme="majorHAnsi"/>
          <w:sz w:val="16"/>
          <w:szCs w:val="16"/>
        </w:rPr>
        <w:t xml:space="preserve"> </w:t>
      </w:r>
      <w:r w:rsidRPr="005244AA">
        <w:rPr>
          <w:rFonts w:ascii="Georgia" w:hAnsi="Georgia" w:cstheme="majorHAnsi"/>
          <w:i/>
          <w:sz w:val="16"/>
          <w:szCs w:val="16"/>
        </w:rPr>
        <w:t>http://www.euroscan.org.uk/;</w:t>
      </w:r>
      <w:r w:rsidRPr="005244AA">
        <w:rPr>
          <w:rFonts w:ascii="Georgia" w:hAnsi="Georgia" w:cstheme="majorHAnsi"/>
          <w:i/>
          <w:sz w:val="16"/>
          <w:szCs w:val="16"/>
          <w:vertAlign w:val="superscript"/>
        </w:rPr>
        <w:t xml:space="preserve"> </w:t>
      </w:r>
      <w:r w:rsidRPr="005244AA">
        <w:rPr>
          <w:rFonts w:ascii="Georgia" w:hAnsi="Georgia" w:cstheme="majorHAnsi"/>
          <w:i/>
          <w:sz w:val="16"/>
          <w:szCs w:val="16"/>
        </w:rPr>
        <w:t xml:space="preserve">  </w:t>
      </w:r>
      <w:r w:rsidRPr="005244AA">
        <w:rPr>
          <w:rFonts w:ascii="Georgia" w:hAnsi="Georgia" w:cstheme="majorHAnsi"/>
          <w:i/>
          <w:sz w:val="16"/>
          <w:szCs w:val="16"/>
          <w:vertAlign w:val="superscript"/>
        </w:rPr>
        <w:t>k</w:t>
      </w:r>
      <w:r w:rsidRPr="005244AA">
        <w:rPr>
          <w:rFonts w:ascii="Georgia" w:hAnsi="Georgia" w:cstheme="majorHAnsi"/>
          <w:sz w:val="16"/>
          <w:szCs w:val="16"/>
        </w:rPr>
        <w:t xml:space="preserve"> </w:t>
      </w:r>
      <w:r w:rsidRPr="005244AA">
        <w:rPr>
          <w:rFonts w:ascii="Georgia" w:hAnsi="Georgia" w:cstheme="majorHAnsi"/>
          <w:i/>
          <w:sz w:val="16"/>
          <w:szCs w:val="16"/>
        </w:rPr>
        <w:t xml:space="preserve">http://scholar.google.com/; </w:t>
      </w:r>
      <w:r w:rsidRPr="005244AA">
        <w:rPr>
          <w:rFonts w:ascii="Georgia" w:hAnsi="Georgia" w:cstheme="majorHAnsi"/>
          <w:i/>
          <w:sz w:val="16"/>
          <w:szCs w:val="16"/>
          <w:vertAlign w:val="superscript"/>
        </w:rPr>
        <w:t xml:space="preserve">l </w:t>
      </w:r>
      <w:r w:rsidRPr="005244AA">
        <w:rPr>
          <w:rFonts w:ascii="Georgia" w:hAnsi="Georgia" w:cstheme="majorHAnsi"/>
          <w:i/>
          <w:sz w:val="16"/>
          <w:szCs w:val="16"/>
        </w:rPr>
        <w:t xml:space="preserve">https://scharr-outcomes.sites.sheffield.ac.uk/resources/; </w:t>
      </w:r>
      <w:r w:rsidRPr="005244AA">
        <w:rPr>
          <w:rFonts w:ascii="Georgia" w:hAnsi="Georgia" w:cstheme="majorHAnsi"/>
          <w:i/>
          <w:sz w:val="16"/>
          <w:szCs w:val="16"/>
          <w:vertAlign w:val="superscript"/>
        </w:rPr>
        <w:t>m</w:t>
      </w:r>
      <w:r w:rsidRPr="005244AA">
        <w:rPr>
          <w:rFonts w:ascii="Georgia" w:hAnsi="Georgia" w:cstheme="majorHAnsi"/>
          <w:i/>
          <w:sz w:val="16"/>
          <w:szCs w:val="16"/>
        </w:rPr>
        <w:t xml:space="preserve"> https://euroqol.org/; </w:t>
      </w:r>
      <w:r w:rsidRPr="005244AA">
        <w:rPr>
          <w:rFonts w:ascii="Georgia" w:hAnsi="Georgia" w:cstheme="majorHAnsi"/>
          <w:i/>
          <w:sz w:val="16"/>
          <w:szCs w:val="16"/>
          <w:vertAlign w:val="superscript"/>
        </w:rPr>
        <w:t>n</w:t>
      </w:r>
      <w:r w:rsidRPr="005244AA">
        <w:rPr>
          <w:rFonts w:ascii="Georgia" w:hAnsi="Georgia" w:cstheme="majorHAnsi"/>
          <w:i/>
          <w:sz w:val="16"/>
          <w:szCs w:val="16"/>
        </w:rPr>
        <w:t xml:space="preserve"> https://www.herc.ox.ac.uk/downloads/herc-database-of-mapping-studies/; </w:t>
      </w:r>
      <w:r w:rsidRPr="005244AA">
        <w:rPr>
          <w:rFonts w:ascii="Georgia" w:hAnsi="Georgia" w:cstheme="majorHAnsi"/>
          <w:i/>
          <w:sz w:val="16"/>
          <w:szCs w:val="16"/>
          <w:vertAlign w:val="superscript"/>
        </w:rPr>
        <w:t>o</w:t>
      </w:r>
      <w:r w:rsidRPr="005244AA">
        <w:rPr>
          <w:rFonts w:ascii="Georgia" w:hAnsi="Georgia" w:cstheme="majorHAnsi"/>
          <w:i/>
          <w:sz w:val="16"/>
          <w:szCs w:val="16"/>
        </w:rPr>
        <w:t xml:space="preserve"> https://www.ispor.org/heor-resources/presentations-database/search/; </w:t>
      </w:r>
      <w:r w:rsidRPr="005244AA">
        <w:rPr>
          <w:rFonts w:ascii="Georgia" w:hAnsi="Georgia" w:cstheme="majorHAnsi"/>
          <w:i/>
          <w:sz w:val="16"/>
          <w:szCs w:val="16"/>
          <w:vertAlign w:val="superscript"/>
        </w:rPr>
        <w:t>p</w:t>
      </w:r>
      <w:r w:rsidRPr="005244AA">
        <w:rPr>
          <w:rFonts w:ascii="Georgia" w:hAnsi="Georgia" w:cstheme="majorHAnsi"/>
          <w:i/>
          <w:sz w:val="16"/>
          <w:szCs w:val="16"/>
        </w:rPr>
        <w:t xml:space="preserve"> http://opengrey.org/.</w:t>
      </w:r>
    </w:p>
    <w:p w14:paraId="4B7C6CE2" w14:textId="77777777" w:rsidR="003268A8" w:rsidRPr="005244AA" w:rsidRDefault="003268A8" w:rsidP="003268A8">
      <w:pPr>
        <w:spacing w:line="288" w:lineRule="auto"/>
        <w:rPr>
          <w:rFonts w:ascii="Georgia" w:hAnsi="Georgia" w:cstheme="majorHAnsi"/>
          <w:sz w:val="16"/>
          <w:szCs w:val="16"/>
        </w:rPr>
      </w:pPr>
      <w:r w:rsidRPr="005244AA">
        <w:rPr>
          <w:rFonts w:ascii="Georgia" w:hAnsi="Georgia" w:cstheme="majorHAnsi"/>
          <w:i/>
          <w:sz w:val="16"/>
          <w:szCs w:val="16"/>
        </w:rPr>
        <w:t>*</w:t>
      </w:r>
      <w:r w:rsidRPr="005244AA">
        <w:rPr>
          <w:rFonts w:ascii="Georgia" w:hAnsi="Georgia" w:cstheme="majorHAnsi"/>
          <w:sz w:val="16"/>
          <w:szCs w:val="16"/>
        </w:rPr>
        <w:t xml:space="preserve"> </w:t>
      </w:r>
      <w:r w:rsidRPr="005244AA">
        <w:rPr>
          <w:rFonts w:ascii="Georgia" w:hAnsi="Georgia" w:cstheme="majorHAnsi"/>
          <w:i/>
          <w:sz w:val="16"/>
          <w:szCs w:val="16"/>
        </w:rPr>
        <w:t>Embase Classic (the Embase back file covering citations between 1947 and 1973) and Embase (covers biomedical literature from 1974 to original SLR search date)</w:t>
      </w:r>
    </w:p>
    <w:p w14:paraId="7F69EE64" w14:textId="77777777" w:rsidR="003268A8" w:rsidRPr="005244AA" w:rsidRDefault="003268A8" w:rsidP="003268A8">
      <w:pPr>
        <w:spacing w:line="288" w:lineRule="auto"/>
        <w:rPr>
          <w:rFonts w:ascii="Georgia" w:hAnsi="Georgia" w:cstheme="majorHAnsi"/>
          <w:sz w:val="16"/>
          <w:szCs w:val="16"/>
        </w:rPr>
      </w:pPr>
      <w:r w:rsidRPr="005244AA">
        <w:rPr>
          <w:rFonts w:ascii="Georgia" w:hAnsi="Georgia" w:cstheme="majorHAnsi"/>
          <w:sz w:val="16"/>
          <w:szCs w:val="16"/>
          <w:vertAlign w:val="superscript"/>
        </w:rPr>
        <w:t xml:space="preserve">** </w:t>
      </w:r>
      <w:r w:rsidRPr="005244AA">
        <w:rPr>
          <w:rFonts w:ascii="Georgia" w:hAnsi="Georgia" w:cstheme="majorHAnsi"/>
          <w:i/>
          <w:sz w:val="16"/>
          <w:szCs w:val="16"/>
        </w:rPr>
        <w:t>Cochrane Central Register of Controlled Trials (CENTRAL) and Cochrane Clinical Answers</w:t>
      </w:r>
    </w:p>
    <w:p w14:paraId="1DEB7FCC" w14:textId="77777777" w:rsidR="003268A8" w:rsidRPr="005244AA" w:rsidRDefault="003268A8" w:rsidP="003268A8">
      <w:pPr>
        <w:spacing w:line="288" w:lineRule="auto"/>
        <w:rPr>
          <w:rFonts w:ascii="Georgia" w:hAnsi="Georgia" w:cstheme="majorHAnsi"/>
          <w:i/>
          <w:sz w:val="16"/>
          <w:szCs w:val="16"/>
        </w:rPr>
      </w:pPr>
      <w:r w:rsidRPr="005244AA">
        <w:rPr>
          <w:rFonts w:ascii="Georgia" w:hAnsi="Georgia" w:cstheme="majorHAnsi"/>
          <w:i/>
          <w:sz w:val="16"/>
          <w:szCs w:val="16"/>
        </w:rPr>
        <w:t>Abbreviations: CDA, Canada Drug Agency; CEA, Cost-Effectiveness Analysis; CSR, clinical study report; EMA,  European Medicines Agency; FDA, Food and Drug Administration; G-BA, Gemeinsame Bundesausschuss; HAS:, Haute Autorité de santé; HAS, Health Sciences Authority; HTA, Health Technology Assessment; ICER, Institute for Clinical and Economic Review; ICTRP, International Clinical Trials Registry Platform; MHRA, Medicines and Healthcare products Regulatory Agency; NICE, The National Institute for Health and Care Excellence; (N)MA, (network) meta-analysis; PBAC, Pharmaceutical Benefits Advisory Committee; RCT, randomised controlled trial; SLR, systematic literature review; SMC, Scottish Medicines Consortium; WHO, World Health Organization.</w:t>
      </w:r>
    </w:p>
    <w:p w14:paraId="6E92662F" w14:textId="77777777" w:rsidR="003268A8" w:rsidRPr="005244AA" w:rsidRDefault="003268A8" w:rsidP="003268A8">
      <w:pPr>
        <w:pStyle w:val="BodyText"/>
        <w:rPr>
          <w:rFonts w:ascii="Georgia" w:hAnsi="Georgia"/>
        </w:rPr>
      </w:pPr>
    </w:p>
    <w:p w14:paraId="0167184E" w14:textId="77777777" w:rsidR="003268A8" w:rsidRPr="005244AA" w:rsidRDefault="003268A8" w:rsidP="003268A8">
      <w:pPr>
        <w:pStyle w:val="Heading3"/>
      </w:pPr>
      <w:r w:rsidRPr="005244AA">
        <w:t>Search strategy: Epidemiology review</w:t>
      </w:r>
    </w:p>
    <w:tbl>
      <w:tblPr>
        <w:tblStyle w:val="TableGrid1"/>
        <w:tblW w:w="0" w:type="auto"/>
        <w:tblLook w:val="04A0" w:firstRow="1" w:lastRow="0" w:firstColumn="1" w:lastColumn="0" w:noHBand="0" w:noVBand="1"/>
      </w:tblPr>
      <w:tblGrid>
        <w:gridCol w:w="4508"/>
        <w:gridCol w:w="4508"/>
      </w:tblGrid>
      <w:tr w:rsidR="003268A8" w:rsidRPr="005244AA" w14:paraId="4421FEAC" w14:textId="77777777" w:rsidTr="0097333F">
        <w:tc>
          <w:tcPr>
            <w:tcW w:w="4508" w:type="dxa"/>
            <w:shd w:val="clear" w:color="auto" w:fill="7030A0"/>
          </w:tcPr>
          <w:p w14:paraId="6B1C2C4B" w14:textId="77777777" w:rsidR="003268A8" w:rsidRPr="005244AA" w:rsidRDefault="003268A8" w:rsidP="0097333F">
            <w:pPr>
              <w:rPr>
                <w:rFonts w:ascii="Georgia" w:hAnsi="Georgia" w:cstheme="majorHAnsi"/>
                <w:b/>
                <w:color w:val="FFFFFF" w:themeColor="background1"/>
              </w:rPr>
            </w:pPr>
            <w:bookmarkStart w:id="3" w:name="_Hlk146703446"/>
            <w:r w:rsidRPr="005244AA">
              <w:rPr>
                <w:rFonts w:ascii="Georgia" w:hAnsi="Georgia" w:cstheme="majorHAnsi"/>
                <w:b/>
                <w:color w:val="FFFFFF" w:themeColor="background1"/>
              </w:rPr>
              <w:t>Database</w:t>
            </w:r>
          </w:p>
        </w:tc>
        <w:tc>
          <w:tcPr>
            <w:tcW w:w="4508" w:type="dxa"/>
            <w:shd w:val="clear" w:color="auto" w:fill="7030A0"/>
          </w:tcPr>
          <w:p w14:paraId="32DC2FC9" w14:textId="77777777" w:rsidR="003268A8" w:rsidRPr="005244AA" w:rsidRDefault="003268A8" w:rsidP="0097333F">
            <w:pPr>
              <w:rPr>
                <w:rFonts w:ascii="Georgia" w:hAnsi="Georgia" w:cstheme="majorHAnsi"/>
                <w:b/>
                <w:color w:val="FFFFFF" w:themeColor="background1"/>
              </w:rPr>
            </w:pPr>
            <w:r w:rsidRPr="005244AA">
              <w:rPr>
                <w:rFonts w:ascii="Georgia" w:hAnsi="Georgia" w:cstheme="majorHAnsi"/>
                <w:b/>
                <w:color w:val="FFFFFF" w:themeColor="background1"/>
              </w:rPr>
              <w:t>Number of hits</w:t>
            </w:r>
          </w:p>
        </w:tc>
      </w:tr>
      <w:tr w:rsidR="003268A8" w:rsidRPr="005244AA" w14:paraId="15F83337" w14:textId="77777777" w:rsidTr="0097333F">
        <w:tc>
          <w:tcPr>
            <w:tcW w:w="4508" w:type="dxa"/>
          </w:tcPr>
          <w:p w14:paraId="6733DF5A" w14:textId="77777777" w:rsidR="003268A8" w:rsidRPr="005244AA" w:rsidRDefault="003268A8" w:rsidP="0097333F">
            <w:pPr>
              <w:rPr>
                <w:rFonts w:ascii="Georgia" w:hAnsi="Georgia" w:cstheme="majorHAnsi"/>
              </w:rPr>
            </w:pPr>
            <w:r w:rsidRPr="005244AA">
              <w:rPr>
                <w:rFonts w:ascii="Georgia" w:hAnsi="Georgia" w:cstheme="majorHAnsi"/>
              </w:rPr>
              <w:t>Embase (oemezd)</w:t>
            </w:r>
          </w:p>
        </w:tc>
        <w:tc>
          <w:tcPr>
            <w:tcW w:w="4508" w:type="dxa"/>
          </w:tcPr>
          <w:p w14:paraId="4C0C7BDA" w14:textId="77777777" w:rsidR="003268A8" w:rsidRPr="005244AA" w:rsidRDefault="003268A8" w:rsidP="0097333F">
            <w:pPr>
              <w:rPr>
                <w:rFonts w:ascii="Georgia" w:hAnsi="Georgia" w:cstheme="majorHAnsi"/>
              </w:rPr>
            </w:pPr>
            <w:r w:rsidRPr="005244AA">
              <w:rPr>
                <w:rFonts w:ascii="Georgia" w:hAnsi="Georgia" w:cstheme="majorHAnsi"/>
              </w:rPr>
              <w:t>1066</w:t>
            </w:r>
          </w:p>
        </w:tc>
      </w:tr>
      <w:tr w:rsidR="003268A8" w:rsidRPr="005244AA" w14:paraId="57D0D5B2" w14:textId="77777777" w:rsidTr="0097333F">
        <w:tc>
          <w:tcPr>
            <w:tcW w:w="4508" w:type="dxa"/>
          </w:tcPr>
          <w:p w14:paraId="6DD1705D" w14:textId="77777777" w:rsidR="003268A8" w:rsidRPr="005244AA" w:rsidRDefault="003268A8" w:rsidP="0097333F">
            <w:pPr>
              <w:rPr>
                <w:rFonts w:ascii="Georgia" w:hAnsi="Georgia" w:cstheme="majorHAnsi"/>
              </w:rPr>
            </w:pPr>
            <w:r w:rsidRPr="005244AA">
              <w:rPr>
                <w:rFonts w:ascii="Georgia" w:hAnsi="Georgia" w:cstheme="majorHAnsi"/>
              </w:rPr>
              <w:t>MEDLINE (medall)</w:t>
            </w:r>
          </w:p>
        </w:tc>
        <w:tc>
          <w:tcPr>
            <w:tcW w:w="4508" w:type="dxa"/>
          </w:tcPr>
          <w:p w14:paraId="16D08025" w14:textId="77777777" w:rsidR="003268A8" w:rsidRPr="005244AA" w:rsidRDefault="003268A8" w:rsidP="0097333F">
            <w:pPr>
              <w:rPr>
                <w:rFonts w:ascii="Georgia" w:hAnsi="Georgia" w:cstheme="majorHAnsi"/>
              </w:rPr>
            </w:pPr>
            <w:r w:rsidRPr="005244AA">
              <w:rPr>
                <w:rFonts w:ascii="Georgia" w:hAnsi="Georgia" w:cstheme="majorHAnsi"/>
              </w:rPr>
              <w:t>188</w:t>
            </w:r>
          </w:p>
        </w:tc>
      </w:tr>
      <w:tr w:rsidR="003268A8" w:rsidRPr="005244AA" w14:paraId="6CB8CBD4" w14:textId="77777777" w:rsidTr="0097333F">
        <w:tc>
          <w:tcPr>
            <w:tcW w:w="4508" w:type="dxa"/>
          </w:tcPr>
          <w:p w14:paraId="01A2E7BB" w14:textId="77777777" w:rsidR="003268A8" w:rsidRPr="005244AA" w:rsidRDefault="003268A8" w:rsidP="0097333F">
            <w:pPr>
              <w:rPr>
                <w:rFonts w:ascii="Georgia" w:hAnsi="Georgia" w:cstheme="majorHAnsi"/>
              </w:rPr>
            </w:pPr>
            <w:r w:rsidRPr="005244AA">
              <w:rPr>
                <w:rFonts w:ascii="Georgia" w:hAnsi="Georgia" w:cstheme="majorHAnsi"/>
              </w:rPr>
              <w:t>Cochrane Library (cctz, cotz)</w:t>
            </w:r>
          </w:p>
        </w:tc>
        <w:tc>
          <w:tcPr>
            <w:tcW w:w="4508" w:type="dxa"/>
          </w:tcPr>
          <w:p w14:paraId="61A0B125" w14:textId="77777777" w:rsidR="003268A8" w:rsidRPr="005244AA" w:rsidRDefault="003268A8" w:rsidP="0097333F">
            <w:pPr>
              <w:rPr>
                <w:rFonts w:ascii="Georgia" w:hAnsi="Georgia" w:cstheme="majorHAnsi"/>
              </w:rPr>
            </w:pPr>
            <w:r w:rsidRPr="005244AA">
              <w:rPr>
                <w:rFonts w:ascii="Georgia" w:hAnsi="Georgia" w:cstheme="majorHAnsi"/>
              </w:rPr>
              <w:t>20</w:t>
            </w:r>
          </w:p>
        </w:tc>
      </w:tr>
      <w:tr w:rsidR="003268A8" w:rsidRPr="005244AA" w14:paraId="5F25156B" w14:textId="77777777" w:rsidTr="0097333F">
        <w:tc>
          <w:tcPr>
            <w:tcW w:w="4508" w:type="dxa"/>
          </w:tcPr>
          <w:p w14:paraId="08708532" w14:textId="77777777" w:rsidR="003268A8" w:rsidRPr="005244AA" w:rsidRDefault="003268A8" w:rsidP="0097333F">
            <w:pPr>
              <w:rPr>
                <w:rFonts w:ascii="Georgia" w:hAnsi="Georgia" w:cstheme="majorHAnsi"/>
              </w:rPr>
            </w:pPr>
            <w:r w:rsidRPr="005244AA">
              <w:rPr>
                <w:rFonts w:ascii="Georgia" w:hAnsi="Georgia" w:cstheme="majorHAnsi"/>
              </w:rPr>
              <w:t>Duplicates</w:t>
            </w:r>
          </w:p>
        </w:tc>
        <w:tc>
          <w:tcPr>
            <w:tcW w:w="4508" w:type="dxa"/>
          </w:tcPr>
          <w:p w14:paraId="5FB28855" w14:textId="77777777" w:rsidR="003268A8" w:rsidRPr="005244AA" w:rsidRDefault="003268A8" w:rsidP="0097333F">
            <w:pPr>
              <w:rPr>
                <w:rFonts w:ascii="Georgia" w:hAnsi="Georgia" w:cstheme="majorHAnsi"/>
              </w:rPr>
            </w:pPr>
            <w:r w:rsidRPr="005244AA">
              <w:rPr>
                <w:rFonts w:ascii="Georgia" w:hAnsi="Georgia" w:cstheme="majorHAnsi"/>
              </w:rPr>
              <w:t>142</w:t>
            </w:r>
          </w:p>
        </w:tc>
      </w:tr>
      <w:tr w:rsidR="003268A8" w:rsidRPr="005244AA" w14:paraId="11E0E2A3" w14:textId="77777777" w:rsidTr="0097333F">
        <w:tc>
          <w:tcPr>
            <w:tcW w:w="4508" w:type="dxa"/>
          </w:tcPr>
          <w:p w14:paraId="2CB3A355" w14:textId="77777777" w:rsidR="003268A8" w:rsidRPr="005244AA" w:rsidRDefault="003268A8" w:rsidP="0097333F">
            <w:pPr>
              <w:rPr>
                <w:rFonts w:ascii="Georgia" w:hAnsi="Georgia" w:cstheme="majorHAnsi"/>
                <w:b/>
              </w:rPr>
            </w:pPr>
            <w:r w:rsidRPr="005244AA">
              <w:rPr>
                <w:rFonts w:ascii="Georgia" w:hAnsi="Georgia" w:cstheme="majorHAnsi"/>
                <w:b/>
              </w:rPr>
              <w:t>TOTAL</w:t>
            </w:r>
          </w:p>
        </w:tc>
        <w:tc>
          <w:tcPr>
            <w:tcW w:w="4508" w:type="dxa"/>
          </w:tcPr>
          <w:p w14:paraId="028DB838" w14:textId="77777777" w:rsidR="003268A8" w:rsidRPr="005244AA" w:rsidRDefault="003268A8" w:rsidP="0097333F">
            <w:pPr>
              <w:rPr>
                <w:rFonts w:ascii="Georgia" w:hAnsi="Georgia" w:cstheme="majorHAnsi"/>
              </w:rPr>
            </w:pPr>
            <w:r w:rsidRPr="005244AA">
              <w:rPr>
                <w:rFonts w:ascii="Georgia" w:hAnsi="Georgia" w:cstheme="majorHAnsi"/>
              </w:rPr>
              <w:t>1132</w:t>
            </w:r>
          </w:p>
        </w:tc>
      </w:tr>
    </w:tbl>
    <w:bookmarkEnd w:id="3"/>
    <w:p w14:paraId="7B6333B9" w14:textId="77777777" w:rsidR="003268A8" w:rsidRPr="005244AA" w:rsidRDefault="003268A8" w:rsidP="003268A8">
      <w:pPr>
        <w:pStyle w:val="Heading4"/>
      </w:pPr>
      <w:r w:rsidRPr="005244AA">
        <w:t>Embase</w:t>
      </w:r>
    </w:p>
    <w:p w14:paraId="27C42D01" w14:textId="77777777" w:rsidR="003268A8" w:rsidRPr="005244AA" w:rsidRDefault="003268A8" w:rsidP="003268A8">
      <w:pPr>
        <w:rPr>
          <w:rFonts w:ascii="Georgia" w:hAnsi="Georgia" w:cstheme="majorHAnsi"/>
        </w:rPr>
      </w:pPr>
      <w:r w:rsidRPr="005244AA">
        <w:rPr>
          <w:rFonts w:ascii="Georgia" w:hAnsi="Georgia" w:cstheme="majorHAnsi"/>
        </w:rPr>
        <w:t>Interface and database: OvidSP</w:t>
      </w:r>
      <w:r w:rsidRPr="005244AA">
        <w:rPr>
          <w:rFonts w:ascii="Georgia" w:hAnsi="Georgia" w:cstheme="majorHAnsi"/>
          <w:vertAlign w:val="superscript"/>
        </w:rPr>
        <w:t>®</w:t>
      </w:r>
      <w:r w:rsidRPr="005244AA">
        <w:rPr>
          <w:rFonts w:ascii="Georgia" w:hAnsi="Georgia" w:cstheme="majorHAnsi"/>
        </w:rPr>
        <w:t>, Embase &lt;1974 to 2024 March 22&gt;</w:t>
      </w:r>
    </w:p>
    <w:p w14:paraId="2BFF4F50" w14:textId="77777777" w:rsidR="003268A8" w:rsidRPr="005244AA" w:rsidRDefault="003268A8" w:rsidP="003268A8">
      <w:pPr>
        <w:rPr>
          <w:rFonts w:ascii="Georgia" w:hAnsi="Georgia" w:cstheme="majorHAnsi"/>
        </w:rPr>
      </w:pPr>
      <w:r w:rsidRPr="005244AA">
        <w:rPr>
          <w:rFonts w:ascii="Georgia" w:hAnsi="Georgia" w:cstheme="majorHAnsi"/>
        </w:rPr>
        <w:t>Search date: 25</w:t>
      </w:r>
      <w:r w:rsidRPr="005244AA">
        <w:rPr>
          <w:rFonts w:ascii="Georgia" w:hAnsi="Georgia" w:cstheme="majorHAnsi"/>
          <w:vertAlign w:val="superscript"/>
        </w:rPr>
        <w:t>th</w:t>
      </w:r>
      <w:r w:rsidRPr="005244AA">
        <w:rPr>
          <w:rFonts w:ascii="Georgia" w:hAnsi="Georgia" w:cstheme="majorHAnsi"/>
        </w:rPr>
        <w:t xml:space="preserve"> March 2024</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7E43E150" w14:textId="77777777" w:rsidTr="0097333F">
        <w:tc>
          <w:tcPr>
            <w:tcW w:w="704" w:type="dxa"/>
            <w:shd w:val="clear" w:color="auto" w:fill="7030A0"/>
            <w:noWrap/>
          </w:tcPr>
          <w:p w14:paraId="7C9282A1"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1BAA6123"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725D3EEC"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02BFED9D" w14:textId="77777777" w:rsidTr="0097333F">
        <w:tc>
          <w:tcPr>
            <w:tcW w:w="704" w:type="dxa"/>
            <w:noWrap/>
            <w:hideMark/>
          </w:tcPr>
          <w:p w14:paraId="0D27A46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44DA3A37"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941" w:type="dxa"/>
            <w:noWrap/>
          </w:tcPr>
          <w:p w14:paraId="02F8181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1438</w:t>
            </w:r>
          </w:p>
        </w:tc>
      </w:tr>
      <w:tr w:rsidR="003268A8" w:rsidRPr="005244AA" w14:paraId="4B6DB766" w14:textId="77777777" w:rsidTr="0097333F">
        <w:tc>
          <w:tcPr>
            <w:tcW w:w="704" w:type="dxa"/>
            <w:noWrap/>
            <w:hideMark/>
          </w:tcPr>
          <w:p w14:paraId="180B64A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0821F3A6"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198CD90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7906</w:t>
            </w:r>
          </w:p>
        </w:tc>
      </w:tr>
      <w:tr w:rsidR="003268A8" w:rsidRPr="005244AA" w14:paraId="5E4F10A9" w14:textId="77777777" w:rsidTr="0097333F">
        <w:tc>
          <w:tcPr>
            <w:tcW w:w="704" w:type="dxa"/>
            <w:noWrap/>
          </w:tcPr>
          <w:p w14:paraId="4B21A90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655D50AC"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941" w:type="dxa"/>
            <w:noWrap/>
          </w:tcPr>
          <w:p w14:paraId="47ECB0F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1170</w:t>
            </w:r>
          </w:p>
        </w:tc>
      </w:tr>
      <w:tr w:rsidR="003268A8" w:rsidRPr="005244AA" w14:paraId="3BFA8001" w14:textId="77777777" w:rsidTr="0097333F">
        <w:tc>
          <w:tcPr>
            <w:tcW w:w="704" w:type="dxa"/>
            <w:noWrap/>
          </w:tcPr>
          <w:p w14:paraId="1A3EFE0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7DA5570B"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PFIC).tw,kw.</w:t>
            </w:r>
          </w:p>
        </w:tc>
        <w:tc>
          <w:tcPr>
            <w:tcW w:w="941" w:type="dxa"/>
            <w:noWrap/>
          </w:tcPr>
          <w:p w14:paraId="4B0939C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64ECE57B" w14:textId="77777777" w:rsidTr="0097333F">
        <w:tc>
          <w:tcPr>
            <w:tcW w:w="704" w:type="dxa"/>
            <w:noWrap/>
          </w:tcPr>
          <w:p w14:paraId="140D71B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62D15585"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bys).tw,kw.</w:t>
            </w:r>
          </w:p>
        </w:tc>
        <w:tc>
          <w:tcPr>
            <w:tcW w:w="941" w:type="dxa"/>
            <w:noWrap/>
          </w:tcPr>
          <w:p w14:paraId="13CAC4C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404</w:t>
            </w:r>
          </w:p>
        </w:tc>
      </w:tr>
      <w:tr w:rsidR="003268A8" w:rsidRPr="005244AA" w14:paraId="00CD3F63" w14:textId="77777777" w:rsidTr="0097333F">
        <w:tc>
          <w:tcPr>
            <w:tcW w:w="704" w:type="dxa"/>
            <w:noWrap/>
          </w:tcPr>
          <w:p w14:paraId="6F2C86E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1A416434"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941" w:type="dxa"/>
            <w:noWrap/>
          </w:tcPr>
          <w:p w14:paraId="59ADEF9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155</w:t>
            </w:r>
          </w:p>
        </w:tc>
      </w:tr>
      <w:tr w:rsidR="003268A8" w:rsidRPr="005244AA" w14:paraId="312A77C1" w14:textId="77777777" w:rsidTr="0097333F">
        <w:tc>
          <w:tcPr>
            <w:tcW w:w="704" w:type="dxa"/>
            <w:noWrap/>
          </w:tcPr>
          <w:p w14:paraId="5D05700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34A7F684"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2AA904D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8592</w:t>
            </w:r>
          </w:p>
        </w:tc>
      </w:tr>
      <w:tr w:rsidR="003268A8" w:rsidRPr="005244AA" w14:paraId="51675AAB" w14:textId="77777777" w:rsidTr="0097333F">
        <w:tc>
          <w:tcPr>
            <w:tcW w:w="704" w:type="dxa"/>
            <w:noWrap/>
          </w:tcPr>
          <w:p w14:paraId="4540F8E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8</w:t>
            </w:r>
          </w:p>
        </w:tc>
        <w:tc>
          <w:tcPr>
            <w:tcW w:w="7371" w:type="dxa"/>
            <w:noWrap/>
          </w:tcPr>
          <w:p w14:paraId="689AD026"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epidemiology/</w:t>
            </w:r>
          </w:p>
        </w:tc>
        <w:tc>
          <w:tcPr>
            <w:tcW w:w="941" w:type="dxa"/>
            <w:noWrap/>
          </w:tcPr>
          <w:p w14:paraId="16302E2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4681693</w:t>
            </w:r>
          </w:p>
        </w:tc>
      </w:tr>
      <w:tr w:rsidR="003268A8" w:rsidRPr="005244AA" w14:paraId="460346A6" w14:textId="77777777" w:rsidTr="0097333F">
        <w:tc>
          <w:tcPr>
            <w:tcW w:w="704" w:type="dxa"/>
            <w:noWrap/>
          </w:tcPr>
          <w:p w14:paraId="050E3D6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0E570FE9" w14:textId="77777777" w:rsidR="003268A8" w:rsidRPr="005244AA" w:rsidRDefault="003268A8" w:rsidP="0097333F">
            <w:pPr>
              <w:rPr>
                <w:rFonts w:ascii="Georgia" w:hAnsi="Georgia" w:cstheme="majorHAnsi"/>
                <w:szCs w:val="20"/>
              </w:rPr>
            </w:pPr>
            <w:r w:rsidRPr="005244AA">
              <w:rPr>
                <w:rFonts w:ascii="Georgia" w:hAnsi="Georgia" w:cstheme="majorHAnsi"/>
                <w:szCs w:val="20"/>
              </w:rPr>
              <w:t>(incidence or prevalence or prognosis).sh</w:t>
            </w:r>
          </w:p>
        </w:tc>
        <w:tc>
          <w:tcPr>
            <w:tcW w:w="941" w:type="dxa"/>
            <w:noWrap/>
          </w:tcPr>
          <w:p w14:paraId="3D0A0F8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2154003</w:t>
            </w:r>
          </w:p>
        </w:tc>
      </w:tr>
      <w:tr w:rsidR="003268A8" w:rsidRPr="005244AA" w14:paraId="55EF15AB" w14:textId="77777777" w:rsidTr="0097333F">
        <w:tc>
          <w:tcPr>
            <w:tcW w:w="704" w:type="dxa"/>
            <w:noWrap/>
          </w:tcPr>
          <w:p w14:paraId="06BA318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300A34F3"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mortality/</w:t>
            </w:r>
          </w:p>
        </w:tc>
        <w:tc>
          <w:tcPr>
            <w:tcW w:w="941" w:type="dxa"/>
            <w:noWrap/>
          </w:tcPr>
          <w:p w14:paraId="129E174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1423769</w:t>
            </w:r>
          </w:p>
        </w:tc>
      </w:tr>
      <w:tr w:rsidR="003268A8" w:rsidRPr="005244AA" w14:paraId="7FC052D3" w14:textId="77777777" w:rsidTr="0097333F">
        <w:tc>
          <w:tcPr>
            <w:tcW w:w="704" w:type="dxa"/>
            <w:noWrap/>
          </w:tcPr>
          <w:p w14:paraId="501F210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5542F690" w14:textId="77777777" w:rsidR="003268A8" w:rsidRPr="005244AA" w:rsidRDefault="003268A8" w:rsidP="0097333F">
            <w:pPr>
              <w:rPr>
                <w:rFonts w:ascii="Georgia" w:hAnsi="Georgia" w:cstheme="majorHAnsi"/>
                <w:szCs w:val="20"/>
              </w:rPr>
            </w:pPr>
            <w:r w:rsidRPr="005244AA">
              <w:rPr>
                <w:rFonts w:ascii="Georgia" w:hAnsi="Georgia" w:cstheme="majorHAnsi"/>
                <w:szCs w:val="20"/>
              </w:rPr>
              <w:t>(epidemiolog* or mortalit* or morbidit* or survival or burden* or etiolog* or aetilog* or outcome* or risk* or prognostic or predict*).mp.</w:t>
            </w:r>
          </w:p>
        </w:tc>
        <w:tc>
          <w:tcPr>
            <w:tcW w:w="941" w:type="dxa"/>
            <w:noWrap/>
          </w:tcPr>
          <w:p w14:paraId="04F9D72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15125339</w:t>
            </w:r>
          </w:p>
        </w:tc>
      </w:tr>
      <w:tr w:rsidR="003268A8" w:rsidRPr="005244AA" w14:paraId="26C5045C" w14:textId="77777777" w:rsidTr="0097333F">
        <w:tc>
          <w:tcPr>
            <w:tcW w:w="704" w:type="dxa"/>
            <w:noWrap/>
          </w:tcPr>
          <w:p w14:paraId="1036706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1383BE2C" w14:textId="77777777" w:rsidR="003268A8" w:rsidRPr="005244AA" w:rsidRDefault="003268A8" w:rsidP="0097333F">
            <w:pPr>
              <w:rPr>
                <w:rFonts w:ascii="Georgia" w:hAnsi="Georgia" w:cstheme="majorHAnsi"/>
                <w:szCs w:val="20"/>
              </w:rPr>
            </w:pPr>
            <w:r w:rsidRPr="005244AA">
              <w:rPr>
                <w:rFonts w:ascii="Georgia" w:hAnsi="Georgia" w:cstheme="majorHAnsi"/>
                <w:szCs w:val="20"/>
              </w:rPr>
              <w:t>((history or variable* or criteria or scor* or characteristic* or finding* or factor*) adj2 (predict* or model* or decision* or identif* or prognos*)).mp.</w:t>
            </w:r>
          </w:p>
        </w:tc>
        <w:tc>
          <w:tcPr>
            <w:tcW w:w="941" w:type="dxa"/>
            <w:noWrap/>
          </w:tcPr>
          <w:p w14:paraId="402356C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824241</w:t>
            </w:r>
          </w:p>
        </w:tc>
      </w:tr>
      <w:tr w:rsidR="003268A8" w:rsidRPr="005244AA" w14:paraId="1674757A" w14:textId="77777777" w:rsidTr="0097333F">
        <w:tc>
          <w:tcPr>
            <w:tcW w:w="704" w:type="dxa"/>
            <w:noWrap/>
          </w:tcPr>
          <w:p w14:paraId="6F44FEC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44EE414D" w14:textId="77777777" w:rsidR="003268A8" w:rsidRPr="005244AA" w:rsidRDefault="003268A8" w:rsidP="0097333F">
            <w:pPr>
              <w:rPr>
                <w:rFonts w:ascii="Georgia" w:hAnsi="Georgia" w:cstheme="majorHAnsi"/>
                <w:szCs w:val="20"/>
              </w:rPr>
            </w:pPr>
            <w:r w:rsidRPr="005244AA">
              <w:rPr>
                <w:rFonts w:ascii="Georgia" w:hAnsi="Georgia" w:cstheme="majorHAnsi"/>
                <w:szCs w:val="20"/>
              </w:rPr>
              <w:t>(disease present* or disease burden* or unmet need or demograph* or risk* or distribution* or frequenc* or pattern*).tw,kw.</w:t>
            </w:r>
          </w:p>
        </w:tc>
        <w:tc>
          <w:tcPr>
            <w:tcW w:w="941" w:type="dxa"/>
            <w:noWrap/>
          </w:tcPr>
          <w:p w14:paraId="034C055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8593677</w:t>
            </w:r>
          </w:p>
        </w:tc>
      </w:tr>
      <w:tr w:rsidR="003268A8" w:rsidRPr="005244AA" w14:paraId="4F1A2089" w14:textId="77777777" w:rsidTr="0097333F">
        <w:tc>
          <w:tcPr>
            <w:tcW w:w="704" w:type="dxa"/>
            <w:noWrap/>
          </w:tcPr>
          <w:p w14:paraId="0CCB91A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789EA2D4" w14:textId="77777777" w:rsidR="003268A8" w:rsidRPr="005244AA" w:rsidRDefault="003268A8" w:rsidP="0097333F">
            <w:pPr>
              <w:rPr>
                <w:rFonts w:ascii="Georgia" w:hAnsi="Georgia" w:cstheme="majorHAnsi"/>
                <w:szCs w:val="20"/>
              </w:rPr>
            </w:pPr>
            <w:r w:rsidRPr="005244AA">
              <w:rPr>
                <w:rFonts w:ascii="Georgia" w:hAnsi="Georgia" w:cstheme="majorHAnsi"/>
                <w:szCs w:val="20"/>
              </w:rPr>
              <w:t>(productivity* or (hour* adj3 productivit*) or (day* adj3 productivit*) or (time* adj3 productivit*) or absenteeism or presenteeism).tw,kw.</w:t>
            </w:r>
          </w:p>
        </w:tc>
        <w:tc>
          <w:tcPr>
            <w:tcW w:w="941" w:type="dxa"/>
            <w:noWrap/>
          </w:tcPr>
          <w:p w14:paraId="78D99AF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106884</w:t>
            </w:r>
          </w:p>
        </w:tc>
      </w:tr>
      <w:tr w:rsidR="003268A8" w:rsidRPr="005244AA" w14:paraId="719A951F" w14:textId="77777777" w:rsidTr="0097333F">
        <w:tc>
          <w:tcPr>
            <w:tcW w:w="704" w:type="dxa"/>
            <w:noWrap/>
          </w:tcPr>
          <w:p w14:paraId="385F13E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328AEFCA"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or/8-14</w:t>
            </w:r>
          </w:p>
        </w:tc>
        <w:tc>
          <w:tcPr>
            <w:tcW w:w="941" w:type="dxa"/>
            <w:noWrap/>
          </w:tcPr>
          <w:p w14:paraId="171DE9A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18690413</w:t>
            </w:r>
          </w:p>
        </w:tc>
      </w:tr>
      <w:tr w:rsidR="003268A8" w:rsidRPr="005244AA" w14:paraId="0E71AE55" w14:textId="77777777" w:rsidTr="0097333F">
        <w:tc>
          <w:tcPr>
            <w:tcW w:w="704" w:type="dxa"/>
            <w:noWrap/>
          </w:tcPr>
          <w:p w14:paraId="5257A91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07FEC7AD"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15</w:t>
            </w:r>
          </w:p>
        </w:tc>
        <w:tc>
          <w:tcPr>
            <w:tcW w:w="941" w:type="dxa"/>
            <w:noWrap/>
          </w:tcPr>
          <w:p w14:paraId="543EF60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5504</w:t>
            </w:r>
          </w:p>
        </w:tc>
      </w:tr>
      <w:tr w:rsidR="003268A8" w:rsidRPr="005244AA" w14:paraId="06F62478" w14:textId="77777777" w:rsidTr="0097333F">
        <w:tc>
          <w:tcPr>
            <w:tcW w:w="704" w:type="dxa"/>
            <w:noWrap/>
          </w:tcPr>
          <w:p w14:paraId="3A39BE6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544A7937" w14:textId="77777777" w:rsidR="003268A8" w:rsidRPr="005244AA" w:rsidRDefault="003268A8" w:rsidP="0097333F">
            <w:pPr>
              <w:rPr>
                <w:rFonts w:ascii="Georgia" w:hAnsi="Georgia" w:cstheme="majorHAnsi"/>
                <w:szCs w:val="20"/>
              </w:rPr>
            </w:pPr>
            <w:r w:rsidRPr="005244AA">
              <w:rPr>
                <w:rFonts w:ascii="Georgia" w:hAnsi="Georgia" w:cstheme="majorHAnsi"/>
                <w:szCs w:val="20"/>
              </w:rPr>
              <w:t>animals/ not humans.sh.</w:t>
            </w:r>
          </w:p>
        </w:tc>
        <w:tc>
          <w:tcPr>
            <w:tcW w:w="941" w:type="dxa"/>
            <w:noWrap/>
          </w:tcPr>
          <w:p w14:paraId="4819203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1435652</w:t>
            </w:r>
          </w:p>
        </w:tc>
      </w:tr>
      <w:tr w:rsidR="003268A8" w:rsidRPr="005244AA" w14:paraId="4A28BC30" w14:textId="77777777" w:rsidTr="0097333F">
        <w:tc>
          <w:tcPr>
            <w:tcW w:w="704" w:type="dxa"/>
            <w:noWrap/>
          </w:tcPr>
          <w:p w14:paraId="2BE1C97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0FF9B039" w14:textId="77777777" w:rsidR="003268A8" w:rsidRPr="005244AA" w:rsidRDefault="003268A8" w:rsidP="0097333F">
            <w:pPr>
              <w:rPr>
                <w:rFonts w:ascii="Georgia" w:hAnsi="Georgia" w:cstheme="majorHAnsi"/>
                <w:szCs w:val="20"/>
              </w:rPr>
            </w:pPr>
            <w:r w:rsidRPr="005244AA">
              <w:rPr>
                <w:rFonts w:ascii="Georgia" w:hAnsi="Georgia" w:cstheme="majorHAnsi"/>
                <w:szCs w:val="20"/>
              </w:rPr>
              <w:t>16 not 17</w:t>
            </w:r>
          </w:p>
        </w:tc>
        <w:tc>
          <w:tcPr>
            <w:tcW w:w="941" w:type="dxa"/>
            <w:noWrap/>
          </w:tcPr>
          <w:p w14:paraId="78EA28B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5458</w:t>
            </w:r>
          </w:p>
        </w:tc>
      </w:tr>
      <w:tr w:rsidR="003268A8" w:rsidRPr="005244AA" w14:paraId="7928769F" w14:textId="77777777" w:rsidTr="0097333F">
        <w:tc>
          <w:tcPr>
            <w:tcW w:w="704" w:type="dxa"/>
            <w:noWrap/>
          </w:tcPr>
          <w:p w14:paraId="17C850D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7AD1DB95"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18 to dc="20211022-20240325"</w:t>
            </w:r>
          </w:p>
        </w:tc>
        <w:tc>
          <w:tcPr>
            <w:tcW w:w="941" w:type="dxa"/>
            <w:noWrap/>
          </w:tcPr>
          <w:p w14:paraId="5FE1EC0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1066</w:t>
            </w:r>
          </w:p>
        </w:tc>
      </w:tr>
    </w:tbl>
    <w:p w14:paraId="205BA6CD" w14:textId="77777777" w:rsidR="003268A8" w:rsidRPr="005244AA" w:rsidRDefault="003268A8" w:rsidP="003268A8">
      <w:pPr>
        <w:pStyle w:val="Heading4"/>
      </w:pPr>
      <w:r w:rsidRPr="005244AA">
        <w:t>MEDLINE</w:t>
      </w:r>
    </w:p>
    <w:p w14:paraId="771AD5D2" w14:textId="77777777" w:rsidR="003268A8" w:rsidRPr="005244AA" w:rsidRDefault="003268A8" w:rsidP="003268A8">
      <w:pPr>
        <w:rPr>
          <w:rFonts w:ascii="Georgia" w:hAnsi="Georgia" w:cstheme="majorHAnsi"/>
          <w:szCs w:val="20"/>
          <w:vertAlign w:val="superscript"/>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MEDLINE(R) ALL &lt;1946 to March 22, 2024&gt;</w:t>
      </w:r>
    </w:p>
    <w:p w14:paraId="5B89C0D7"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25</w:t>
      </w:r>
      <w:r w:rsidRPr="005244AA">
        <w:rPr>
          <w:rFonts w:ascii="Georgia" w:hAnsi="Georgia" w:cstheme="majorHAnsi"/>
          <w:szCs w:val="20"/>
          <w:vertAlign w:val="superscript"/>
        </w:rPr>
        <w:t>th</w:t>
      </w:r>
      <w:r w:rsidRPr="005244AA">
        <w:rPr>
          <w:rFonts w:ascii="Georgia" w:hAnsi="Georgia" w:cstheme="majorHAnsi"/>
          <w:szCs w:val="20"/>
        </w:rPr>
        <w:t xml:space="preserve"> March 2024</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130468A6" w14:textId="77777777" w:rsidTr="0097333F">
        <w:trPr>
          <w:tblHeader/>
        </w:trPr>
        <w:tc>
          <w:tcPr>
            <w:tcW w:w="704" w:type="dxa"/>
            <w:shd w:val="clear" w:color="auto" w:fill="7030A0"/>
            <w:noWrap/>
          </w:tcPr>
          <w:p w14:paraId="4EB7D325"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7D2C0083"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1C1CAC23"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7B69BA65" w14:textId="77777777" w:rsidTr="0097333F">
        <w:tc>
          <w:tcPr>
            <w:tcW w:w="704" w:type="dxa"/>
            <w:noWrap/>
            <w:hideMark/>
          </w:tcPr>
          <w:p w14:paraId="2B2F690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54DDA270"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941" w:type="dxa"/>
            <w:noWrap/>
          </w:tcPr>
          <w:p w14:paraId="55AD7B8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750</w:t>
            </w:r>
          </w:p>
        </w:tc>
      </w:tr>
      <w:tr w:rsidR="003268A8" w:rsidRPr="005244AA" w14:paraId="53FBFC33" w14:textId="77777777" w:rsidTr="0097333F">
        <w:tc>
          <w:tcPr>
            <w:tcW w:w="704" w:type="dxa"/>
            <w:noWrap/>
            <w:hideMark/>
          </w:tcPr>
          <w:p w14:paraId="22209D4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583F0F9A"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06465A1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4844</w:t>
            </w:r>
          </w:p>
        </w:tc>
      </w:tr>
      <w:tr w:rsidR="003268A8" w:rsidRPr="005244AA" w14:paraId="01A7E891" w14:textId="77777777" w:rsidTr="0097333F">
        <w:tc>
          <w:tcPr>
            <w:tcW w:w="704" w:type="dxa"/>
            <w:noWrap/>
          </w:tcPr>
          <w:p w14:paraId="05071F6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7D4D457A"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941" w:type="dxa"/>
            <w:noWrap/>
          </w:tcPr>
          <w:p w14:paraId="186F51F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534</w:t>
            </w:r>
          </w:p>
        </w:tc>
      </w:tr>
      <w:tr w:rsidR="003268A8" w:rsidRPr="005244AA" w14:paraId="1FE6C36F" w14:textId="77777777" w:rsidTr="0097333F">
        <w:tc>
          <w:tcPr>
            <w:tcW w:w="704" w:type="dxa"/>
            <w:noWrap/>
          </w:tcPr>
          <w:p w14:paraId="2191BD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6F2DDA85"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PFIC).tw,kf.</w:t>
            </w:r>
          </w:p>
        </w:tc>
        <w:tc>
          <w:tcPr>
            <w:tcW w:w="941" w:type="dxa"/>
            <w:noWrap/>
          </w:tcPr>
          <w:p w14:paraId="4D2502B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r>
      <w:tr w:rsidR="003268A8" w:rsidRPr="005244AA" w14:paraId="048D2462" w14:textId="77777777" w:rsidTr="0097333F">
        <w:tc>
          <w:tcPr>
            <w:tcW w:w="704" w:type="dxa"/>
            <w:noWrap/>
          </w:tcPr>
          <w:p w14:paraId="72E44AB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3B12728B"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bys).tw,kf.</w:t>
            </w:r>
          </w:p>
        </w:tc>
        <w:tc>
          <w:tcPr>
            <w:tcW w:w="941" w:type="dxa"/>
            <w:noWrap/>
          </w:tcPr>
          <w:p w14:paraId="4DC11D4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300</w:t>
            </w:r>
          </w:p>
        </w:tc>
      </w:tr>
      <w:tr w:rsidR="003268A8" w:rsidRPr="005244AA" w14:paraId="31CFE473" w14:textId="77777777" w:rsidTr="0097333F">
        <w:tc>
          <w:tcPr>
            <w:tcW w:w="704" w:type="dxa"/>
            <w:noWrap/>
          </w:tcPr>
          <w:p w14:paraId="35B9732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268492AA"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941" w:type="dxa"/>
            <w:noWrap/>
          </w:tcPr>
          <w:p w14:paraId="46FB4D4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75</w:t>
            </w:r>
          </w:p>
        </w:tc>
      </w:tr>
      <w:tr w:rsidR="003268A8" w:rsidRPr="005244AA" w14:paraId="7CB6FE0B" w14:textId="77777777" w:rsidTr="0097333F">
        <w:tc>
          <w:tcPr>
            <w:tcW w:w="704" w:type="dxa"/>
            <w:noWrap/>
          </w:tcPr>
          <w:p w14:paraId="0F7BD2D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1C544B63"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68DCE12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5420</w:t>
            </w:r>
          </w:p>
        </w:tc>
      </w:tr>
      <w:tr w:rsidR="003268A8" w:rsidRPr="005244AA" w14:paraId="44DB2AA2" w14:textId="77777777" w:rsidTr="0097333F">
        <w:tc>
          <w:tcPr>
            <w:tcW w:w="704" w:type="dxa"/>
            <w:noWrap/>
          </w:tcPr>
          <w:p w14:paraId="133CDA8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2097D0CC"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epidemiology/</w:t>
            </w:r>
          </w:p>
        </w:tc>
        <w:tc>
          <w:tcPr>
            <w:tcW w:w="941" w:type="dxa"/>
            <w:noWrap/>
          </w:tcPr>
          <w:p w14:paraId="7B31E99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28613</w:t>
            </w:r>
          </w:p>
        </w:tc>
      </w:tr>
      <w:tr w:rsidR="003268A8" w:rsidRPr="005244AA" w14:paraId="4B40F118" w14:textId="77777777" w:rsidTr="0097333F">
        <w:tc>
          <w:tcPr>
            <w:tcW w:w="704" w:type="dxa"/>
            <w:noWrap/>
          </w:tcPr>
          <w:p w14:paraId="26FF6E8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30401D8A" w14:textId="77777777" w:rsidR="003268A8" w:rsidRPr="005244AA" w:rsidRDefault="003268A8" w:rsidP="0097333F">
            <w:pPr>
              <w:rPr>
                <w:rFonts w:ascii="Georgia" w:hAnsi="Georgia" w:cstheme="majorHAnsi"/>
                <w:szCs w:val="20"/>
              </w:rPr>
            </w:pPr>
            <w:r w:rsidRPr="005244AA">
              <w:rPr>
                <w:rFonts w:ascii="Georgia" w:hAnsi="Georgia" w:cstheme="majorHAnsi"/>
                <w:szCs w:val="20"/>
              </w:rPr>
              <w:t>(incidence or prevalence or prognosis).sh</w:t>
            </w:r>
          </w:p>
        </w:tc>
        <w:tc>
          <w:tcPr>
            <w:tcW w:w="941" w:type="dxa"/>
            <w:noWrap/>
          </w:tcPr>
          <w:p w14:paraId="26BA119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1200814</w:t>
            </w:r>
          </w:p>
        </w:tc>
      </w:tr>
      <w:tr w:rsidR="003268A8" w:rsidRPr="005244AA" w14:paraId="61849EC6" w14:textId="77777777" w:rsidTr="0097333F">
        <w:tc>
          <w:tcPr>
            <w:tcW w:w="704" w:type="dxa"/>
            <w:noWrap/>
          </w:tcPr>
          <w:p w14:paraId="156E048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38AF9A16"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mortality/</w:t>
            </w:r>
          </w:p>
        </w:tc>
        <w:tc>
          <w:tcPr>
            <w:tcW w:w="941" w:type="dxa"/>
            <w:noWrap/>
          </w:tcPr>
          <w:p w14:paraId="43B713E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426197</w:t>
            </w:r>
          </w:p>
        </w:tc>
      </w:tr>
      <w:tr w:rsidR="003268A8" w:rsidRPr="005244AA" w14:paraId="165DDA10" w14:textId="77777777" w:rsidTr="0097333F">
        <w:tc>
          <w:tcPr>
            <w:tcW w:w="704" w:type="dxa"/>
            <w:noWrap/>
          </w:tcPr>
          <w:p w14:paraId="37CC01C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286DD038" w14:textId="77777777" w:rsidR="003268A8" w:rsidRPr="005244AA" w:rsidRDefault="003268A8" w:rsidP="0097333F">
            <w:pPr>
              <w:rPr>
                <w:rFonts w:ascii="Georgia" w:hAnsi="Georgia" w:cstheme="majorHAnsi"/>
                <w:szCs w:val="20"/>
              </w:rPr>
            </w:pPr>
            <w:r w:rsidRPr="005244AA">
              <w:rPr>
                <w:rFonts w:ascii="Georgia" w:hAnsi="Georgia" w:cstheme="majorHAnsi"/>
                <w:szCs w:val="20"/>
              </w:rPr>
              <w:t>(epidemiolog* or mortalit* or morbidit* or survival or burden* or etiolog* or aetilog*).mp.</w:t>
            </w:r>
          </w:p>
        </w:tc>
        <w:tc>
          <w:tcPr>
            <w:tcW w:w="941" w:type="dxa"/>
            <w:noWrap/>
          </w:tcPr>
          <w:p w14:paraId="17D9B76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7294035</w:t>
            </w:r>
          </w:p>
        </w:tc>
      </w:tr>
      <w:tr w:rsidR="003268A8" w:rsidRPr="005244AA" w14:paraId="7EECE6F4" w14:textId="77777777" w:rsidTr="0097333F">
        <w:tc>
          <w:tcPr>
            <w:tcW w:w="704" w:type="dxa"/>
            <w:noWrap/>
          </w:tcPr>
          <w:p w14:paraId="2983640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30A0BCE1" w14:textId="77777777" w:rsidR="003268A8" w:rsidRPr="005244AA" w:rsidRDefault="003268A8" w:rsidP="0097333F">
            <w:pPr>
              <w:rPr>
                <w:rFonts w:ascii="Georgia" w:hAnsi="Georgia" w:cstheme="majorHAnsi"/>
                <w:szCs w:val="20"/>
              </w:rPr>
            </w:pPr>
            <w:r w:rsidRPr="005244AA">
              <w:rPr>
                <w:rFonts w:ascii="Georgia" w:hAnsi="Georgia" w:cstheme="majorHAnsi"/>
                <w:szCs w:val="20"/>
              </w:rPr>
              <w:t>((history or variable* or criteria or scor* or characteristic* or finding* or factor*) adj2 (predict* or model* or decision* or identif* or prognos*)).mp.</w:t>
            </w:r>
          </w:p>
        </w:tc>
        <w:tc>
          <w:tcPr>
            <w:tcW w:w="941" w:type="dxa"/>
            <w:noWrap/>
          </w:tcPr>
          <w:p w14:paraId="217ACBE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553481</w:t>
            </w:r>
          </w:p>
        </w:tc>
      </w:tr>
      <w:tr w:rsidR="003268A8" w:rsidRPr="005244AA" w14:paraId="756C82FD" w14:textId="77777777" w:rsidTr="0097333F">
        <w:tc>
          <w:tcPr>
            <w:tcW w:w="704" w:type="dxa"/>
            <w:noWrap/>
          </w:tcPr>
          <w:p w14:paraId="61652BE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01513FB8" w14:textId="77777777" w:rsidR="003268A8" w:rsidRPr="005244AA" w:rsidRDefault="003268A8" w:rsidP="0097333F">
            <w:pPr>
              <w:rPr>
                <w:rFonts w:ascii="Georgia" w:hAnsi="Georgia" w:cstheme="majorHAnsi"/>
                <w:szCs w:val="20"/>
              </w:rPr>
            </w:pPr>
            <w:r w:rsidRPr="005244AA">
              <w:rPr>
                <w:rFonts w:ascii="Georgia" w:hAnsi="Georgia" w:cstheme="majorHAnsi"/>
                <w:szCs w:val="20"/>
              </w:rPr>
              <w:t>(disease present* or disease burden* or unmet need or demograph* or risk* or distribution* or frequenc* or pattern*).tw,kf.</w:t>
            </w:r>
          </w:p>
        </w:tc>
        <w:tc>
          <w:tcPr>
            <w:tcW w:w="941" w:type="dxa"/>
            <w:noWrap/>
          </w:tcPr>
          <w:p w14:paraId="2506155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6476189</w:t>
            </w:r>
          </w:p>
        </w:tc>
      </w:tr>
      <w:tr w:rsidR="003268A8" w:rsidRPr="005244AA" w14:paraId="00E1F1F9" w14:textId="77777777" w:rsidTr="0097333F">
        <w:tc>
          <w:tcPr>
            <w:tcW w:w="704" w:type="dxa"/>
            <w:noWrap/>
          </w:tcPr>
          <w:p w14:paraId="5EEA22F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574BB03F" w14:textId="77777777" w:rsidR="003268A8" w:rsidRPr="005244AA" w:rsidRDefault="003268A8" w:rsidP="0097333F">
            <w:pPr>
              <w:rPr>
                <w:rFonts w:ascii="Georgia" w:hAnsi="Georgia" w:cstheme="majorHAnsi"/>
                <w:szCs w:val="20"/>
              </w:rPr>
            </w:pPr>
            <w:r w:rsidRPr="005244AA">
              <w:rPr>
                <w:rFonts w:ascii="Georgia" w:hAnsi="Georgia" w:cstheme="majorHAnsi"/>
                <w:szCs w:val="20"/>
              </w:rPr>
              <w:t>(productivity* or (hour* adj3 productivit*) or (day* adj3 productivit*) or (time* adj3 productivit*) or absenteeism or presenteeism).tw,kf.</w:t>
            </w:r>
          </w:p>
        </w:tc>
        <w:tc>
          <w:tcPr>
            <w:tcW w:w="941" w:type="dxa"/>
            <w:noWrap/>
          </w:tcPr>
          <w:p w14:paraId="0DB5574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92973</w:t>
            </w:r>
          </w:p>
        </w:tc>
      </w:tr>
      <w:tr w:rsidR="003268A8" w:rsidRPr="005244AA" w14:paraId="0B9F0A83" w14:textId="77777777" w:rsidTr="0097333F">
        <w:tc>
          <w:tcPr>
            <w:tcW w:w="704" w:type="dxa"/>
            <w:noWrap/>
          </w:tcPr>
          <w:p w14:paraId="770C934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387A0E7D"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or/8-14</w:t>
            </w:r>
          </w:p>
        </w:tc>
        <w:tc>
          <w:tcPr>
            <w:tcW w:w="941" w:type="dxa"/>
            <w:noWrap/>
          </w:tcPr>
          <w:p w14:paraId="3D8AA9C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11941942</w:t>
            </w:r>
          </w:p>
        </w:tc>
      </w:tr>
      <w:tr w:rsidR="003268A8" w:rsidRPr="005244AA" w14:paraId="2A024521" w14:textId="77777777" w:rsidTr="0097333F">
        <w:tc>
          <w:tcPr>
            <w:tcW w:w="704" w:type="dxa"/>
            <w:noWrap/>
          </w:tcPr>
          <w:p w14:paraId="6F62FC4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43764FCC"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15</w:t>
            </w:r>
          </w:p>
        </w:tc>
        <w:tc>
          <w:tcPr>
            <w:tcW w:w="941" w:type="dxa"/>
            <w:noWrap/>
          </w:tcPr>
          <w:p w14:paraId="2CE00A9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2893</w:t>
            </w:r>
          </w:p>
        </w:tc>
      </w:tr>
      <w:tr w:rsidR="003268A8" w:rsidRPr="005244AA" w14:paraId="4F15F96B" w14:textId="77777777" w:rsidTr="0097333F">
        <w:tc>
          <w:tcPr>
            <w:tcW w:w="704" w:type="dxa"/>
            <w:noWrap/>
          </w:tcPr>
          <w:p w14:paraId="3422BE6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33EF7732" w14:textId="77777777" w:rsidR="003268A8" w:rsidRPr="005244AA" w:rsidRDefault="003268A8" w:rsidP="0097333F">
            <w:pPr>
              <w:rPr>
                <w:rFonts w:ascii="Georgia" w:hAnsi="Georgia" w:cstheme="majorHAnsi"/>
                <w:szCs w:val="20"/>
              </w:rPr>
            </w:pPr>
            <w:r w:rsidRPr="005244AA">
              <w:rPr>
                <w:rFonts w:ascii="Georgia" w:hAnsi="Georgia" w:cstheme="majorHAnsi"/>
                <w:szCs w:val="20"/>
              </w:rPr>
              <w:t>animals/ not humans.sh.</w:t>
            </w:r>
          </w:p>
        </w:tc>
        <w:tc>
          <w:tcPr>
            <w:tcW w:w="941" w:type="dxa"/>
            <w:noWrap/>
          </w:tcPr>
          <w:p w14:paraId="04BC83B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5171845</w:t>
            </w:r>
          </w:p>
        </w:tc>
      </w:tr>
      <w:tr w:rsidR="003268A8" w:rsidRPr="005244AA" w14:paraId="36157804" w14:textId="77777777" w:rsidTr="0097333F">
        <w:tc>
          <w:tcPr>
            <w:tcW w:w="704" w:type="dxa"/>
            <w:noWrap/>
          </w:tcPr>
          <w:p w14:paraId="190E53F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55B7F941" w14:textId="77777777" w:rsidR="003268A8" w:rsidRPr="005244AA" w:rsidRDefault="003268A8" w:rsidP="0097333F">
            <w:pPr>
              <w:rPr>
                <w:rFonts w:ascii="Georgia" w:hAnsi="Georgia" w:cstheme="majorHAnsi"/>
                <w:szCs w:val="20"/>
              </w:rPr>
            </w:pPr>
            <w:r w:rsidRPr="005244AA">
              <w:rPr>
                <w:rFonts w:ascii="Georgia" w:hAnsi="Georgia" w:cstheme="majorHAnsi"/>
                <w:szCs w:val="20"/>
              </w:rPr>
              <w:t>16 not 17</w:t>
            </w:r>
          </w:p>
        </w:tc>
        <w:tc>
          <w:tcPr>
            <w:tcW w:w="941" w:type="dxa"/>
            <w:noWrap/>
          </w:tcPr>
          <w:p w14:paraId="0DE21A3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2763</w:t>
            </w:r>
          </w:p>
        </w:tc>
      </w:tr>
      <w:tr w:rsidR="003268A8" w:rsidRPr="005244AA" w14:paraId="2D1EC32F" w14:textId="77777777" w:rsidTr="0097333F">
        <w:tc>
          <w:tcPr>
            <w:tcW w:w="704" w:type="dxa"/>
            <w:noWrap/>
          </w:tcPr>
          <w:p w14:paraId="70AA13D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47C7BF2D"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18 to dt="20211022-20240325"</w:t>
            </w:r>
          </w:p>
        </w:tc>
        <w:tc>
          <w:tcPr>
            <w:tcW w:w="941" w:type="dxa"/>
            <w:noWrap/>
          </w:tcPr>
          <w:p w14:paraId="54FDF14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188</w:t>
            </w:r>
          </w:p>
        </w:tc>
      </w:tr>
    </w:tbl>
    <w:p w14:paraId="10329BFF" w14:textId="77777777" w:rsidR="003268A8" w:rsidRPr="005244AA" w:rsidRDefault="003268A8" w:rsidP="003268A8">
      <w:pPr>
        <w:pStyle w:val="Heading4"/>
      </w:pPr>
      <w:r w:rsidRPr="005244AA">
        <w:lastRenderedPageBreak/>
        <w:t>The Cochrane Library</w:t>
      </w:r>
    </w:p>
    <w:p w14:paraId="009748C7"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OvidSP</w:t>
      </w:r>
      <w:r w:rsidRPr="005244AA">
        <w:rPr>
          <w:rFonts w:ascii="Georgia" w:hAnsi="Georgia" w:cstheme="majorHAnsi"/>
          <w:szCs w:val="20"/>
          <w:vertAlign w:val="superscript"/>
        </w:rPr>
        <w:t>®</w:t>
      </w:r>
      <w:r w:rsidRPr="005244AA">
        <w:rPr>
          <w:rFonts w:ascii="Georgia" w:hAnsi="Georgia" w:cstheme="majorHAnsi"/>
          <w:szCs w:val="20"/>
        </w:rPr>
        <w:t xml:space="preserve">, </w:t>
      </w:r>
      <w:r w:rsidRPr="005244AA">
        <w:rPr>
          <w:rFonts w:ascii="Georgia" w:hAnsi="Georgia" w:cstheme="majorHAnsi"/>
          <w:color w:val="2D2D2D"/>
          <w:szCs w:val="20"/>
          <w:shd w:val="clear" w:color="auto" w:fill="FFFFFF"/>
        </w:rPr>
        <w:t>EBM Reviews - Cochrane Central Register of Controlled Trials &lt;February 2024&gt;, EBM Reviews - Cochrane Database of Systematic Reviews &lt;2005 to March 20, 2024&gt;</w:t>
      </w:r>
    </w:p>
    <w:p w14:paraId="46CFA42E"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25</w:t>
      </w:r>
      <w:r w:rsidRPr="005244AA">
        <w:rPr>
          <w:rFonts w:ascii="Georgia" w:hAnsi="Georgia" w:cstheme="majorHAnsi"/>
          <w:szCs w:val="20"/>
          <w:vertAlign w:val="superscript"/>
        </w:rPr>
        <w:t>th</w:t>
      </w:r>
      <w:r w:rsidRPr="005244AA">
        <w:rPr>
          <w:rFonts w:ascii="Georgia" w:hAnsi="Georgia" w:cstheme="majorHAnsi"/>
          <w:szCs w:val="20"/>
        </w:rPr>
        <w:t xml:space="preserve"> March 2024</w:t>
      </w:r>
    </w:p>
    <w:p w14:paraId="26DA40CC" w14:textId="77777777" w:rsidR="003268A8" w:rsidRPr="005244AA" w:rsidRDefault="003268A8" w:rsidP="003268A8">
      <w:pPr>
        <w:rPr>
          <w:rFonts w:ascii="Georgia" w:hAnsi="Georgia" w:cstheme="majorHAnsi"/>
          <w:szCs w:val="20"/>
        </w:rPr>
      </w:pPr>
      <w:r w:rsidRPr="005244AA">
        <w:rPr>
          <w:rFonts w:ascii="Georgia" w:hAnsi="Georgia" w:cstheme="majorHAnsi"/>
          <w:szCs w:val="20"/>
        </w:rPr>
        <w:t xml:space="preserve"> </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559CFB62" w14:textId="77777777" w:rsidTr="0097333F">
        <w:trPr>
          <w:tblHeader/>
        </w:trPr>
        <w:tc>
          <w:tcPr>
            <w:tcW w:w="704" w:type="dxa"/>
            <w:shd w:val="clear" w:color="auto" w:fill="7030A0"/>
            <w:noWrap/>
          </w:tcPr>
          <w:p w14:paraId="1DF48703"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48EC3AB5"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29950992"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27625954" w14:textId="77777777" w:rsidTr="0097333F">
        <w:tc>
          <w:tcPr>
            <w:tcW w:w="704" w:type="dxa"/>
            <w:noWrap/>
            <w:hideMark/>
          </w:tcPr>
          <w:p w14:paraId="0264B42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6C60C018"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cholestasis.tw.</w:t>
            </w:r>
          </w:p>
        </w:tc>
        <w:tc>
          <w:tcPr>
            <w:tcW w:w="941" w:type="dxa"/>
            <w:noWrap/>
          </w:tcPr>
          <w:p w14:paraId="56B636D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88</w:t>
            </w:r>
          </w:p>
        </w:tc>
      </w:tr>
      <w:tr w:rsidR="003268A8" w:rsidRPr="005244AA" w14:paraId="35A3E1B7" w14:textId="77777777" w:rsidTr="0097333F">
        <w:tc>
          <w:tcPr>
            <w:tcW w:w="704" w:type="dxa"/>
            <w:noWrap/>
            <w:hideMark/>
          </w:tcPr>
          <w:p w14:paraId="0309BE1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27CE3247"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2C6B90E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106</w:t>
            </w:r>
          </w:p>
        </w:tc>
      </w:tr>
      <w:tr w:rsidR="003268A8" w:rsidRPr="005244AA" w14:paraId="6016339C" w14:textId="77777777" w:rsidTr="0097333F">
        <w:tc>
          <w:tcPr>
            <w:tcW w:w="704" w:type="dxa"/>
            <w:noWrap/>
          </w:tcPr>
          <w:p w14:paraId="6B16E87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68E220C2"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 or PFIC type*/</w:t>
            </w:r>
          </w:p>
        </w:tc>
        <w:tc>
          <w:tcPr>
            <w:tcW w:w="941" w:type="dxa"/>
            <w:noWrap/>
          </w:tcPr>
          <w:p w14:paraId="460F9D6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81</w:t>
            </w:r>
          </w:p>
        </w:tc>
      </w:tr>
      <w:tr w:rsidR="003268A8" w:rsidRPr="005244AA" w14:paraId="0FEDEEAA" w14:textId="77777777" w:rsidTr="0097333F">
        <w:tc>
          <w:tcPr>
            <w:tcW w:w="704" w:type="dxa"/>
            <w:noWrap/>
          </w:tcPr>
          <w:p w14:paraId="4EC6D48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3CD4AF6A"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w:t>
            </w:r>
          </w:p>
        </w:tc>
        <w:tc>
          <w:tcPr>
            <w:tcW w:w="941" w:type="dxa"/>
            <w:noWrap/>
          </w:tcPr>
          <w:p w14:paraId="465A43F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5C030C9E" w14:textId="77777777" w:rsidTr="0097333F">
        <w:tc>
          <w:tcPr>
            <w:tcW w:w="704" w:type="dxa"/>
            <w:noWrap/>
          </w:tcPr>
          <w:p w14:paraId="35E9AF5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60F9B184"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w:t>
            </w:r>
          </w:p>
        </w:tc>
        <w:tc>
          <w:tcPr>
            <w:tcW w:w="941" w:type="dxa"/>
            <w:noWrap/>
          </w:tcPr>
          <w:p w14:paraId="661C054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196582E0" w14:textId="77777777" w:rsidTr="0097333F">
        <w:tc>
          <w:tcPr>
            <w:tcW w:w="704" w:type="dxa"/>
            <w:noWrap/>
          </w:tcPr>
          <w:p w14:paraId="7C08007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5A067A65"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disease).tw.</w:t>
            </w:r>
          </w:p>
        </w:tc>
        <w:tc>
          <w:tcPr>
            <w:tcW w:w="941" w:type="dxa"/>
            <w:noWrap/>
          </w:tcPr>
          <w:p w14:paraId="4592522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3317146C" w14:textId="77777777" w:rsidTr="0097333F">
        <w:tc>
          <w:tcPr>
            <w:tcW w:w="704" w:type="dxa"/>
            <w:noWrap/>
          </w:tcPr>
          <w:p w14:paraId="665A786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37CA0DFD"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5D87857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203</w:t>
            </w:r>
          </w:p>
        </w:tc>
      </w:tr>
      <w:tr w:rsidR="003268A8" w:rsidRPr="005244AA" w14:paraId="4C3DC3E7" w14:textId="77777777" w:rsidTr="0097333F">
        <w:tc>
          <w:tcPr>
            <w:tcW w:w="704" w:type="dxa"/>
            <w:noWrap/>
          </w:tcPr>
          <w:p w14:paraId="17773AF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541D02DF"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epidemiology/ or epidemiological studies/</w:t>
            </w:r>
          </w:p>
        </w:tc>
        <w:tc>
          <w:tcPr>
            <w:tcW w:w="941" w:type="dxa"/>
            <w:noWrap/>
          </w:tcPr>
          <w:p w14:paraId="7803FE4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232</w:t>
            </w:r>
          </w:p>
        </w:tc>
      </w:tr>
      <w:tr w:rsidR="003268A8" w:rsidRPr="005244AA" w14:paraId="3DCF45CC" w14:textId="77777777" w:rsidTr="0097333F">
        <w:tc>
          <w:tcPr>
            <w:tcW w:w="704" w:type="dxa"/>
            <w:noWrap/>
          </w:tcPr>
          <w:p w14:paraId="7891490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78ACC3F9" w14:textId="77777777" w:rsidR="003268A8" w:rsidRPr="005244AA" w:rsidRDefault="003268A8" w:rsidP="0097333F">
            <w:pPr>
              <w:rPr>
                <w:rFonts w:ascii="Georgia" w:hAnsi="Georgia" w:cstheme="majorHAnsi"/>
                <w:szCs w:val="20"/>
              </w:rPr>
            </w:pPr>
            <w:r w:rsidRPr="005244AA">
              <w:rPr>
                <w:rFonts w:ascii="Georgia" w:hAnsi="Georgia" w:cstheme="majorHAnsi"/>
                <w:szCs w:val="20"/>
              </w:rPr>
              <w:t>(incidence or prevalence or prognosis).sh</w:t>
            </w:r>
          </w:p>
        </w:tc>
        <w:tc>
          <w:tcPr>
            <w:tcW w:w="941" w:type="dxa"/>
            <w:noWrap/>
          </w:tcPr>
          <w:p w14:paraId="16E72DA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40402</w:t>
            </w:r>
          </w:p>
        </w:tc>
      </w:tr>
      <w:tr w:rsidR="003268A8" w:rsidRPr="005244AA" w14:paraId="56EF8858" w14:textId="77777777" w:rsidTr="0097333F">
        <w:tc>
          <w:tcPr>
            <w:tcW w:w="704" w:type="dxa"/>
            <w:noWrap/>
          </w:tcPr>
          <w:p w14:paraId="53B56CB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72178403"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mortality/</w:t>
            </w:r>
          </w:p>
        </w:tc>
        <w:tc>
          <w:tcPr>
            <w:tcW w:w="941" w:type="dxa"/>
            <w:noWrap/>
          </w:tcPr>
          <w:p w14:paraId="0B304C6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18497</w:t>
            </w:r>
          </w:p>
        </w:tc>
      </w:tr>
      <w:tr w:rsidR="003268A8" w:rsidRPr="005244AA" w14:paraId="7D98D606" w14:textId="77777777" w:rsidTr="0097333F">
        <w:tc>
          <w:tcPr>
            <w:tcW w:w="704" w:type="dxa"/>
            <w:noWrap/>
          </w:tcPr>
          <w:p w14:paraId="3E4E870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659E5F45" w14:textId="77777777" w:rsidR="003268A8" w:rsidRPr="005244AA" w:rsidRDefault="003268A8" w:rsidP="0097333F">
            <w:pPr>
              <w:rPr>
                <w:rFonts w:ascii="Georgia" w:hAnsi="Georgia" w:cstheme="majorHAnsi"/>
                <w:szCs w:val="20"/>
              </w:rPr>
            </w:pPr>
            <w:r w:rsidRPr="005244AA">
              <w:rPr>
                <w:rFonts w:ascii="Georgia" w:hAnsi="Georgia" w:cstheme="majorHAnsi"/>
                <w:szCs w:val="20"/>
              </w:rPr>
              <w:t>(epidemiolog* or mortalit* or morbidit* or survival or burden* or etiolog* or aetilog*).ti,ab.</w:t>
            </w:r>
          </w:p>
        </w:tc>
        <w:tc>
          <w:tcPr>
            <w:tcW w:w="941" w:type="dxa"/>
            <w:noWrap/>
          </w:tcPr>
          <w:p w14:paraId="07B9CA7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252701</w:t>
            </w:r>
          </w:p>
        </w:tc>
      </w:tr>
      <w:tr w:rsidR="003268A8" w:rsidRPr="005244AA" w14:paraId="10E24148" w14:textId="77777777" w:rsidTr="0097333F">
        <w:tc>
          <w:tcPr>
            <w:tcW w:w="704" w:type="dxa"/>
            <w:noWrap/>
          </w:tcPr>
          <w:p w14:paraId="6B57971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1A4D4C51" w14:textId="77777777" w:rsidR="003268A8" w:rsidRPr="005244AA" w:rsidRDefault="003268A8" w:rsidP="0097333F">
            <w:pPr>
              <w:rPr>
                <w:rFonts w:ascii="Georgia" w:hAnsi="Georgia" w:cstheme="majorHAnsi"/>
                <w:szCs w:val="20"/>
              </w:rPr>
            </w:pPr>
            <w:r w:rsidRPr="005244AA">
              <w:rPr>
                <w:rFonts w:ascii="Georgia" w:hAnsi="Georgia" w:cstheme="majorHAnsi"/>
                <w:szCs w:val="20"/>
              </w:rPr>
              <w:t>((history or variable* or criteria or scor* or characteristic* or finding* or factor*) adj2 (predict* or model* or decision* or identif* or prognos*)).ti,ab.</w:t>
            </w:r>
          </w:p>
        </w:tc>
        <w:tc>
          <w:tcPr>
            <w:tcW w:w="941" w:type="dxa"/>
            <w:noWrap/>
          </w:tcPr>
          <w:p w14:paraId="227580F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30538</w:t>
            </w:r>
          </w:p>
        </w:tc>
      </w:tr>
      <w:tr w:rsidR="003268A8" w:rsidRPr="005244AA" w14:paraId="6F941B45" w14:textId="77777777" w:rsidTr="0097333F">
        <w:tc>
          <w:tcPr>
            <w:tcW w:w="704" w:type="dxa"/>
            <w:noWrap/>
          </w:tcPr>
          <w:p w14:paraId="52EF12B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38ACD83C" w14:textId="77777777" w:rsidR="003268A8" w:rsidRPr="005244AA" w:rsidRDefault="003268A8" w:rsidP="0097333F">
            <w:pPr>
              <w:rPr>
                <w:rFonts w:ascii="Georgia" w:hAnsi="Georgia" w:cstheme="majorHAnsi"/>
                <w:szCs w:val="20"/>
              </w:rPr>
            </w:pPr>
            <w:r w:rsidRPr="005244AA">
              <w:rPr>
                <w:rFonts w:ascii="Georgia" w:hAnsi="Georgia" w:cstheme="majorHAnsi"/>
                <w:szCs w:val="20"/>
              </w:rPr>
              <w:t>(disease present* or disease burden* or unmet need or demograph* or risk* or distribution* or frequenc* or pattern*).ti,ab.</w:t>
            </w:r>
          </w:p>
        </w:tc>
        <w:tc>
          <w:tcPr>
            <w:tcW w:w="941" w:type="dxa"/>
            <w:noWrap/>
          </w:tcPr>
          <w:p w14:paraId="59F037A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459323</w:t>
            </w:r>
          </w:p>
        </w:tc>
      </w:tr>
      <w:tr w:rsidR="003268A8" w:rsidRPr="005244AA" w14:paraId="0D8E2ABD" w14:textId="77777777" w:rsidTr="0097333F">
        <w:tc>
          <w:tcPr>
            <w:tcW w:w="704" w:type="dxa"/>
            <w:noWrap/>
          </w:tcPr>
          <w:p w14:paraId="1FE70DD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7E0AE0F8" w14:textId="77777777" w:rsidR="003268A8" w:rsidRPr="005244AA" w:rsidRDefault="003268A8" w:rsidP="0097333F">
            <w:pPr>
              <w:rPr>
                <w:rFonts w:ascii="Georgia" w:hAnsi="Georgia" w:cstheme="majorHAnsi"/>
                <w:szCs w:val="20"/>
              </w:rPr>
            </w:pPr>
            <w:r w:rsidRPr="005244AA">
              <w:rPr>
                <w:rFonts w:ascii="Georgia" w:hAnsi="Georgia" w:cstheme="majorHAnsi"/>
                <w:szCs w:val="20"/>
              </w:rPr>
              <w:t>(productivity* or (hour* adj3 productivit*) or (day* adj3 productivit*) or (time* adj3 productivit*) or absenteeism or presenteeism).ti,ab.</w:t>
            </w:r>
          </w:p>
        </w:tc>
        <w:tc>
          <w:tcPr>
            <w:tcW w:w="941" w:type="dxa"/>
            <w:noWrap/>
          </w:tcPr>
          <w:p w14:paraId="0265919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5184</w:t>
            </w:r>
          </w:p>
        </w:tc>
      </w:tr>
      <w:tr w:rsidR="003268A8" w:rsidRPr="005244AA" w14:paraId="1FC523BA" w14:textId="77777777" w:rsidTr="0097333F">
        <w:tc>
          <w:tcPr>
            <w:tcW w:w="704" w:type="dxa"/>
            <w:noWrap/>
          </w:tcPr>
          <w:p w14:paraId="220A5DF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02C2C9C3"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or/8-14</w:t>
            </w:r>
          </w:p>
        </w:tc>
        <w:tc>
          <w:tcPr>
            <w:tcW w:w="941" w:type="dxa"/>
            <w:noWrap/>
          </w:tcPr>
          <w:p w14:paraId="05C2DDD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642385</w:t>
            </w:r>
          </w:p>
        </w:tc>
      </w:tr>
      <w:tr w:rsidR="003268A8" w:rsidRPr="005244AA" w14:paraId="1C20E6D9" w14:textId="77777777" w:rsidTr="0097333F">
        <w:tc>
          <w:tcPr>
            <w:tcW w:w="704" w:type="dxa"/>
            <w:noWrap/>
          </w:tcPr>
          <w:p w14:paraId="68F85DE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1B36E1CA"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15</w:t>
            </w:r>
          </w:p>
        </w:tc>
        <w:tc>
          <w:tcPr>
            <w:tcW w:w="941" w:type="dxa"/>
            <w:noWrap/>
          </w:tcPr>
          <w:p w14:paraId="2380B80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59</w:t>
            </w:r>
          </w:p>
        </w:tc>
      </w:tr>
      <w:tr w:rsidR="003268A8" w:rsidRPr="005244AA" w14:paraId="6C2F75F6" w14:textId="77777777" w:rsidTr="0097333F">
        <w:tc>
          <w:tcPr>
            <w:tcW w:w="704" w:type="dxa"/>
            <w:noWrap/>
          </w:tcPr>
          <w:p w14:paraId="3544C17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29BDBEC7" w14:textId="77777777" w:rsidR="003268A8" w:rsidRPr="005244AA" w:rsidRDefault="003268A8" w:rsidP="0097333F">
            <w:pPr>
              <w:rPr>
                <w:rFonts w:ascii="Georgia" w:hAnsi="Georgia" w:cstheme="majorHAnsi"/>
                <w:szCs w:val="20"/>
              </w:rPr>
            </w:pPr>
            <w:r w:rsidRPr="005244AA">
              <w:rPr>
                <w:rFonts w:ascii="Georgia" w:hAnsi="Georgia" w:cstheme="majorHAnsi"/>
                <w:szCs w:val="20"/>
              </w:rPr>
              <w:t>animals/ not humans.sh.</w:t>
            </w:r>
          </w:p>
        </w:tc>
        <w:tc>
          <w:tcPr>
            <w:tcW w:w="941" w:type="dxa"/>
            <w:noWrap/>
          </w:tcPr>
          <w:p w14:paraId="6F4CB10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3674</w:t>
            </w:r>
          </w:p>
        </w:tc>
      </w:tr>
      <w:tr w:rsidR="003268A8" w:rsidRPr="005244AA" w14:paraId="22E184DA" w14:textId="77777777" w:rsidTr="0097333F">
        <w:tc>
          <w:tcPr>
            <w:tcW w:w="704" w:type="dxa"/>
            <w:noWrap/>
          </w:tcPr>
          <w:p w14:paraId="73CD4F4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2667732C" w14:textId="77777777" w:rsidR="003268A8" w:rsidRPr="005244AA" w:rsidRDefault="003268A8" w:rsidP="0097333F">
            <w:pPr>
              <w:rPr>
                <w:rFonts w:ascii="Georgia" w:hAnsi="Georgia" w:cstheme="majorHAnsi"/>
                <w:szCs w:val="20"/>
              </w:rPr>
            </w:pPr>
            <w:r w:rsidRPr="005244AA">
              <w:rPr>
                <w:rFonts w:ascii="Georgia" w:hAnsi="Georgia" w:cstheme="majorHAnsi"/>
                <w:szCs w:val="20"/>
              </w:rPr>
              <w:t>16 not 17</w:t>
            </w:r>
          </w:p>
        </w:tc>
        <w:tc>
          <w:tcPr>
            <w:tcW w:w="941" w:type="dxa"/>
            <w:noWrap/>
          </w:tcPr>
          <w:p w14:paraId="69BA15C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59</w:t>
            </w:r>
          </w:p>
        </w:tc>
      </w:tr>
      <w:tr w:rsidR="003268A8" w:rsidRPr="005244AA" w14:paraId="57F53421" w14:textId="77777777" w:rsidTr="0097333F">
        <w:tc>
          <w:tcPr>
            <w:tcW w:w="704" w:type="dxa"/>
            <w:noWrap/>
          </w:tcPr>
          <w:p w14:paraId="40B25CB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159B90D4"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18 to yr="2021-2024"</w:t>
            </w:r>
          </w:p>
        </w:tc>
        <w:tc>
          <w:tcPr>
            <w:tcW w:w="941" w:type="dxa"/>
            <w:noWrap/>
          </w:tcPr>
          <w:p w14:paraId="0C0FDF4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r>
    </w:tbl>
    <w:p w14:paraId="74DDBC90" w14:textId="77777777" w:rsidR="003268A8" w:rsidRPr="005244AA" w:rsidRDefault="003268A8" w:rsidP="003268A8">
      <w:pPr>
        <w:pStyle w:val="Heading3"/>
      </w:pPr>
      <w:r w:rsidRPr="005244AA">
        <w:t>Search strategy: Economic evaluations review</w:t>
      </w:r>
    </w:p>
    <w:tbl>
      <w:tblPr>
        <w:tblStyle w:val="TableGrid1"/>
        <w:tblW w:w="0" w:type="auto"/>
        <w:tblLook w:val="04A0" w:firstRow="1" w:lastRow="0" w:firstColumn="1" w:lastColumn="0" w:noHBand="0" w:noVBand="1"/>
      </w:tblPr>
      <w:tblGrid>
        <w:gridCol w:w="4508"/>
        <w:gridCol w:w="4508"/>
      </w:tblGrid>
      <w:tr w:rsidR="003268A8" w:rsidRPr="005244AA" w14:paraId="5C488D49" w14:textId="77777777" w:rsidTr="0097333F">
        <w:tc>
          <w:tcPr>
            <w:tcW w:w="4508" w:type="dxa"/>
            <w:shd w:val="clear" w:color="auto" w:fill="7030A0"/>
          </w:tcPr>
          <w:p w14:paraId="7997D3B3" w14:textId="77777777" w:rsidR="003268A8" w:rsidRPr="005244AA" w:rsidRDefault="003268A8" w:rsidP="0097333F">
            <w:pPr>
              <w:rPr>
                <w:rFonts w:ascii="Georgia" w:hAnsi="Georgia" w:cstheme="majorHAnsi"/>
                <w:b/>
                <w:color w:val="FFFFFF" w:themeColor="background1"/>
              </w:rPr>
            </w:pPr>
            <w:r w:rsidRPr="005244AA">
              <w:rPr>
                <w:rFonts w:ascii="Georgia" w:hAnsi="Georgia" w:cstheme="majorHAnsi"/>
                <w:b/>
                <w:color w:val="FFFFFF" w:themeColor="background1"/>
              </w:rPr>
              <w:t>Database</w:t>
            </w:r>
          </w:p>
        </w:tc>
        <w:tc>
          <w:tcPr>
            <w:tcW w:w="4508" w:type="dxa"/>
            <w:shd w:val="clear" w:color="auto" w:fill="7030A0"/>
          </w:tcPr>
          <w:p w14:paraId="50A16FBD" w14:textId="77777777" w:rsidR="003268A8" w:rsidRPr="005244AA" w:rsidRDefault="003268A8" w:rsidP="0097333F">
            <w:pPr>
              <w:rPr>
                <w:rFonts w:ascii="Georgia" w:hAnsi="Georgia" w:cstheme="majorHAnsi"/>
                <w:b/>
                <w:color w:val="FFFFFF" w:themeColor="background1"/>
              </w:rPr>
            </w:pPr>
            <w:r w:rsidRPr="005244AA">
              <w:rPr>
                <w:rFonts w:ascii="Georgia" w:hAnsi="Georgia" w:cstheme="majorHAnsi"/>
                <w:b/>
                <w:color w:val="FFFFFF" w:themeColor="background1"/>
              </w:rPr>
              <w:t>Number of hits</w:t>
            </w:r>
          </w:p>
        </w:tc>
      </w:tr>
      <w:tr w:rsidR="003268A8" w:rsidRPr="005244AA" w14:paraId="3C8D5E69" w14:textId="77777777" w:rsidTr="0097333F">
        <w:tc>
          <w:tcPr>
            <w:tcW w:w="4508" w:type="dxa"/>
          </w:tcPr>
          <w:p w14:paraId="66610B60" w14:textId="77777777" w:rsidR="003268A8" w:rsidRPr="005244AA" w:rsidRDefault="003268A8" w:rsidP="0097333F">
            <w:pPr>
              <w:rPr>
                <w:rFonts w:ascii="Georgia" w:hAnsi="Georgia" w:cstheme="majorHAnsi"/>
              </w:rPr>
            </w:pPr>
            <w:r w:rsidRPr="005244AA">
              <w:rPr>
                <w:rFonts w:ascii="Georgia" w:hAnsi="Georgia" w:cstheme="majorHAnsi"/>
              </w:rPr>
              <w:t>Embase (oemezd)</w:t>
            </w:r>
          </w:p>
        </w:tc>
        <w:tc>
          <w:tcPr>
            <w:tcW w:w="4508" w:type="dxa"/>
          </w:tcPr>
          <w:p w14:paraId="33FE4442" w14:textId="77777777" w:rsidR="003268A8" w:rsidRPr="005244AA" w:rsidRDefault="003268A8" w:rsidP="0097333F">
            <w:pPr>
              <w:rPr>
                <w:rFonts w:ascii="Georgia" w:hAnsi="Georgia" w:cstheme="majorHAnsi"/>
              </w:rPr>
            </w:pPr>
            <w:r w:rsidRPr="005244AA">
              <w:rPr>
                <w:rFonts w:ascii="Georgia" w:hAnsi="Georgia" w:cstheme="majorHAnsi"/>
              </w:rPr>
              <w:t>14</w:t>
            </w:r>
          </w:p>
        </w:tc>
      </w:tr>
      <w:tr w:rsidR="003268A8" w:rsidRPr="005244AA" w14:paraId="4AE9982A" w14:textId="77777777" w:rsidTr="0097333F">
        <w:tc>
          <w:tcPr>
            <w:tcW w:w="4508" w:type="dxa"/>
          </w:tcPr>
          <w:p w14:paraId="166BB219" w14:textId="77777777" w:rsidR="003268A8" w:rsidRPr="005244AA" w:rsidRDefault="003268A8" w:rsidP="0097333F">
            <w:pPr>
              <w:rPr>
                <w:rFonts w:ascii="Georgia" w:hAnsi="Georgia" w:cstheme="majorHAnsi"/>
              </w:rPr>
            </w:pPr>
            <w:r w:rsidRPr="005244AA">
              <w:rPr>
                <w:rFonts w:ascii="Georgia" w:hAnsi="Georgia" w:cstheme="majorHAnsi"/>
              </w:rPr>
              <w:t>MEDLINE (medall)</w:t>
            </w:r>
          </w:p>
        </w:tc>
        <w:tc>
          <w:tcPr>
            <w:tcW w:w="4508" w:type="dxa"/>
          </w:tcPr>
          <w:p w14:paraId="3C9C154A" w14:textId="77777777" w:rsidR="003268A8" w:rsidRPr="005244AA" w:rsidRDefault="003268A8" w:rsidP="0097333F">
            <w:pPr>
              <w:rPr>
                <w:rFonts w:ascii="Georgia" w:hAnsi="Georgia" w:cstheme="majorHAnsi"/>
              </w:rPr>
            </w:pPr>
            <w:r w:rsidRPr="005244AA">
              <w:rPr>
                <w:rFonts w:ascii="Georgia" w:hAnsi="Georgia" w:cstheme="majorHAnsi"/>
              </w:rPr>
              <w:t>3</w:t>
            </w:r>
          </w:p>
        </w:tc>
      </w:tr>
      <w:tr w:rsidR="003268A8" w:rsidRPr="005244AA" w14:paraId="29B38DBA" w14:textId="77777777" w:rsidTr="0097333F">
        <w:tc>
          <w:tcPr>
            <w:tcW w:w="4508" w:type="dxa"/>
          </w:tcPr>
          <w:p w14:paraId="7E7F6CC1" w14:textId="77777777" w:rsidR="003268A8" w:rsidRPr="005244AA" w:rsidRDefault="003268A8" w:rsidP="0097333F">
            <w:pPr>
              <w:rPr>
                <w:rFonts w:ascii="Georgia" w:hAnsi="Georgia" w:cstheme="majorHAnsi"/>
              </w:rPr>
            </w:pPr>
            <w:r w:rsidRPr="005244AA">
              <w:rPr>
                <w:rFonts w:ascii="Georgia" w:hAnsi="Georgia" w:cstheme="majorHAnsi"/>
              </w:rPr>
              <w:t>Cochrane Library (all EBMR)</w:t>
            </w:r>
          </w:p>
        </w:tc>
        <w:tc>
          <w:tcPr>
            <w:tcW w:w="4508" w:type="dxa"/>
          </w:tcPr>
          <w:p w14:paraId="797C1EB9" w14:textId="77777777" w:rsidR="003268A8" w:rsidRPr="005244AA" w:rsidRDefault="003268A8" w:rsidP="0097333F">
            <w:pPr>
              <w:rPr>
                <w:rFonts w:ascii="Georgia" w:hAnsi="Georgia" w:cstheme="majorHAnsi"/>
              </w:rPr>
            </w:pPr>
            <w:r w:rsidRPr="005244AA">
              <w:rPr>
                <w:rFonts w:ascii="Georgia" w:hAnsi="Georgia" w:cstheme="majorHAnsi"/>
              </w:rPr>
              <w:t>1</w:t>
            </w:r>
          </w:p>
        </w:tc>
      </w:tr>
      <w:tr w:rsidR="003268A8" w:rsidRPr="005244AA" w14:paraId="2EB0DAB1" w14:textId="77777777" w:rsidTr="0097333F">
        <w:tc>
          <w:tcPr>
            <w:tcW w:w="4508" w:type="dxa"/>
          </w:tcPr>
          <w:p w14:paraId="6850EF69" w14:textId="77777777" w:rsidR="003268A8" w:rsidRPr="005244AA" w:rsidRDefault="003268A8" w:rsidP="0097333F">
            <w:pPr>
              <w:rPr>
                <w:rFonts w:ascii="Georgia" w:hAnsi="Georgia" w:cstheme="majorHAnsi"/>
              </w:rPr>
            </w:pPr>
            <w:r w:rsidRPr="005244AA">
              <w:rPr>
                <w:rFonts w:ascii="Georgia" w:hAnsi="Georgia" w:cstheme="majorHAnsi"/>
              </w:rPr>
              <w:t>EconLit</w:t>
            </w:r>
          </w:p>
        </w:tc>
        <w:tc>
          <w:tcPr>
            <w:tcW w:w="4508" w:type="dxa"/>
          </w:tcPr>
          <w:p w14:paraId="03FD7CFE" w14:textId="77777777" w:rsidR="003268A8" w:rsidRPr="005244AA" w:rsidRDefault="003268A8" w:rsidP="0097333F">
            <w:pPr>
              <w:rPr>
                <w:rFonts w:ascii="Georgia" w:hAnsi="Georgia" w:cstheme="majorHAnsi"/>
              </w:rPr>
            </w:pPr>
            <w:r w:rsidRPr="005244AA">
              <w:rPr>
                <w:rFonts w:ascii="Georgia" w:hAnsi="Georgia" w:cstheme="majorHAnsi"/>
              </w:rPr>
              <w:t>0</w:t>
            </w:r>
          </w:p>
        </w:tc>
      </w:tr>
      <w:tr w:rsidR="003268A8" w:rsidRPr="005244AA" w14:paraId="7EB507F3" w14:textId="77777777" w:rsidTr="0097333F">
        <w:tc>
          <w:tcPr>
            <w:tcW w:w="4508" w:type="dxa"/>
          </w:tcPr>
          <w:p w14:paraId="51C2778A" w14:textId="77777777" w:rsidR="003268A8" w:rsidRPr="005244AA" w:rsidRDefault="003268A8" w:rsidP="0097333F">
            <w:pPr>
              <w:rPr>
                <w:rFonts w:ascii="Georgia" w:hAnsi="Georgia" w:cstheme="majorHAnsi"/>
              </w:rPr>
            </w:pPr>
            <w:r w:rsidRPr="005244AA">
              <w:rPr>
                <w:rFonts w:ascii="Georgia" w:hAnsi="Georgia" w:cstheme="majorHAnsi"/>
              </w:rPr>
              <w:t>Duplicates</w:t>
            </w:r>
          </w:p>
        </w:tc>
        <w:tc>
          <w:tcPr>
            <w:tcW w:w="4508" w:type="dxa"/>
          </w:tcPr>
          <w:p w14:paraId="2C70CEAA" w14:textId="77777777" w:rsidR="003268A8" w:rsidRPr="005244AA" w:rsidRDefault="003268A8" w:rsidP="0097333F">
            <w:pPr>
              <w:rPr>
                <w:rFonts w:ascii="Georgia" w:hAnsi="Georgia" w:cstheme="majorHAnsi"/>
              </w:rPr>
            </w:pPr>
            <w:r w:rsidRPr="005244AA">
              <w:rPr>
                <w:rFonts w:ascii="Georgia" w:hAnsi="Georgia" w:cstheme="majorHAnsi"/>
              </w:rPr>
              <w:t>2</w:t>
            </w:r>
          </w:p>
        </w:tc>
      </w:tr>
      <w:tr w:rsidR="003268A8" w:rsidRPr="005244AA" w14:paraId="047BC86C" w14:textId="77777777" w:rsidTr="0097333F">
        <w:tc>
          <w:tcPr>
            <w:tcW w:w="4508" w:type="dxa"/>
          </w:tcPr>
          <w:p w14:paraId="01FEFE53" w14:textId="77777777" w:rsidR="003268A8" w:rsidRPr="005244AA" w:rsidRDefault="003268A8" w:rsidP="0097333F">
            <w:pPr>
              <w:rPr>
                <w:rFonts w:ascii="Georgia" w:hAnsi="Georgia" w:cstheme="majorHAnsi"/>
                <w:b/>
              </w:rPr>
            </w:pPr>
            <w:r w:rsidRPr="005244AA">
              <w:rPr>
                <w:rFonts w:ascii="Georgia" w:hAnsi="Georgia" w:cstheme="majorHAnsi"/>
                <w:b/>
              </w:rPr>
              <w:t>TOTAL</w:t>
            </w:r>
          </w:p>
        </w:tc>
        <w:tc>
          <w:tcPr>
            <w:tcW w:w="4508" w:type="dxa"/>
          </w:tcPr>
          <w:p w14:paraId="2E6F722C" w14:textId="77777777" w:rsidR="003268A8" w:rsidRPr="005244AA" w:rsidRDefault="003268A8" w:rsidP="0097333F">
            <w:pPr>
              <w:rPr>
                <w:rFonts w:ascii="Georgia" w:hAnsi="Georgia" w:cstheme="majorHAnsi"/>
              </w:rPr>
            </w:pPr>
            <w:r w:rsidRPr="005244AA">
              <w:rPr>
                <w:rFonts w:ascii="Georgia" w:hAnsi="Georgia" w:cstheme="majorHAnsi"/>
              </w:rPr>
              <w:t>16</w:t>
            </w:r>
          </w:p>
        </w:tc>
      </w:tr>
    </w:tbl>
    <w:p w14:paraId="1BC497D3" w14:textId="77777777" w:rsidR="003268A8" w:rsidRPr="005244AA" w:rsidRDefault="003268A8" w:rsidP="003268A8">
      <w:pPr>
        <w:pStyle w:val="Heading4"/>
      </w:pPr>
      <w:r w:rsidRPr="005244AA">
        <w:t>Embase</w:t>
      </w:r>
    </w:p>
    <w:p w14:paraId="60014328"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Embase &lt;1974 to 2024 April 05&gt;</w:t>
      </w:r>
    </w:p>
    <w:p w14:paraId="2B7A36A4"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Style w:val="TableGrid1"/>
        <w:tblW w:w="0" w:type="auto"/>
        <w:tblLayout w:type="fixed"/>
        <w:tblLook w:val="04A0" w:firstRow="1" w:lastRow="0" w:firstColumn="1" w:lastColumn="0" w:noHBand="0" w:noVBand="1"/>
      </w:tblPr>
      <w:tblGrid>
        <w:gridCol w:w="704"/>
        <w:gridCol w:w="7088"/>
        <w:gridCol w:w="1224"/>
      </w:tblGrid>
      <w:tr w:rsidR="003268A8" w:rsidRPr="005244AA" w14:paraId="4E75CF0C" w14:textId="77777777" w:rsidTr="0097333F">
        <w:trPr>
          <w:tblHeader/>
        </w:trPr>
        <w:tc>
          <w:tcPr>
            <w:tcW w:w="704" w:type="dxa"/>
            <w:shd w:val="clear" w:color="auto" w:fill="7030A0"/>
            <w:noWrap/>
          </w:tcPr>
          <w:p w14:paraId="0A8EF4A4"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088" w:type="dxa"/>
            <w:shd w:val="clear" w:color="auto" w:fill="7030A0"/>
            <w:noWrap/>
          </w:tcPr>
          <w:p w14:paraId="294C00DC"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1224" w:type="dxa"/>
            <w:shd w:val="clear" w:color="auto" w:fill="7030A0"/>
            <w:noWrap/>
          </w:tcPr>
          <w:p w14:paraId="63C9C41F"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1214C990" w14:textId="77777777" w:rsidTr="0097333F">
        <w:tc>
          <w:tcPr>
            <w:tcW w:w="704" w:type="dxa"/>
            <w:noWrap/>
            <w:hideMark/>
          </w:tcPr>
          <w:p w14:paraId="1894ED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088" w:type="dxa"/>
            <w:noWrap/>
            <w:hideMark/>
          </w:tcPr>
          <w:p w14:paraId="2476A782"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1224" w:type="dxa"/>
            <w:noWrap/>
          </w:tcPr>
          <w:p w14:paraId="7704E6B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1443</w:t>
            </w:r>
          </w:p>
        </w:tc>
      </w:tr>
      <w:tr w:rsidR="003268A8" w:rsidRPr="005244AA" w14:paraId="7E932A5D" w14:textId="77777777" w:rsidTr="0097333F">
        <w:tc>
          <w:tcPr>
            <w:tcW w:w="704" w:type="dxa"/>
            <w:noWrap/>
            <w:hideMark/>
          </w:tcPr>
          <w:p w14:paraId="4285582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088" w:type="dxa"/>
            <w:noWrap/>
            <w:hideMark/>
          </w:tcPr>
          <w:p w14:paraId="10949F66"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1224" w:type="dxa"/>
            <w:noWrap/>
          </w:tcPr>
          <w:p w14:paraId="30B3D8D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7922</w:t>
            </w:r>
          </w:p>
        </w:tc>
      </w:tr>
      <w:tr w:rsidR="003268A8" w:rsidRPr="005244AA" w14:paraId="3029C60D" w14:textId="77777777" w:rsidTr="0097333F">
        <w:tc>
          <w:tcPr>
            <w:tcW w:w="704" w:type="dxa"/>
            <w:noWrap/>
          </w:tcPr>
          <w:p w14:paraId="6ECD25B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088" w:type="dxa"/>
            <w:noWrap/>
          </w:tcPr>
          <w:p w14:paraId="4F2C1DDE"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1224" w:type="dxa"/>
            <w:noWrap/>
          </w:tcPr>
          <w:p w14:paraId="6A829F6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1175</w:t>
            </w:r>
          </w:p>
        </w:tc>
      </w:tr>
      <w:tr w:rsidR="003268A8" w:rsidRPr="005244AA" w14:paraId="742295D4" w14:textId="77777777" w:rsidTr="0097333F">
        <w:tc>
          <w:tcPr>
            <w:tcW w:w="704" w:type="dxa"/>
            <w:noWrap/>
          </w:tcPr>
          <w:p w14:paraId="4D9FAAD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088" w:type="dxa"/>
            <w:noWrap/>
          </w:tcPr>
          <w:p w14:paraId="01695326"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PFIC).tw,kw.</w:t>
            </w:r>
          </w:p>
        </w:tc>
        <w:tc>
          <w:tcPr>
            <w:tcW w:w="1224" w:type="dxa"/>
            <w:noWrap/>
          </w:tcPr>
          <w:p w14:paraId="40A77AE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1CECB40C" w14:textId="77777777" w:rsidTr="0097333F">
        <w:tc>
          <w:tcPr>
            <w:tcW w:w="704" w:type="dxa"/>
            <w:noWrap/>
          </w:tcPr>
          <w:p w14:paraId="6DDAEE3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088" w:type="dxa"/>
            <w:noWrap/>
          </w:tcPr>
          <w:p w14:paraId="02F25655"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bys).tw,kw.</w:t>
            </w:r>
          </w:p>
        </w:tc>
        <w:tc>
          <w:tcPr>
            <w:tcW w:w="1224" w:type="dxa"/>
            <w:noWrap/>
          </w:tcPr>
          <w:p w14:paraId="25E6A8F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405</w:t>
            </w:r>
          </w:p>
        </w:tc>
      </w:tr>
      <w:tr w:rsidR="003268A8" w:rsidRPr="005244AA" w14:paraId="1091903D" w14:textId="77777777" w:rsidTr="0097333F">
        <w:tc>
          <w:tcPr>
            <w:tcW w:w="704" w:type="dxa"/>
            <w:noWrap/>
          </w:tcPr>
          <w:p w14:paraId="3FC3F03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088" w:type="dxa"/>
            <w:noWrap/>
          </w:tcPr>
          <w:p w14:paraId="5AE2A513"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1224" w:type="dxa"/>
            <w:noWrap/>
          </w:tcPr>
          <w:p w14:paraId="43E3ADD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155</w:t>
            </w:r>
          </w:p>
        </w:tc>
      </w:tr>
      <w:tr w:rsidR="003268A8" w:rsidRPr="005244AA" w14:paraId="1A6B5C46" w14:textId="77777777" w:rsidTr="0097333F">
        <w:tc>
          <w:tcPr>
            <w:tcW w:w="704" w:type="dxa"/>
            <w:noWrap/>
          </w:tcPr>
          <w:p w14:paraId="3B573A4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088" w:type="dxa"/>
            <w:noWrap/>
          </w:tcPr>
          <w:p w14:paraId="1C6429B0"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1224" w:type="dxa"/>
            <w:noWrap/>
          </w:tcPr>
          <w:p w14:paraId="49A001A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8609</w:t>
            </w:r>
          </w:p>
        </w:tc>
      </w:tr>
      <w:tr w:rsidR="003268A8" w:rsidRPr="005244AA" w14:paraId="0C10ECA2" w14:textId="77777777" w:rsidTr="0097333F">
        <w:tc>
          <w:tcPr>
            <w:tcW w:w="704" w:type="dxa"/>
            <w:noWrap/>
          </w:tcPr>
          <w:p w14:paraId="23BFBAA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8</w:t>
            </w:r>
          </w:p>
        </w:tc>
        <w:tc>
          <w:tcPr>
            <w:tcW w:w="7088" w:type="dxa"/>
            <w:noWrap/>
          </w:tcPr>
          <w:p w14:paraId="0D686E9D" w14:textId="77777777" w:rsidR="003268A8" w:rsidRPr="005244AA" w:rsidRDefault="003268A8" w:rsidP="0097333F">
            <w:pPr>
              <w:rPr>
                <w:rFonts w:ascii="Georgia" w:hAnsi="Georgia" w:cstheme="majorHAnsi"/>
                <w:szCs w:val="20"/>
              </w:rPr>
            </w:pPr>
            <w:r w:rsidRPr="005244AA">
              <w:rPr>
                <w:rFonts w:ascii="Georgia" w:hAnsi="Georgia" w:cstheme="majorHAnsi"/>
                <w:szCs w:val="20"/>
              </w:rPr>
              <w:t>(maralixibat or inhibitor* of the apical sodium-dependent bile acid transporter or apical sodium-dependent bile acid transporter inhibitor* or ASBT inhibitor* or “ASBTi” or inhibitor* of the ASBT or ileal bile acid transport* or IBA transporter* or “IBAT” or transport* of the IBA).mp.</w:t>
            </w:r>
          </w:p>
        </w:tc>
        <w:tc>
          <w:tcPr>
            <w:tcW w:w="1224" w:type="dxa"/>
            <w:noWrap/>
          </w:tcPr>
          <w:p w14:paraId="7A683D9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1443</w:t>
            </w:r>
          </w:p>
        </w:tc>
      </w:tr>
      <w:tr w:rsidR="003268A8" w:rsidRPr="005244AA" w14:paraId="70AF2D7C" w14:textId="77777777" w:rsidTr="0097333F">
        <w:tc>
          <w:tcPr>
            <w:tcW w:w="704" w:type="dxa"/>
            <w:noWrap/>
          </w:tcPr>
          <w:p w14:paraId="0052BDA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088" w:type="dxa"/>
            <w:noWrap/>
          </w:tcPr>
          <w:p w14:paraId="01433985"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inhibitors).mp.</w:t>
            </w:r>
          </w:p>
        </w:tc>
        <w:tc>
          <w:tcPr>
            <w:tcW w:w="1224" w:type="dxa"/>
            <w:noWrap/>
          </w:tcPr>
          <w:p w14:paraId="0B02421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68B45B3B" w14:textId="77777777" w:rsidTr="0097333F">
        <w:tc>
          <w:tcPr>
            <w:tcW w:w="704" w:type="dxa"/>
            <w:noWrap/>
          </w:tcPr>
          <w:p w14:paraId="0B70D02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088" w:type="dxa"/>
            <w:noWrap/>
          </w:tcPr>
          <w:p w14:paraId="01ED52FD"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bylvay).mp.</w:t>
            </w:r>
          </w:p>
        </w:tc>
        <w:tc>
          <w:tcPr>
            <w:tcW w:w="1224" w:type="dxa"/>
            <w:noWrap/>
          </w:tcPr>
          <w:p w14:paraId="089574F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166</w:t>
            </w:r>
          </w:p>
        </w:tc>
      </w:tr>
      <w:tr w:rsidR="003268A8" w:rsidRPr="005244AA" w14:paraId="1AF0EA51" w14:textId="77777777" w:rsidTr="0097333F">
        <w:tc>
          <w:tcPr>
            <w:tcW w:w="704" w:type="dxa"/>
            <w:noWrap/>
          </w:tcPr>
          <w:p w14:paraId="6A1CC5C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088" w:type="dxa"/>
            <w:noWrap/>
          </w:tcPr>
          <w:p w14:paraId="6CDD6984"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“IB”).mp.</w:t>
            </w:r>
          </w:p>
        </w:tc>
        <w:tc>
          <w:tcPr>
            <w:tcW w:w="1224" w:type="dxa"/>
            <w:noWrap/>
          </w:tcPr>
          <w:p w14:paraId="0525EC8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929019</w:t>
            </w:r>
          </w:p>
        </w:tc>
      </w:tr>
      <w:tr w:rsidR="003268A8" w:rsidRPr="005244AA" w14:paraId="1840A328" w14:textId="77777777" w:rsidTr="0097333F">
        <w:tc>
          <w:tcPr>
            <w:tcW w:w="704" w:type="dxa"/>
            <w:noWrap/>
          </w:tcPr>
          <w:p w14:paraId="2759DA0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088" w:type="dxa"/>
            <w:noWrap/>
          </w:tcPr>
          <w:p w14:paraId="3D0E05A7"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“OLT”).mp.</w:t>
            </w:r>
          </w:p>
        </w:tc>
        <w:tc>
          <w:tcPr>
            <w:tcW w:w="1224" w:type="dxa"/>
            <w:noWrap/>
          </w:tcPr>
          <w:p w14:paraId="5DFB999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1327391</w:t>
            </w:r>
          </w:p>
        </w:tc>
      </w:tr>
      <w:tr w:rsidR="003268A8" w:rsidRPr="005244AA" w14:paraId="26A97A35" w14:textId="77777777" w:rsidTr="0097333F">
        <w:tc>
          <w:tcPr>
            <w:tcW w:w="704" w:type="dxa"/>
            <w:noWrap/>
          </w:tcPr>
          <w:p w14:paraId="02BFF2D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088" w:type="dxa"/>
            <w:noWrap/>
          </w:tcPr>
          <w:p w14:paraId="18D35276"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cholestyramine).mp.</w:t>
            </w:r>
          </w:p>
        </w:tc>
        <w:tc>
          <w:tcPr>
            <w:tcW w:w="1224" w:type="dxa"/>
            <w:noWrap/>
          </w:tcPr>
          <w:p w14:paraId="7E0F291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131071</w:t>
            </w:r>
          </w:p>
        </w:tc>
      </w:tr>
      <w:tr w:rsidR="003268A8" w:rsidRPr="005244AA" w14:paraId="02164C30" w14:textId="77777777" w:rsidTr="0097333F">
        <w:tc>
          <w:tcPr>
            <w:tcW w:w="704" w:type="dxa"/>
            <w:noWrap/>
          </w:tcPr>
          <w:p w14:paraId="4EC2051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088" w:type="dxa"/>
            <w:noWrap/>
          </w:tcPr>
          <w:p w14:paraId="044B1CC7"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or/8-13</w:t>
            </w:r>
          </w:p>
        </w:tc>
        <w:tc>
          <w:tcPr>
            <w:tcW w:w="1224" w:type="dxa"/>
            <w:noWrap/>
          </w:tcPr>
          <w:p w14:paraId="509BBFB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2339932</w:t>
            </w:r>
          </w:p>
        </w:tc>
      </w:tr>
      <w:tr w:rsidR="003268A8" w:rsidRPr="005244AA" w14:paraId="0E550DBA" w14:textId="77777777" w:rsidTr="0097333F">
        <w:tc>
          <w:tcPr>
            <w:tcW w:w="704" w:type="dxa"/>
            <w:noWrap/>
          </w:tcPr>
          <w:p w14:paraId="2C75813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088" w:type="dxa"/>
            <w:noWrap/>
          </w:tcPr>
          <w:p w14:paraId="32EAE22A"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economics/</w:t>
            </w:r>
          </w:p>
        </w:tc>
        <w:tc>
          <w:tcPr>
            <w:tcW w:w="1224" w:type="dxa"/>
            <w:noWrap/>
          </w:tcPr>
          <w:p w14:paraId="77F3452A" w14:textId="77777777" w:rsidR="003268A8" w:rsidRPr="005244AA" w:rsidRDefault="003268A8" w:rsidP="0097333F">
            <w:pPr>
              <w:rPr>
                <w:rFonts w:ascii="Georgia" w:eastAsia="Times New Roman" w:hAnsi="Georgia" w:cstheme="majorHAnsi"/>
                <w:szCs w:val="20"/>
                <w:lang w:eastAsia="en-GB"/>
              </w:rPr>
            </w:pPr>
          </w:p>
          <w:p w14:paraId="4AB1494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36406</w:t>
            </w:r>
          </w:p>
        </w:tc>
      </w:tr>
      <w:tr w:rsidR="003268A8" w:rsidRPr="005244AA" w14:paraId="320A0570" w14:textId="77777777" w:rsidTr="0097333F">
        <w:tc>
          <w:tcPr>
            <w:tcW w:w="704" w:type="dxa"/>
            <w:noWrap/>
          </w:tcPr>
          <w:p w14:paraId="6FFC3F6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088" w:type="dxa"/>
            <w:noWrap/>
          </w:tcPr>
          <w:p w14:paraId="3B186FE3"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economic evaluation/</w:t>
            </w:r>
          </w:p>
        </w:tc>
        <w:tc>
          <w:tcPr>
            <w:tcW w:w="1224" w:type="dxa"/>
            <w:noWrap/>
          </w:tcPr>
          <w:p w14:paraId="338936D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366043</w:t>
            </w:r>
          </w:p>
        </w:tc>
      </w:tr>
      <w:tr w:rsidR="003268A8" w:rsidRPr="005244AA" w14:paraId="05CDC44C" w14:textId="77777777" w:rsidTr="0097333F">
        <w:tc>
          <w:tcPr>
            <w:tcW w:w="704" w:type="dxa"/>
            <w:noWrap/>
          </w:tcPr>
          <w:p w14:paraId="457F750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088" w:type="dxa"/>
            <w:noWrap/>
          </w:tcPr>
          <w:p w14:paraId="45B95121"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(economic* or pharmaco?economic*).tw,kw.</w:t>
            </w:r>
          </w:p>
        </w:tc>
        <w:tc>
          <w:tcPr>
            <w:tcW w:w="1224" w:type="dxa"/>
            <w:noWrap/>
          </w:tcPr>
          <w:p w14:paraId="716A32AE" w14:textId="77777777" w:rsidR="003268A8" w:rsidRPr="005244AA" w:rsidRDefault="003268A8" w:rsidP="0097333F">
            <w:pPr>
              <w:rPr>
                <w:rFonts w:ascii="Georgia" w:eastAsia="Times New Roman" w:hAnsi="Georgia" w:cstheme="majorHAnsi"/>
                <w:szCs w:val="20"/>
                <w:lang w:eastAsia="en-GB"/>
              </w:rPr>
            </w:pPr>
          </w:p>
          <w:p w14:paraId="1227394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485973</w:t>
            </w:r>
          </w:p>
        </w:tc>
      </w:tr>
      <w:tr w:rsidR="003268A8" w:rsidRPr="005244AA" w14:paraId="16DD4849" w14:textId="77777777" w:rsidTr="0097333F">
        <w:tc>
          <w:tcPr>
            <w:tcW w:w="704" w:type="dxa"/>
            <w:noWrap/>
          </w:tcPr>
          <w:p w14:paraId="41F0471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088" w:type="dxa"/>
            <w:noWrap/>
          </w:tcPr>
          <w:p w14:paraId="39E50385"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adj2 (effective* or utilit* or benefit* or minimi* or unit* or estimat* or variable*)).mp.</w:t>
            </w:r>
          </w:p>
        </w:tc>
        <w:tc>
          <w:tcPr>
            <w:tcW w:w="1224" w:type="dxa"/>
            <w:noWrap/>
          </w:tcPr>
          <w:p w14:paraId="21C4D2F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451425</w:t>
            </w:r>
          </w:p>
        </w:tc>
      </w:tr>
      <w:tr w:rsidR="003268A8" w:rsidRPr="005244AA" w14:paraId="70935349" w14:textId="77777777" w:rsidTr="0097333F">
        <w:tc>
          <w:tcPr>
            <w:tcW w:w="704" w:type="dxa"/>
            <w:noWrap/>
          </w:tcPr>
          <w:p w14:paraId="422ADF1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088" w:type="dxa"/>
            <w:noWrap/>
          </w:tcPr>
          <w:p w14:paraId="01BDC656" w14:textId="77777777" w:rsidR="003268A8" w:rsidRPr="005244AA" w:rsidRDefault="003268A8" w:rsidP="0097333F">
            <w:pPr>
              <w:rPr>
                <w:rFonts w:ascii="Georgia" w:hAnsi="Georgia" w:cstheme="majorHAnsi"/>
                <w:szCs w:val="20"/>
              </w:rPr>
            </w:pPr>
            <w:r w:rsidRPr="005244AA">
              <w:rPr>
                <w:rFonts w:ascii="Georgia" w:hAnsi="Georgia" w:cstheme="majorHAnsi"/>
                <w:szCs w:val="20"/>
              </w:rPr>
              <w:t>(socioeconomic or cost of illness or cost-of-illness or cost control or economic aspect or financial management or health care cost or healthcare cost or health care financing or healthcare financing or hospital cost or fiscal or financial or finance or funding or cost estimate or cost variable or unit cost).mp.</w:t>
            </w:r>
          </w:p>
        </w:tc>
        <w:tc>
          <w:tcPr>
            <w:tcW w:w="1224" w:type="dxa"/>
            <w:noWrap/>
          </w:tcPr>
          <w:p w14:paraId="686E753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994310</w:t>
            </w:r>
          </w:p>
        </w:tc>
      </w:tr>
      <w:tr w:rsidR="003268A8" w:rsidRPr="005244AA" w14:paraId="7A4E71DA" w14:textId="77777777" w:rsidTr="0097333F">
        <w:tc>
          <w:tcPr>
            <w:tcW w:w="704" w:type="dxa"/>
            <w:noWrap/>
          </w:tcPr>
          <w:p w14:paraId="5EEF10F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088" w:type="dxa"/>
            <w:noWrap/>
          </w:tcPr>
          <w:p w14:paraId="146B3199"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models, economic/</w:t>
            </w:r>
          </w:p>
        </w:tc>
        <w:tc>
          <w:tcPr>
            <w:tcW w:w="1224" w:type="dxa"/>
            <w:noWrap/>
          </w:tcPr>
          <w:p w14:paraId="6F5A67D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4146</w:t>
            </w:r>
          </w:p>
        </w:tc>
      </w:tr>
      <w:tr w:rsidR="003268A8" w:rsidRPr="005244AA" w14:paraId="7283E5C0" w14:textId="77777777" w:rsidTr="0097333F">
        <w:tc>
          <w:tcPr>
            <w:tcW w:w="704" w:type="dxa"/>
            <w:noWrap/>
          </w:tcPr>
          <w:p w14:paraId="2E72B4C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088" w:type="dxa"/>
            <w:noWrap/>
          </w:tcPr>
          <w:p w14:paraId="018EF903" w14:textId="77777777" w:rsidR="003268A8" w:rsidRPr="005244AA" w:rsidRDefault="003268A8" w:rsidP="0097333F">
            <w:pPr>
              <w:rPr>
                <w:rFonts w:ascii="Georgia" w:hAnsi="Georgia" w:cstheme="majorHAnsi"/>
                <w:szCs w:val="20"/>
              </w:rPr>
            </w:pPr>
            <w:r w:rsidRPr="005244AA">
              <w:rPr>
                <w:rFonts w:ascii="Georgia" w:hAnsi="Georgia" w:cstheme="majorHAnsi"/>
                <w:szCs w:val="20"/>
              </w:rPr>
              <w:t>decision tree/</w:t>
            </w:r>
          </w:p>
        </w:tc>
        <w:tc>
          <w:tcPr>
            <w:tcW w:w="1224" w:type="dxa"/>
            <w:noWrap/>
          </w:tcPr>
          <w:p w14:paraId="64F3A81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23965</w:t>
            </w:r>
          </w:p>
        </w:tc>
      </w:tr>
      <w:tr w:rsidR="003268A8" w:rsidRPr="005244AA" w14:paraId="68477488" w14:textId="77777777" w:rsidTr="0097333F">
        <w:tc>
          <w:tcPr>
            <w:tcW w:w="704" w:type="dxa"/>
            <w:noWrap/>
          </w:tcPr>
          <w:p w14:paraId="4911DDE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088" w:type="dxa"/>
            <w:noWrap/>
          </w:tcPr>
          <w:p w14:paraId="4D7BAB95"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 model*.tw,kw.</w:t>
            </w:r>
          </w:p>
        </w:tc>
        <w:tc>
          <w:tcPr>
            <w:tcW w:w="1224" w:type="dxa"/>
            <w:noWrap/>
          </w:tcPr>
          <w:p w14:paraId="1C724ED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8635</w:t>
            </w:r>
          </w:p>
        </w:tc>
      </w:tr>
      <w:tr w:rsidR="003268A8" w:rsidRPr="005244AA" w14:paraId="7E3FDF42" w14:textId="77777777" w:rsidTr="0097333F">
        <w:tc>
          <w:tcPr>
            <w:tcW w:w="704" w:type="dxa"/>
            <w:noWrap/>
          </w:tcPr>
          <w:p w14:paraId="184E6AD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088" w:type="dxa"/>
            <w:noWrap/>
          </w:tcPr>
          <w:p w14:paraId="13665184" w14:textId="77777777" w:rsidR="003268A8" w:rsidRPr="005244AA" w:rsidRDefault="003268A8" w:rsidP="0097333F">
            <w:pPr>
              <w:rPr>
                <w:rFonts w:ascii="Georgia" w:hAnsi="Georgia" w:cstheme="majorHAnsi"/>
                <w:szCs w:val="20"/>
              </w:rPr>
            </w:pPr>
            <w:r w:rsidRPr="005244AA">
              <w:rPr>
                <w:rFonts w:ascii="Georgia" w:hAnsi="Georgia" w:cstheme="majorHAnsi"/>
                <w:szCs w:val="20"/>
              </w:rPr>
              <w:t>((Markov or decision*) adj2 (tree* or analy* or model*)).tw,kw.</w:t>
            </w:r>
          </w:p>
        </w:tc>
        <w:tc>
          <w:tcPr>
            <w:tcW w:w="1224" w:type="dxa"/>
            <w:noWrap/>
          </w:tcPr>
          <w:p w14:paraId="5751F56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77217</w:t>
            </w:r>
          </w:p>
        </w:tc>
      </w:tr>
      <w:tr w:rsidR="003268A8" w:rsidRPr="005244AA" w14:paraId="0D4FD563" w14:textId="77777777" w:rsidTr="0097333F">
        <w:tc>
          <w:tcPr>
            <w:tcW w:w="704" w:type="dxa"/>
            <w:noWrap/>
          </w:tcPr>
          <w:p w14:paraId="7364D05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088" w:type="dxa"/>
            <w:noWrap/>
          </w:tcPr>
          <w:p w14:paraId="7D98E8F9"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or/15-23</w:t>
            </w:r>
          </w:p>
        </w:tc>
        <w:tc>
          <w:tcPr>
            <w:tcW w:w="1224" w:type="dxa"/>
            <w:noWrap/>
          </w:tcPr>
          <w:p w14:paraId="6E2E9D2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1716428</w:t>
            </w:r>
          </w:p>
        </w:tc>
      </w:tr>
      <w:tr w:rsidR="003268A8" w:rsidRPr="005244AA" w14:paraId="445E3B6C" w14:textId="77777777" w:rsidTr="0097333F">
        <w:tc>
          <w:tcPr>
            <w:tcW w:w="704" w:type="dxa"/>
            <w:noWrap/>
          </w:tcPr>
          <w:p w14:paraId="4AB9DFF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088" w:type="dxa"/>
            <w:noWrap/>
          </w:tcPr>
          <w:p w14:paraId="57D154D4"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14 and 24</w:t>
            </w:r>
          </w:p>
        </w:tc>
        <w:tc>
          <w:tcPr>
            <w:tcW w:w="1224" w:type="dxa"/>
            <w:noWrap/>
          </w:tcPr>
          <w:p w14:paraId="14B023E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49</w:t>
            </w:r>
          </w:p>
        </w:tc>
      </w:tr>
      <w:tr w:rsidR="003268A8" w:rsidRPr="005244AA" w14:paraId="04CEB594" w14:textId="77777777" w:rsidTr="0097333F">
        <w:tc>
          <w:tcPr>
            <w:tcW w:w="704" w:type="dxa"/>
            <w:noWrap/>
          </w:tcPr>
          <w:p w14:paraId="6E1A644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088" w:type="dxa"/>
            <w:noWrap/>
          </w:tcPr>
          <w:p w14:paraId="058664B8" w14:textId="77777777" w:rsidR="003268A8" w:rsidRPr="005244AA" w:rsidRDefault="003268A8" w:rsidP="0097333F">
            <w:pPr>
              <w:rPr>
                <w:rFonts w:ascii="Georgia" w:hAnsi="Georgia" w:cstheme="majorHAnsi"/>
                <w:szCs w:val="20"/>
              </w:rPr>
            </w:pPr>
            <w:r w:rsidRPr="005244AA">
              <w:rPr>
                <w:rFonts w:ascii="Georgia" w:hAnsi="Georgia" w:cstheme="majorHAnsi"/>
                <w:szCs w:val="20"/>
              </w:rPr>
              <w:t>(short survey or letter or review or editorial or comment or note).ti,ab.</w:t>
            </w:r>
          </w:p>
        </w:tc>
        <w:tc>
          <w:tcPr>
            <w:tcW w:w="1224" w:type="dxa"/>
            <w:noWrap/>
          </w:tcPr>
          <w:p w14:paraId="0FD2A7CF" w14:textId="77777777" w:rsidR="003268A8" w:rsidRPr="005244AA" w:rsidRDefault="003268A8" w:rsidP="0097333F">
            <w:pPr>
              <w:rPr>
                <w:rFonts w:ascii="Georgia" w:eastAsia="Times New Roman" w:hAnsi="Georgia" w:cstheme="majorHAnsi"/>
                <w:szCs w:val="20"/>
                <w:lang w:eastAsia="en-GB"/>
              </w:rPr>
            </w:pPr>
          </w:p>
          <w:p w14:paraId="1F7C762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3184682</w:t>
            </w:r>
          </w:p>
        </w:tc>
      </w:tr>
      <w:tr w:rsidR="003268A8" w:rsidRPr="005244AA" w14:paraId="63F7D60E" w14:textId="77777777" w:rsidTr="0097333F">
        <w:tc>
          <w:tcPr>
            <w:tcW w:w="704" w:type="dxa"/>
            <w:noWrap/>
          </w:tcPr>
          <w:p w14:paraId="0918B3B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088" w:type="dxa"/>
            <w:noWrap/>
          </w:tcPr>
          <w:p w14:paraId="13B2B811" w14:textId="77777777" w:rsidR="003268A8" w:rsidRPr="005244AA" w:rsidRDefault="003268A8" w:rsidP="0097333F">
            <w:pPr>
              <w:rPr>
                <w:rFonts w:ascii="Georgia" w:hAnsi="Georgia" w:cstheme="majorHAnsi"/>
                <w:szCs w:val="20"/>
              </w:rPr>
            </w:pPr>
            <w:r w:rsidRPr="005244AA">
              <w:rPr>
                <w:rFonts w:ascii="Georgia" w:hAnsi="Georgia" w:cstheme="majorHAnsi"/>
                <w:szCs w:val="20"/>
              </w:rPr>
              <w:t>25 not 26</w:t>
            </w:r>
          </w:p>
        </w:tc>
        <w:tc>
          <w:tcPr>
            <w:tcW w:w="1224" w:type="dxa"/>
            <w:noWrap/>
          </w:tcPr>
          <w:p w14:paraId="4A4C161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41</w:t>
            </w:r>
          </w:p>
        </w:tc>
      </w:tr>
      <w:tr w:rsidR="003268A8" w:rsidRPr="005244AA" w14:paraId="114B0194" w14:textId="77777777" w:rsidTr="0097333F">
        <w:tc>
          <w:tcPr>
            <w:tcW w:w="704" w:type="dxa"/>
            <w:noWrap/>
          </w:tcPr>
          <w:p w14:paraId="35DBBA4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088" w:type="dxa"/>
            <w:noWrap/>
          </w:tcPr>
          <w:p w14:paraId="4986959A"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27 to dc="20211022-20240408"</w:t>
            </w:r>
          </w:p>
        </w:tc>
        <w:tc>
          <w:tcPr>
            <w:tcW w:w="1224" w:type="dxa"/>
            <w:noWrap/>
          </w:tcPr>
          <w:p w14:paraId="4B26244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r>
    </w:tbl>
    <w:p w14:paraId="05884450" w14:textId="77777777" w:rsidR="003268A8" w:rsidRPr="005244AA" w:rsidRDefault="003268A8" w:rsidP="003268A8">
      <w:pPr>
        <w:pStyle w:val="Heading4"/>
      </w:pPr>
      <w:r w:rsidRPr="005244AA">
        <w:t>MEDLINE</w:t>
      </w:r>
    </w:p>
    <w:p w14:paraId="57B177B8" w14:textId="77777777" w:rsidR="003268A8" w:rsidRPr="005244AA" w:rsidRDefault="003268A8" w:rsidP="003268A8">
      <w:pPr>
        <w:rPr>
          <w:rFonts w:ascii="Georgia" w:hAnsi="Georgia" w:cstheme="majorHAnsi"/>
          <w:szCs w:val="20"/>
          <w:vertAlign w:val="superscript"/>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MEDLINE(R) ALL &lt;1946 to April 05, 2024&gt;</w:t>
      </w:r>
    </w:p>
    <w:p w14:paraId="4E4AB2B2"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Style w:val="TableGrid1"/>
        <w:tblW w:w="0" w:type="auto"/>
        <w:tblLayout w:type="fixed"/>
        <w:tblLook w:val="04A0" w:firstRow="1" w:lastRow="0" w:firstColumn="1" w:lastColumn="0" w:noHBand="0" w:noVBand="1"/>
      </w:tblPr>
      <w:tblGrid>
        <w:gridCol w:w="704"/>
        <w:gridCol w:w="7088"/>
        <w:gridCol w:w="1224"/>
      </w:tblGrid>
      <w:tr w:rsidR="003268A8" w:rsidRPr="005244AA" w14:paraId="187A48D0" w14:textId="77777777" w:rsidTr="0097333F">
        <w:trPr>
          <w:tblHeader/>
        </w:trPr>
        <w:tc>
          <w:tcPr>
            <w:tcW w:w="704" w:type="dxa"/>
            <w:shd w:val="clear" w:color="auto" w:fill="7030A0"/>
            <w:noWrap/>
          </w:tcPr>
          <w:p w14:paraId="22B6433D"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088" w:type="dxa"/>
            <w:shd w:val="clear" w:color="auto" w:fill="7030A0"/>
            <w:noWrap/>
          </w:tcPr>
          <w:p w14:paraId="453E3634"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1224" w:type="dxa"/>
            <w:shd w:val="clear" w:color="auto" w:fill="7030A0"/>
            <w:noWrap/>
          </w:tcPr>
          <w:p w14:paraId="7EB247D2"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2941762C" w14:textId="77777777" w:rsidTr="0097333F">
        <w:tc>
          <w:tcPr>
            <w:tcW w:w="704" w:type="dxa"/>
            <w:noWrap/>
            <w:hideMark/>
          </w:tcPr>
          <w:p w14:paraId="2648216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088" w:type="dxa"/>
            <w:noWrap/>
            <w:hideMark/>
          </w:tcPr>
          <w:p w14:paraId="3836AEC8"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1224" w:type="dxa"/>
            <w:noWrap/>
          </w:tcPr>
          <w:p w14:paraId="24DC0F3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750</w:t>
            </w:r>
          </w:p>
        </w:tc>
      </w:tr>
      <w:tr w:rsidR="003268A8" w:rsidRPr="005244AA" w14:paraId="0C929C29" w14:textId="77777777" w:rsidTr="0097333F">
        <w:tc>
          <w:tcPr>
            <w:tcW w:w="704" w:type="dxa"/>
            <w:noWrap/>
            <w:hideMark/>
          </w:tcPr>
          <w:p w14:paraId="4F5F35B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088" w:type="dxa"/>
            <w:noWrap/>
            <w:hideMark/>
          </w:tcPr>
          <w:p w14:paraId="129DD055"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1224" w:type="dxa"/>
            <w:noWrap/>
          </w:tcPr>
          <w:p w14:paraId="4B4E0E9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4844</w:t>
            </w:r>
          </w:p>
        </w:tc>
      </w:tr>
      <w:tr w:rsidR="003268A8" w:rsidRPr="005244AA" w14:paraId="719A8537" w14:textId="77777777" w:rsidTr="0097333F">
        <w:tc>
          <w:tcPr>
            <w:tcW w:w="704" w:type="dxa"/>
            <w:noWrap/>
          </w:tcPr>
          <w:p w14:paraId="6F7D9A8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088" w:type="dxa"/>
            <w:noWrap/>
          </w:tcPr>
          <w:p w14:paraId="409EDBE7"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1224" w:type="dxa"/>
            <w:noWrap/>
          </w:tcPr>
          <w:p w14:paraId="29670E4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535</w:t>
            </w:r>
          </w:p>
        </w:tc>
      </w:tr>
      <w:tr w:rsidR="003268A8" w:rsidRPr="005244AA" w14:paraId="6AC83B23" w14:textId="77777777" w:rsidTr="0097333F">
        <w:tc>
          <w:tcPr>
            <w:tcW w:w="704" w:type="dxa"/>
            <w:noWrap/>
          </w:tcPr>
          <w:p w14:paraId="4FF5724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088" w:type="dxa"/>
            <w:noWrap/>
          </w:tcPr>
          <w:p w14:paraId="162D41BE"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PFIC).tw,kf.</w:t>
            </w:r>
          </w:p>
        </w:tc>
        <w:tc>
          <w:tcPr>
            <w:tcW w:w="1224" w:type="dxa"/>
            <w:noWrap/>
          </w:tcPr>
          <w:p w14:paraId="613FE1D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r>
      <w:tr w:rsidR="003268A8" w:rsidRPr="005244AA" w14:paraId="78C344E0" w14:textId="77777777" w:rsidTr="0097333F">
        <w:tc>
          <w:tcPr>
            <w:tcW w:w="704" w:type="dxa"/>
            <w:noWrap/>
          </w:tcPr>
          <w:p w14:paraId="1E91B0D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088" w:type="dxa"/>
            <w:noWrap/>
          </w:tcPr>
          <w:p w14:paraId="5639FD26"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bys).tw,kf.</w:t>
            </w:r>
          </w:p>
        </w:tc>
        <w:tc>
          <w:tcPr>
            <w:tcW w:w="1224" w:type="dxa"/>
            <w:noWrap/>
          </w:tcPr>
          <w:p w14:paraId="09B17AD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300</w:t>
            </w:r>
          </w:p>
        </w:tc>
      </w:tr>
      <w:tr w:rsidR="003268A8" w:rsidRPr="005244AA" w14:paraId="4E9EAEDD" w14:textId="77777777" w:rsidTr="0097333F">
        <w:tc>
          <w:tcPr>
            <w:tcW w:w="704" w:type="dxa"/>
            <w:noWrap/>
          </w:tcPr>
          <w:p w14:paraId="7636485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088" w:type="dxa"/>
            <w:noWrap/>
          </w:tcPr>
          <w:p w14:paraId="1B826BA8"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1224" w:type="dxa"/>
            <w:noWrap/>
          </w:tcPr>
          <w:p w14:paraId="7568C01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75</w:t>
            </w:r>
          </w:p>
        </w:tc>
      </w:tr>
      <w:tr w:rsidR="003268A8" w:rsidRPr="005244AA" w14:paraId="721F7003" w14:textId="77777777" w:rsidTr="0097333F">
        <w:tc>
          <w:tcPr>
            <w:tcW w:w="704" w:type="dxa"/>
            <w:noWrap/>
          </w:tcPr>
          <w:p w14:paraId="38A7333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088" w:type="dxa"/>
            <w:noWrap/>
          </w:tcPr>
          <w:p w14:paraId="0164CA82"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1224" w:type="dxa"/>
            <w:noWrap/>
          </w:tcPr>
          <w:p w14:paraId="12B9849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5420</w:t>
            </w:r>
          </w:p>
        </w:tc>
      </w:tr>
      <w:tr w:rsidR="003268A8" w:rsidRPr="005244AA" w14:paraId="16B87AC4" w14:textId="77777777" w:rsidTr="0097333F">
        <w:tc>
          <w:tcPr>
            <w:tcW w:w="704" w:type="dxa"/>
            <w:noWrap/>
          </w:tcPr>
          <w:p w14:paraId="3B19176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088" w:type="dxa"/>
            <w:noWrap/>
          </w:tcPr>
          <w:p w14:paraId="4CA42A87" w14:textId="77777777" w:rsidR="003268A8" w:rsidRPr="005244AA" w:rsidRDefault="003268A8" w:rsidP="0097333F">
            <w:pPr>
              <w:rPr>
                <w:rFonts w:ascii="Georgia" w:hAnsi="Georgia" w:cstheme="majorHAnsi"/>
                <w:szCs w:val="20"/>
              </w:rPr>
            </w:pPr>
            <w:r w:rsidRPr="005244AA">
              <w:rPr>
                <w:rFonts w:ascii="Georgia" w:hAnsi="Georgia" w:cstheme="majorHAnsi"/>
                <w:szCs w:val="20"/>
              </w:rPr>
              <w:t xml:space="preserve">(maralixibat or inhibitor* of the apical sodium-dependent bile acid transporter or apical sodium-dependent bile acid transporter inhibitor* or </w:t>
            </w:r>
            <w:r w:rsidRPr="005244AA">
              <w:rPr>
                <w:rFonts w:ascii="Georgia" w:hAnsi="Georgia" w:cstheme="majorHAnsi"/>
                <w:szCs w:val="20"/>
              </w:rPr>
              <w:lastRenderedPageBreak/>
              <w:t>ASBT inhibitor* or “ASBTi” or inhibitor* of the ASBT or ileal bile acid transport* or IBA transporter* or “IBAT” or transport* of the IBA).mp.</w:t>
            </w:r>
          </w:p>
        </w:tc>
        <w:tc>
          <w:tcPr>
            <w:tcW w:w="1224" w:type="dxa"/>
            <w:noWrap/>
          </w:tcPr>
          <w:p w14:paraId="510061E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923</w:t>
            </w:r>
          </w:p>
        </w:tc>
      </w:tr>
      <w:tr w:rsidR="003268A8" w:rsidRPr="005244AA" w14:paraId="1CCEC77B" w14:textId="77777777" w:rsidTr="0097333F">
        <w:tc>
          <w:tcPr>
            <w:tcW w:w="704" w:type="dxa"/>
            <w:noWrap/>
          </w:tcPr>
          <w:p w14:paraId="3E4A6C3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088" w:type="dxa"/>
            <w:noWrap/>
          </w:tcPr>
          <w:p w14:paraId="48278BD2"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inhibitors).mp.</w:t>
            </w:r>
          </w:p>
        </w:tc>
        <w:tc>
          <w:tcPr>
            <w:tcW w:w="1224" w:type="dxa"/>
            <w:noWrap/>
          </w:tcPr>
          <w:p w14:paraId="302BD67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r>
      <w:tr w:rsidR="003268A8" w:rsidRPr="005244AA" w14:paraId="3D4B5AEA" w14:textId="77777777" w:rsidTr="0097333F">
        <w:tc>
          <w:tcPr>
            <w:tcW w:w="704" w:type="dxa"/>
            <w:noWrap/>
          </w:tcPr>
          <w:p w14:paraId="43C77B0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088" w:type="dxa"/>
            <w:noWrap/>
          </w:tcPr>
          <w:p w14:paraId="56C757A4"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bylvay).mp.</w:t>
            </w:r>
          </w:p>
        </w:tc>
        <w:tc>
          <w:tcPr>
            <w:tcW w:w="1224" w:type="dxa"/>
            <w:noWrap/>
          </w:tcPr>
          <w:p w14:paraId="387A0CD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w:t>
            </w:r>
          </w:p>
        </w:tc>
      </w:tr>
      <w:tr w:rsidR="003268A8" w:rsidRPr="005244AA" w14:paraId="57CFBFB1" w14:textId="77777777" w:rsidTr="0097333F">
        <w:tc>
          <w:tcPr>
            <w:tcW w:w="704" w:type="dxa"/>
            <w:noWrap/>
          </w:tcPr>
          <w:p w14:paraId="0EEB8F7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088" w:type="dxa"/>
            <w:noWrap/>
          </w:tcPr>
          <w:p w14:paraId="7DEA79A6"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“IB”).mp.</w:t>
            </w:r>
          </w:p>
        </w:tc>
        <w:tc>
          <w:tcPr>
            <w:tcW w:w="1224" w:type="dxa"/>
            <w:noWrap/>
          </w:tcPr>
          <w:p w14:paraId="2749DDD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729051</w:t>
            </w:r>
          </w:p>
        </w:tc>
      </w:tr>
      <w:tr w:rsidR="003268A8" w:rsidRPr="005244AA" w14:paraId="0776C7B7" w14:textId="77777777" w:rsidTr="0097333F">
        <w:tc>
          <w:tcPr>
            <w:tcW w:w="704" w:type="dxa"/>
            <w:noWrap/>
          </w:tcPr>
          <w:p w14:paraId="57F9D38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088" w:type="dxa"/>
            <w:noWrap/>
          </w:tcPr>
          <w:p w14:paraId="2635916E"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“OLT”).mp.</w:t>
            </w:r>
          </w:p>
        </w:tc>
        <w:tc>
          <w:tcPr>
            <w:tcW w:w="1224" w:type="dxa"/>
            <w:noWrap/>
          </w:tcPr>
          <w:p w14:paraId="7018EE3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207514</w:t>
            </w:r>
          </w:p>
        </w:tc>
      </w:tr>
      <w:tr w:rsidR="003268A8" w:rsidRPr="005244AA" w14:paraId="3460498A" w14:textId="77777777" w:rsidTr="0097333F">
        <w:tc>
          <w:tcPr>
            <w:tcW w:w="704" w:type="dxa"/>
            <w:noWrap/>
          </w:tcPr>
          <w:p w14:paraId="72D858F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088" w:type="dxa"/>
            <w:noWrap/>
          </w:tcPr>
          <w:p w14:paraId="70DA29B6"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cholestyramine).mp.</w:t>
            </w:r>
          </w:p>
        </w:tc>
        <w:tc>
          <w:tcPr>
            <w:tcW w:w="1224" w:type="dxa"/>
            <w:noWrap/>
          </w:tcPr>
          <w:p w14:paraId="7C7F22A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30563</w:t>
            </w:r>
          </w:p>
        </w:tc>
      </w:tr>
      <w:tr w:rsidR="003268A8" w:rsidRPr="005244AA" w14:paraId="023FDE17" w14:textId="77777777" w:rsidTr="0097333F">
        <w:tc>
          <w:tcPr>
            <w:tcW w:w="704" w:type="dxa"/>
            <w:noWrap/>
          </w:tcPr>
          <w:p w14:paraId="6CF1FE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088" w:type="dxa"/>
            <w:noWrap/>
          </w:tcPr>
          <w:p w14:paraId="1ACC1672"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or/8-13</w:t>
            </w:r>
          </w:p>
        </w:tc>
        <w:tc>
          <w:tcPr>
            <w:tcW w:w="1224" w:type="dxa"/>
            <w:noWrap/>
          </w:tcPr>
          <w:p w14:paraId="2285CE1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961183</w:t>
            </w:r>
          </w:p>
        </w:tc>
      </w:tr>
      <w:tr w:rsidR="003268A8" w:rsidRPr="005244AA" w14:paraId="4E081566" w14:textId="77777777" w:rsidTr="0097333F">
        <w:tc>
          <w:tcPr>
            <w:tcW w:w="704" w:type="dxa"/>
            <w:noWrap/>
          </w:tcPr>
          <w:p w14:paraId="6737BF6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088" w:type="dxa"/>
            <w:noWrap/>
          </w:tcPr>
          <w:p w14:paraId="60B65185"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economics/</w:t>
            </w:r>
          </w:p>
        </w:tc>
        <w:tc>
          <w:tcPr>
            <w:tcW w:w="1224" w:type="dxa"/>
            <w:noWrap/>
          </w:tcPr>
          <w:p w14:paraId="4D62454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3762BBEC" w14:textId="77777777" w:rsidTr="0097333F">
        <w:tc>
          <w:tcPr>
            <w:tcW w:w="704" w:type="dxa"/>
            <w:noWrap/>
          </w:tcPr>
          <w:p w14:paraId="2729BFC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088" w:type="dxa"/>
            <w:noWrap/>
          </w:tcPr>
          <w:p w14:paraId="07AEE0FB"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economic evaluation/</w:t>
            </w:r>
          </w:p>
        </w:tc>
        <w:tc>
          <w:tcPr>
            <w:tcW w:w="1224" w:type="dxa"/>
            <w:noWrap/>
          </w:tcPr>
          <w:p w14:paraId="5AF9ACB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94348</w:t>
            </w:r>
          </w:p>
        </w:tc>
      </w:tr>
      <w:tr w:rsidR="003268A8" w:rsidRPr="005244AA" w14:paraId="72F2C36B" w14:textId="77777777" w:rsidTr="0097333F">
        <w:tc>
          <w:tcPr>
            <w:tcW w:w="704" w:type="dxa"/>
            <w:noWrap/>
          </w:tcPr>
          <w:p w14:paraId="61D01A5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088" w:type="dxa"/>
            <w:noWrap/>
          </w:tcPr>
          <w:p w14:paraId="07901C28"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(economic* or pharmaco?economic*).tw,kf.</w:t>
            </w:r>
          </w:p>
        </w:tc>
        <w:tc>
          <w:tcPr>
            <w:tcW w:w="1224" w:type="dxa"/>
            <w:noWrap/>
          </w:tcPr>
          <w:p w14:paraId="3E94F11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415723</w:t>
            </w:r>
          </w:p>
        </w:tc>
      </w:tr>
      <w:tr w:rsidR="003268A8" w:rsidRPr="005244AA" w14:paraId="256F9A00" w14:textId="77777777" w:rsidTr="0097333F">
        <w:tc>
          <w:tcPr>
            <w:tcW w:w="704" w:type="dxa"/>
            <w:noWrap/>
          </w:tcPr>
          <w:p w14:paraId="663FD09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088" w:type="dxa"/>
            <w:noWrap/>
          </w:tcPr>
          <w:p w14:paraId="39310558"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adj2 (effective* or utilit* or benefit* or minimi* or unit* or estimat* or variable*)).mp.</w:t>
            </w:r>
          </w:p>
        </w:tc>
        <w:tc>
          <w:tcPr>
            <w:tcW w:w="1224" w:type="dxa"/>
            <w:noWrap/>
          </w:tcPr>
          <w:p w14:paraId="28A6E36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270453</w:t>
            </w:r>
          </w:p>
        </w:tc>
      </w:tr>
      <w:tr w:rsidR="003268A8" w:rsidRPr="005244AA" w14:paraId="562698E2" w14:textId="77777777" w:rsidTr="0097333F">
        <w:tc>
          <w:tcPr>
            <w:tcW w:w="704" w:type="dxa"/>
            <w:noWrap/>
          </w:tcPr>
          <w:p w14:paraId="4573BDD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088" w:type="dxa"/>
            <w:noWrap/>
          </w:tcPr>
          <w:p w14:paraId="044640F7" w14:textId="77777777" w:rsidR="003268A8" w:rsidRPr="005244AA" w:rsidRDefault="003268A8" w:rsidP="0097333F">
            <w:pPr>
              <w:rPr>
                <w:rFonts w:ascii="Georgia" w:hAnsi="Georgia" w:cstheme="majorHAnsi"/>
                <w:szCs w:val="20"/>
              </w:rPr>
            </w:pPr>
            <w:r w:rsidRPr="005244AA">
              <w:rPr>
                <w:rFonts w:ascii="Georgia" w:hAnsi="Georgia" w:cstheme="majorHAnsi"/>
                <w:szCs w:val="20"/>
              </w:rPr>
              <w:t>(socioeconomic or cost of illness or cost-of-illness or cost control or economic aspect or financial management or health care cost or healthcare cost or health care financing or healthcare financing or hospital cost or fiscal or financial or finance or funding or cost estimate or cost variable or unit cost).mp.</w:t>
            </w:r>
          </w:p>
        </w:tc>
        <w:tc>
          <w:tcPr>
            <w:tcW w:w="1224" w:type="dxa"/>
            <w:noWrap/>
          </w:tcPr>
          <w:p w14:paraId="1636FA2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552035</w:t>
            </w:r>
          </w:p>
        </w:tc>
      </w:tr>
      <w:tr w:rsidR="003268A8" w:rsidRPr="005244AA" w14:paraId="4E63EE92" w14:textId="77777777" w:rsidTr="0097333F">
        <w:tc>
          <w:tcPr>
            <w:tcW w:w="704" w:type="dxa"/>
            <w:noWrap/>
          </w:tcPr>
          <w:p w14:paraId="21C3E83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088" w:type="dxa"/>
            <w:noWrap/>
          </w:tcPr>
          <w:p w14:paraId="73B0AF8A"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models, economic/</w:t>
            </w:r>
          </w:p>
        </w:tc>
        <w:tc>
          <w:tcPr>
            <w:tcW w:w="1224" w:type="dxa"/>
            <w:noWrap/>
          </w:tcPr>
          <w:p w14:paraId="5C4B435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16275</w:t>
            </w:r>
          </w:p>
        </w:tc>
      </w:tr>
      <w:tr w:rsidR="003268A8" w:rsidRPr="005244AA" w14:paraId="018436B5" w14:textId="77777777" w:rsidTr="0097333F">
        <w:tc>
          <w:tcPr>
            <w:tcW w:w="704" w:type="dxa"/>
            <w:noWrap/>
          </w:tcPr>
          <w:p w14:paraId="6AC4422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088" w:type="dxa"/>
            <w:noWrap/>
          </w:tcPr>
          <w:p w14:paraId="062BFB8A" w14:textId="77777777" w:rsidR="003268A8" w:rsidRPr="005244AA" w:rsidRDefault="003268A8" w:rsidP="0097333F">
            <w:pPr>
              <w:rPr>
                <w:rFonts w:ascii="Georgia" w:hAnsi="Georgia" w:cstheme="majorHAnsi"/>
                <w:szCs w:val="20"/>
              </w:rPr>
            </w:pPr>
            <w:r w:rsidRPr="005244AA">
              <w:rPr>
                <w:rFonts w:ascii="Georgia" w:hAnsi="Georgia" w:cstheme="majorHAnsi"/>
                <w:szCs w:val="20"/>
              </w:rPr>
              <w:t>decision tree/</w:t>
            </w:r>
          </w:p>
        </w:tc>
        <w:tc>
          <w:tcPr>
            <w:tcW w:w="1224" w:type="dxa"/>
            <w:noWrap/>
          </w:tcPr>
          <w:p w14:paraId="605D975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12181</w:t>
            </w:r>
          </w:p>
        </w:tc>
      </w:tr>
      <w:tr w:rsidR="003268A8" w:rsidRPr="005244AA" w14:paraId="25E0B75F" w14:textId="77777777" w:rsidTr="0097333F">
        <w:tc>
          <w:tcPr>
            <w:tcW w:w="704" w:type="dxa"/>
            <w:noWrap/>
          </w:tcPr>
          <w:p w14:paraId="48337D8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088" w:type="dxa"/>
            <w:noWrap/>
          </w:tcPr>
          <w:p w14:paraId="7A6320E5"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 model*.tw,kf.</w:t>
            </w:r>
          </w:p>
        </w:tc>
        <w:tc>
          <w:tcPr>
            <w:tcW w:w="1224" w:type="dxa"/>
            <w:noWrap/>
          </w:tcPr>
          <w:p w14:paraId="47F1E4B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6169</w:t>
            </w:r>
          </w:p>
        </w:tc>
      </w:tr>
      <w:tr w:rsidR="003268A8" w:rsidRPr="005244AA" w14:paraId="1F041F0F" w14:textId="77777777" w:rsidTr="0097333F">
        <w:tc>
          <w:tcPr>
            <w:tcW w:w="704" w:type="dxa"/>
            <w:noWrap/>
          </w:tcPr>
          <w:p w14:paraId="38E77E6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088" w:type="dxa"/>
            <w:noWrap/>
          </w:tcPr>
          <w:p w14:paraId="23E8BC17" w14:textId="77777777" w:rsidR="003268A8" w:rsidRPr="005244AA" w:rsidRDefault="003268A8" w:rsidP="0097333F">
            <w:pPr>
              <w:rPr>
                <w:rFonts w:ascii="Georgia" w:hAnsi="Georgia" w:cstheme="majorHAnsi"/>
                <w:szCs w:val="20"/>
              </w:rPr>
            </w:pPr>
            <w:r w:rsidRPr="005244AA">
              <w:rPr>
                <w:rFonts w:ascii="Georgia" w:hAnsi="Georgia" w:cstheme="majorHAnsi"/>
                <w:szCs w:val="20"/>
              </w:rPr>
              <w:t>((Markov or decision*) adj2 (tree* or analy* or model*)).tw,kf.</w:t>
            </w:r>
          </w:p>
        </w:tc>
        <w:tc>
          <w:tcPr>
            <w:tcW w:w="1224" w:type="dxa"/>
            <w:noWrap/>
          </w:tcPr>
          <w:p w14:paraId="3284783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57655</w:t>
            </w:r>
          </w:p>
        </w:tc>
      </w:tr>
      <w:tr w:rsidR="003268A8" w:rsidRPr="005244AA" w14:paraId="634EDA1D" w14:textId="77777777" w:rsidTr="0097333F">
        <w:tc>
          <w:tcPr>
            <w:tcW w:w="704" w:type="dxa"/>
            <w:noWrap/>
          </w:tcPr>
          <w:p w14:paraId="7C2856D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088" w:type="dxa"/>
            <w:noWrap/>
          </w:tcPr>
          <w:p w14:paraId="32977DFF"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or/15-23</w:t>
            </w:r>
          </w:p>
        </w:tc>
        <w:tc>
          <w:tcPr>
            <w:tcW w:w="1224" w:type="dxa"/>
            <w:noWrap/>
          </w:tcPr>
          <w:p w14:paraId="78C9730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1138068</w:t>
            </w:r>
          </w:p>
        </w:tc>
      </w:tr>
      <w:tr w:rsidR="003268A8" w:rsidRPr="005244AA" w14:paraId="5DA888FF" w14:textId="77777777" w:rsidTr="0097333F">
        <w:tc>
          <w:tcPr>
            <w:tcW w:w="704" w:type="dxa"/>
            <w:noWrap/>
          </w:tcPr>
          <w:p w14:paraId="63126D1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088" w:type="dxa"/>
            <w:noWrap/>
          </w:tcPr>
          <w:p w14:paraId="54EEF98B"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14 and 24</w:t>
            </w:r>
          </w:p>
        </w:tc>
        <w:tc>
          <w:tcPr>
            <w:tcW w:w="1224" w:type="dxa"/>
            <w:noWrap/>
          </w:tcPr>
          <w:p w14:paraId="6EE8379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r>
      <w:tr w:rsidR="003268A8" w:rsidRPr="005244AA" w14:paraId="50C7E538" w14:textId="77777777" w:rsidTr="0097333F">
        <w:tc>
          <w:tcPr>
            <w:tcW w:w="704" w:type="dxa"/>
            <w:noWrap/>
          </w:tcPr>
          <w:p w14:paraId="259C77E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088" w:type="dxa"/>
            <w:noWrap/>
          </w:tcPr>
          <w:p w14:paraId="7EAFB306" w14:textId="77777777" w:rsidR="003268A8" w:rsidRPr="005244AA" w:rsidRDefault="003268A8" w:rsidP="0097333F">
            <w:pPr>
              <w:rPr>
                <w:rFonts w:ascii="Georgia" w:hAnsi="Georgia" w:cstheme="majorHAnsi"/>
                <w:szCs w:val="20"/>
              </w:rPr>
            </w:pPr>
            <w:r w:rsidRPr="005244AA">
              <w:rPr>
                <w:rFonts w:ascii="Georgia" w:hAnsi="Georgia" w:cstheme="majorHAnsi"/>
                <w:szCs w:val="20"/>
              </w:rPr>
              <w:t>(short survey or letter or review or editorial or comment or note).ti,ab.</w:t>
            </w:r>
          </w:p>
        </w:tc>
        <w:tc>
          <w:tcPr>
            <w:tcW w:w="1224" w:type="dxa"/>
            <w:noWrap/>
          </w:tcPr>
          <w:p w14:paraId="3573E78A" w14:textId="77777777" w:rsidR="003268A8" w:rsidRPr="005244AA" w:rsidRDefault="003268A8" w:rsidP="0097333F">
            <w:pPr>
              <w:rPr>
                <w:rFonts w:ascii="Georgia" w:eastAsia="Times New Roman" w:hAnsi="Georgia" w:cstheme="majorHAnsi"/>
                <w:szCs w:val="20"/>
                <w:lang w:eastAsia="en-GB"/>
              </w:rPr>
            </w:pPr>
          </w:p>
          <w:p w14:paraId="3A86647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2584635</w:t>
            </w:r>
          </w:p>
        </w:tc>
      </w:tr>
      <w:tr w:rsidR="003268A8" w:rsidRPr="005244AA" w14:paraId="49028DC0" w14:textId="77777777" w:rsidTr="0097333F">
        <w:tc>
          <w:tcPr>
            <w:tcW w:w="704" w:type="dxa"/>
            <w:noWrap/>
          </w:tcPr>
          <w:p w14:paraId="1FB1689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088" w:type="dxa"/>
            <w:noWrap/>
          </w:tcPr>
          <w:p w14:paraId="74063B20" w14:textId="77777777" w:rsidR="003268A8" w:rsidRPr="005244AA" w:rsidRDefault="003268A8" w:rsidP="0097333F">
            <w:pPr>
              <w:rPr>
                <w:rFonts w:ascii="Georgia" w:hAnsi="Georgia" w:cstheme="majorHAnsi"/>
                <w:szCs w:val="20"/>
              </w:rPr>
            </w:pPr>
            <w:r w:rsidRPr="005244AA">
              <w:rPr>
                <w:rFonts w:ascii="Georgia" w:hAnsi="Georgia" w:cstheme="majorHAnsi"/>
                <w:szCs w:val="20"/>
              </w:rPr>
              <w:t>25 not 26</w:t>
            </w:r>
          </w:p>
        </w:tc>
        <w:tc>
          <w:tcPr>
            <w:tcW w:w="1224" w:type="dxa"/>
            <w:noWrap/>
          </w:tcPr>
          <w:p w14:paraId="2E17256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r>
      <w:tr w:rsidR="003268A8" w:rsidRPr="005244AA" w14:paraId="0C8B4A67" w14:textId="77777777" w:rsidTr="0097333F">
        <w:tc>
          <w:tcPr>
            <w:tcW w:w="704" w:type="dxa"/>
            <w:noWrap/>
          </w:tcPr>
          <w:p w14:paraId="0204D47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088" w:type="dxa"/>
            <w:noWrap/>
          </w:tcPr>
          <w:p w14:paraId="0E57D1A5"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27 to dt="20211022-20240408"</w:t>
            </w:r>
          </w:p>
        </w:tc>
        <w:tc>
          <w:tcPr>
            <w:tcW w:w="1224" w:type="dxa"/>
            <w:noWrap/>
          </w:tcPr>
          <w:p w14:paraId="5A12567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bl>
    <w:p w14:paraId="56B215FA" w14:textId="77777777" w:rsidR="003268A8" w:rsidRPr="005244AA" w:rsidRDefault="003268A8" w:rsidP="003268A8">
      <w:pPr>
        <w:pStyle w:val="Heading4"/>
      </w:pPr>
      <w:r w:rsidRPr="005244AA">
        <w:t>The Cochrane Library</w:t>
      </w:r>
    </w:p>
    <w:p w14:paraId="0901F961" w14:textId="77777777" w:rsidR="003268A8" w:rsidRPr="005244AA" w:rsidRDefault="003268A8" w:rsidP="003268A8">
      <w:pPr>
        <w:rPr>
          <w:rFonts w:ascii="Georgia" w:hAnsi="Georgia" w:cstheme="majorHAnsi"/>
          <w:color w:val="2D2D2D"/>
          <w:szCs w:val="20"/>
          <w:shd w:val="clear" w:color="auto" w:fill="FFFFFF"/>
        </w:rPr>
      </w:pPr>
      <w:r w:rsidRPr="005244AA">
        <w:rPr>
          <w:rFonts w:ascii="Georgia" w:hAnsi="Georgia" w:cstheme="majorHAnsi"/>
          <w:szCs w:val="20"/>
        </w:rPr>
        <w:t>Interface: OvidSP</w:t>
      </w:r>
      <w:r w:rsidRPr="005244AA">
        <w:rPr>
          <w:rFonts w:ascii="Georgia" w:hAnsi="Georgia" w:cstheme="majorHAnsi"/>
          <w:szCs w:val="20"/>
          <w:vertAlign w:val="superscript"/>
        </w:rPr>
        <w:t>®</w:t>
      </w:r>
      <w:r w:rsidRPr="005244AA">
        <w:rPr>
          <w:rFonts w:ascii="Georgia" w:hAnsi="Georgia" w:cstheme="majorHAnsi"/>
          <w:szCs w:val="20"/>
        </w:rPr>
        <w:t xml:space="preserve">, </w:t>
      </w:r>
      <w:r w:rsidRPr="005244AA">
        <w:rPr>
          <w:rFonts w:ascii="Georgia" w:hAnsi="Georgia" w:cstheme="majorHAnsi"/>
          <w:color w:val="2D2D2D"/>
          <w:szCs w:val="20"/>
          <w:shd w:val="clear" w:color="auto" w:fill="FFFFFF"/>
        </w:rPr>
        <w:t>EBM Reviews - Cochrane Database of Systematic Reviews 2005 to April 4, 2024, Database Field Guide EBM Reviews - ACP Journal Club 1991 to March 2024, Database Field Guide EBM Reviews - Database of Abstracts of Reviews of Effects 1st Quarter 2016, Database Field Guide EBM Reviews - Cochrane Clinical Answers March 2024, Database Field Guide EBM Reviews - Cochrane Central Register of Controlled Trials March 2024, Database Field Guide EBM Reviews - Cochrane Methodology Register 3rd Quarter 2012, Database Field Guide EBM Reviews - HTA 4th Quarter 2016, Database Field Guide EBM Reviews - NHS EED 1st Quarter 2016</w:t>
      </w:r>
    </w:p>
    <w:p w14:paraId="2BC8C4BF" w14:textId="77777777" w:rsidR="003268A8" w:rsidRPr="005244AA" w:rsidRDefault="003268A8" w:rsidP="003268A8">
      <w:pPr>
        <w:rPr>
          <w:rFonts w:ascii="Georgia" w:hAnsi="Georgia" w:cstheme="majorHAnsi"/>
          <w:szCs w:val="20"/>
        </w:rPr>
      </w:pPr>
    </w:p>
    <w:p w14:paraId="5030AA4E"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 xml:space="preserve">th </w:t>
      </w:r>
      <w:r w:rsidRPr="005244AA">
        <w:rPr>
          <w:rFonts w:ascii="Georgia" w:hAnsi="Georgia" w:cstheme="majorHAnsi"/>
          <w:szCs w:val="20"/>
        </w:rPr>
        <w:t>April 2024</w:t>
      </w:r>
    </w:p>
    <w:tbl>
      <w:tblPr>
        <w:tblStyle w:val="TableGrid1"/>
        <w:tblW w:w="0" w:type="auto"/>
        <w:tblLayout w:type="fixed"/>
        <w:tblLook w:val="04A0" w:firstRow="1" w:lastRow="0" w:firstColumn="1" w:lastColumn="0" w:noHBand="0" w:noVBand="1"/>
      </w:tblPr>
      <w:tblGrid>
        <w:gridCol w:w="704"/>
        <w:gridCol w:w="7229"/>
        <w:gridCol w:w="1083"/>
      </w:tblGrid>
      <w:tr w:rsidR="003268A8" w:rsidRPr="005244AA" w14:paraId="5F890166" w14:textId="77777777" w:rsidTr="0097333F">
        <w:tc>
          <w:tcPr>
            <w:tcW w:w="704" w:type="dxa"/>
            <w:shd w:val="clear" w:color="auto" w:fill="7030A0"/>
            <w:noWrap/>
          </w:tcPr>
          <w:p w14:paraId="760240C8"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229" w:type="dxa"/>
            <w:shd w:val="clear" w:color="auto" w:fill="7030A0"/>
            <w:noWrap/>
          </w:tcPr>
          <w:p w14:paraId="4F7C3FAD"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1083" w:type="dxa"/>
            <w:shd w:val="clear" w:color="auto" w:fill="7030A0"/>
            <w:noWrap/>
          </w:tcPr>
          <w:p w14:paraId="6CA3B5F9"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0F38CA02" w14:textId="77777777" w:rsidTr="0097333F">
        <w:tc>
          <w:tcPr>
            <w:tcW w:w="704" w:type="dxa"/>
            <w:noWrap/>
            <w:hideMark/>
          </w:tcPr>
          <w:p w14:paraId="26078E4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229" w:type="dxa"/>
            <w:noWrap/>
            <w:hideMark/>
          </w:tcPr>
          <w:p w14:paraId="0AEA2D09"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cholestasis.tw.</w:t>
            </w:r>
          </w:p>
        </w:tc>
        <w:tc>
          <w:tcPr>
            <w:tcW w:w="1083" w:type="dxa"/>
            <w:noWrap/>
          </w:tcPr>
          <w:p w14:paraId="54CE73A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91</w:t>
            </w:r>
          </w:p>
        </w:tc>
      </w:tr>
      <w:tr w:rsidR="003268A8" w:rsidRPr="005244AA" w14:paraId="34470781" w14:textId="77777777" w:rsidTr="0097333F">
        <w:tc>
          <w:tcPr>
            <w:tcW w:w="704" w:type="dxa"/>
            <w:noWrap/>
            <w:hideMark/>
          </w:tcPr>
          <w:p w14:paraId="10AA628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229" w:type="dxa"/>
            <w:noWrap/>
            <w:hideMark/>
          </w:tcPr>
          <w:p w14:paraId="7391B60B"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1083" w:type="dxa"/>
            <w:noWrap/>
          </w:tcPr>
          <w:p w14:paraId="3801B34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109</w:t>
            </w:r>
          </w:p>
        </w:tc>
      </w:tr>
      <w:tr w:rsidR="003268A8" w:rsidRPr="005244AA" w14:paraId="6D17D2E1" w14:textId="77777777" w:rsidTr="0097333F">
        <w:tc>
          <w:tcPr>
            <w:tcW w:w="704" w:type="dxa"/>
            <w:noWrap/>
          </w:tcPr>
          <w:p w14:paraId="23F7A48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229" w:type="dxa"/>
            <w:noWrap/>
          </w:tcPr>
          <w:p w14:paraId="6E6E84A9"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 or PFIC type*/</w:t>
            </w:r>
          </w:p>
        </w:tc>
        <w:tc>
          <w:tcPr>
            <w:tcW w:w="1083" w:type="dxa"/>
            <w:noWrap/>
          </w:tcPr>
          <w:p w14:paraId="20E4302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82</w:t>
            </w:r>
          </w:p>
        </w:tc>
      </w:tr>
      <w:tr w:rsidR="003268A8" w:rsidRPr="005244AA" w14:paraId="5D0B4E73" w14:textId="77777777" w:rsidTr="0097333F">
        <w:tc>
          <w:tcPr>
            <w:tcW w:w="704" w:type="dxa"/>
            <w:noWrap/>
          </w:tcPr>
          <w:p w14:paraId="460200F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229" w:type="dxa"/>
            <w:noWrap/>
          </w:tcPr>
          <w:p w14:paraId="55EBEE0D"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1083" w:type="dxa"/>
            <w:noWrap/>
          </w:tcPr>
          <w:p w14:paraId="57185F4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6E916D7B" w14:textId="77777777" w:rsidTr="0097333F">
        <w:tc>
          <w:tcPr>
            <w:tcW w:w="704" w:type="dxa"/>
            <w:noWrap/>
          </w:tcPr>
          <w:p w14:paraId="15CD8C1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229" w:type="dxa"/>
            <w:noWrap/>
          </w:tcPr>
          <w:p w14:paraId="09830613"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w:t>
            </w:r>
          </w:p>
        </w:tc>
        <w:tc>
          <w:tcPr>
            <w:tcW w:w="1083" w:type="dxa"/>
            <w:noWrap/>
          </w:tcPr>
          <w:p w14:paraId="028CCC9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473AA565" w14:textId="77777777" w:rsidTr="0097333F">
        <w:tc>
          <w:tcPr>
            <w:tcW w:w="704" w:type="dxa"/>
            <w:noWrap/>
          </w:tcPr>
          <w:p w14:paraId="5C22037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229" w:type="dxa"/>
            <w:noWrap/>
          </w:tcPr>
          <w:p w14:paraId="1FEBDFD9"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disease).tw.</w:t>
            </w:r>
          </w:p>
        </w:tc>
        <w:tc>
          <w:tcPr>
            <w:tcW w:w="1083" w:type="dxa"/>
            <w:noWrap/>
          </w:tcPr>
          <w:p w14:paraId="36F745B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7E043548" w14:textId="77777777" w:rsidTr="0097333F">
        <w:tc>
          <w:tcPr>
            <w:tcW w:w="704" w:type="dxa"/>
            <w:noWrap/>
          </w:tcPr>
          <w:p w14:paraId="2FE7EFB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229" w:type="dxa"/>
            <w:noWrap/>
          </w:tcPr>
          <w:p w14:paraId="6FE3A853"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1083" w:type="dxa"/>
            <w:noWrap/>
          </w:tcPr>
          <w:p w14:paraId="0BBD737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208</w:t>
            </w:r>
          </w:p>
        </w:tc>
      </w:tr>
      <w:tr w:rsidR="003268A8" w:rsidRPr="005244AA" w14:paraId="50D8D1DB" w14:textId="77777777" w:rsidTr="0097333F">
        <w:tc>
          <w:tcPr>
            <w:tcW w:w="704" w:type="dxa"/>
            <w:noWrap/>
          </w:tcPr>
          <w:p w14:paraId="027D182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8</w:t>
            </w:r>
          </w:p>
        </w:tc>
        <w:tc>
          <w:tcPr>
            <w:tcW w:w="7229" w:type="dxa"/>
            <w:noWrap/>
          </w:tcPr>
          <w:p w14:paraId="14152422" w14:textId="77777777" w:rsidR="003268A8" w:rsidRPr="005244AA" w:rsidRDefault="003268A8" w:rsidP="0097333F">
            <w:pPr>
              <w:rPr>
                <w:rFonts w:ascii="Georgia" w:hAnsi="Georgia" w:cstheme="majorHAnsi"/>
                <w:szCs w:val="20"/>
              </w:rPr>
            </w:pPr>
            <w:r w:rsidRPr="005244AA">
              <w:rPr>
                <w:rFonts w:ascii="Georgia" w:hAnsi="Georgia" w:cstheme="majorHAnsi"/>
                <w:szCs w:val="20"/>
              </w:rPr>
              <w:t>(maralixibat or inhibitor* of the apical sodium-dependent bile acid transporter or apical sodium-dependent bile acid transporter inhibitor* or ASBT inhibitor* or “ASBTi” or inhibitor* of the ASBT or ileal bile acid transport* or IBA transporter* or “IBAT” or transport* of the IBA).ti,ab.</w:t>
            </w:r>
          </w:p>
        </w:tc>
        <w:tc>
          <w:tcPr>
            <w:tcW w:w="1083" w:type="dxa"/>
            <w:noWrap/>
          </w:tcPr>
          <w:p w14:paraId="0A17DF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150</w:t>
            </w:r>
          </w:p>
        </w:tc>
      </w:tr>
      <w:tr w:rsidR="003268A8" w:rsidRPr="005244AA" w14:paraId="1B37C866" w14:textId="77777777" w:rsidTr="0097333F">
        <w:tc>
          <w:tcPr>
            <w:tcW w:w="704" w:type="dxa"/>
            <w:noWrap/>
          </w:tcPr>
          <w:p w14:paraId="28F78D9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229" w:type="dxa"/>
            <w:noWrap/>
          </w:tcPr>
          <w:p w14:paraId="3C00655A"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inhibitors).ti,ab.</w:t>
            </w:r>
          </w:p>
        </w:tc>
        <w:tc>
          <w:tcPr>
            <w:tcW w:w="1083" w:type="dxa"/>
            <w:noWrap/>
          </w:tcPr>
          <w:p w14:paraId="763CF2B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r>
      <w:tr w:rsidR="003268A8" w:rsidRPr="005244AA" w14:paraId="6E75E2D8" w14:textId="77777777" w:rsidTr="0097333F">
        <w:tc>
          <w:tcPr>
            <w:tcW w:w="704" w:type="dxa"/>
            <w:noWrap/>
          </w:tcPr>
          <w:p w14:paraId="460F9ED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229" w:type="dxa"/>
            <w:noWrap/>
          </w:tcPr>
          <w:p w14:paraId="604D50E8"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bylvay).tw.</w:t>
            </w:r>
          </w:p>
        </w:tc>
        <w:tc>
          <w:tcPr>
            <w:tcW w:w="1083" w:type="dxa"/>
            <w:noWrap/>
          </w:tcPr>
          <w:p w14:paraId="1125B3F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57</w:t>
            </w:r>
          </w:p>
        </w:tc>
      </w:tr>
      <w:tr w:rsidR="003268A8" w:rsidRPr="005244AA" w14:paraId="1E9DB84D" w14:textId="77777777" w:rsidTr="0097333F">
        <w:tc>
          <w:tcPr>
            <w:tcW w:w="704" w:type="dxa"/>
            <w:noWrap/>
          </w:tcPr>
          <w:p w14:paraId="3B8C69B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229" w:type="dxa"/>
            <w:noWrap/>
          </w:tcPr>
          <w:p w14:paraId="14BF4A19"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“IB”).tw.</w:t>
            </w:r>
          </w:p>
        </w:tc>
        <w:tc>
          <w:tcPr>
            <w:tcW w:w="1083" w:type="dxa"/>
            <w:noWrap/>
          </w:tcPr>
          <w:p w14:paraId="098A6DA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82592</w:t>
            </w:r>
          </w:p>
        </w:tc>
      </w:tr>
      <w:tr w:rsidR="003268A8" w:rsidRPr="005244AA" w14:paraId="4E88CF0C" w14:textId="77777777" w:rsidTr="0097333F">
        <w:tc>
          <w:tcPr>
            <w:tcW w:w="704" w:type="dxa"/>
            <w:noWrap/>
          </w:tcPr>
          <w:p w14:paraId="23B4158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229" w:type="dxa"/>
            <w:noWrap/>
          </w:tcPr>
          <w:p w14:paraId="4EAA8E52"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“OLT”).tw.</w:t>
            </w:r>
          </w:p>
        </w:tc>
        <w:tc>
          <w:tcPr>
            <w:tcW w:w="1083" w:type="dxa"/>
            <w:noWrap/>
          </w:tcPr>
          <w:p w14:paraId="0022B51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26829</w:t>
            </w:r>
          </w:p>
        </w:tc>
      </w:tr>
      <w:tr w:rsidR="003268A8" w:rsidRPr="005244AA" w14:paraId="7EB664A3" w14:textId="77777777" w:rsidTr="0097333F">
        <w:tc>
          <w:tcPr>
            <w:tcW w:w="704" w:type="dxa"/>
            <w:noWrap/>
          </w:tcPr>
          <w:p w14:paraId="717BEDF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229" w:type="dxa"/>
            <w:noWrap/>
          </w:tcPr>
          <w:p w14:paraId="3A6495C3"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cholestyramine).tw.</w:t>
            </w:r>
          </w:p>
        </w:tc>
        <w:tc>
          <w:tcPr>
            <w:tcW w:w="1083" w:type="dxa"/>
            <w:noWrap/>
          </w:tcPr>
          <w:p w14:paraId="3FD237E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4090</w:t>
            </w:r>
          </w:p>
        </w:tc>
      </w:tr>
      <w:tr w:rsidR="003268A8" w:rsidRPr="005244AA" w14:paraId="63D2A1BD" w14:textId="77777777" w:rsidTr="0097333F">
        <w:tc>
          <w:tcPr>
            <w:tcW w:w="704" w:type="dxa"/>
            <w:noWrap/>
          </w:tcPr>
          <w:p w14:paraId="363FC05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229" w:type="dxa"/>
            <w:noWrap/>
          </w:tcPr>
          <w:p w14:paraId="46C3B96E"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or/8-13</w:t>
            </w:r>
          </w:p>
        </w:tc>
        <w:tc>
          <w:tcPr>
            <w:tcW w:w="1083" w:type="dxa"/>
            <w:noWrap/>
          </w:tcPr>
          <w:p w14:paraId="5DAD7E4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111030</w:t>
            </w:r>
          </w:p>
        </w:tc>
      </w:tr>
      <w:tr w:rsidR="003268A8" w:rsidRPr="005244AA" w14:paraId="32945B6A" w14:textId="77777777" w:rsidTr="0097333F">
        <w:tc>
          <w:tcPr>
            <w:tcW w:w="704" w:type="dxa"/>
            <w:noWrap/>
          </w:tcPr>
          <w:p w14:paraId="2293CD1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229" w:type="dxa"/>
            <w:noWrap/>
          </w:tcPr>
          <w:p w14:paraId="1B2FC7BF"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economics/</w:t>
            </w:r>
          </w:p>
        </w:tc>
        <w:tc>
          <w:tcPr>
            <w:tcW w:w="1083" w:type="dxa"/>
            <w:noWrap/>
          </w:tcPr>
          <w:p w14:paraId="130E9C7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47717AD8" w14:textId="77777777" w:rsidTr="0097333F">
        <w:tc>
          <w:tcPr>
            <w:tcW w:w="704" w:type="dxa"/>
            <w:noWrap/>
          </w:tcPr>
          <w:p w14:paraId="0083CC7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229" w:type="dxa"/>
            <w:noWrap/>
          </w:tcPr>
          <w:p w14:paraId="5B480510"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economic evaluation/</w:t>
            </w:r>
          </w:p>
        </w:tc>
        <w:tc>
          <w:tcPr>
            <w:tcW w:w="1083" w:type="dxa"/>
            <w:noWrap/>
          </w:tcPr>
          <w:p w14:paraId="74F71F1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11356</w:t>
            </w:r>
          </w:p>
        </w:tc>
      </w:tr>
      <w:tr w:rsidR="003268A8" w:rsidRPr="005244AA" w14:paraId="5A0C2C02" w14:textId="77777777" w:rsidTr="0097333F">
        <w:tc>
          <w:tcPr>
            <w:tcW w:w="704" w:type="dxa"/>
            <w:noWrap/>
          </w:tcPr>
          <w:p w14:paraId="67828C1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229" w:type="dxa"/>
            <w:noWrap/>
          </w:tcPr>
          <w:p w14:paraId="1645C745"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(economic* or pharmaco?economic*).tw.</w:t>
            </w:r>
          </w:p>
        </w:tc>
        <w:tc>
          <w:tcPr>
            <w:tcW w:w="1083" w:type="dxa"/>
            <w:noWrap/>
          </w:tcPr>
          <w:p w14:paraId="0DFA654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48676</w:t>
            </w:r>
          </w:p>
        </w:tc>
      </w:tr>
      <w:tr w:rsidR="003268A8" w:rsidRPr="005244AA" w14:paraId="784C1D0A" w14:textId="77777777" w:rsidTr="0097333F">
        <w:tc>
          <w:tcPr>
            <w:tcW w:w="704" w:type="dxa"/>
            <w:noWrap/>
          </w:tcPr>
          <w:p w14:paraId="2001330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229" w:type="dxa"/>
            <w:noWrap/>
          </w:tcPr>
          <w:p w14:paraId="691049E5"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adj2 (effective* or utilit* or benefit* or minimi* or unit* or estimat* or variable*)).ti,ab.</w:t>
            </w:r>
          </w:p>
        </w:tc>
        <w:tc>
          <w:tcPr>
            <w:tcW w:w="1083" w:type="dxa"/>
            <w:noWrap/>
          </w:tcPr>
          <w:p w14:paraId="30EFBDA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48143</w:t>
            </w:r>
          </w:p>
        </w:tc>
      </w:tr>
      <w:tr w:rsidR="003268A8" w:rsidRPr="005244AA" w14:paraId="44F1C746" w14:textId="77777777" w:rsidTr="0097333F">
        <w:tc>
          <w:tcPr>
            <w:tcW w:w="704" w:type="dxa"/>
            <w:noWrap/>
          </w:tcPr>
          <w:p w14:paraId="1B02F34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229" w:type="dxa"/>
            <w:noWrap/>
          </w:tcPr>
          <w:p w14:paraId="5B3AF0BC" w14:textId="77777777" w:rsidR="003268A8" w:rsidRPr="005244AA" w:rsidRDefault="003268A8" w:rsidP="0097333F">
            <w:pPr>
              <w:rPr>
                <w:rFonts w:ascii="Georgia" w:hAnsi="Georgia" w:cstheme="majorHAnsi"/>
                <w:szCs w:val="20"/>
              </w:rPr>
            </w:pPr>
            <w:r w:rsidRPr="005244AA">
              <w:rPr>
                <w:rFonts w:ascii="Georgia" w:hAnsi="Georgia" w:cstheme="majorHAnsi"/>
                <w:szCs w:val="20"/>
              </w:rPr>
              <w:t>(socioeconomic or cost of illness or cost-of-illness or cost control or economic aspect or financial management or health care cost or healthcare cost or health care financing or healthcare financing or hospital cost or fiscal or financial or finance or funding or cost estimate or cost variable or unit cost).ti,ab.</w:t>
            </w:r>
          </w:p>
        </w:tc>
        <w:tc>
          <w:tcPr>
            <w:tcW w:w="1083" w:type="dxa"/>
            <w:noWrap/>
          </w:tcPr>
          <w:p w14:paraId="7F323A4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32642</w:t>
            </w:r>
          </w:p>
        </w:tc>
      </w:tr>
      <w:tr w:rsidR="003268A8" w:rsidRPr="005244AA" w14:paraId="3EA87777" w14:textId="77777777" w:rsidTr="0097333F">
        <w:tc>
          <w:tcPr>
            <w:tcW w:w="704" w:type="dxa"/>
            <w:noWrap/>
          </w:tcPr>
          <w:p w14:paraId="0A76A56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229" w:type="dxa"/>
            <w:noWrap/>
          </w:tcPr>
          <w:p w14:paraId="04B4BD4F"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models, economic/</w:t>
            </w:r>
          </w:p>
        </w:tc>
        <w:tc>
          <w:tcPr>
            <w:tcW w:w="1083" w:type="dxa"/>
            <w:noWrap/>
          </w:tcPr>
          <w:p w14:paraId="24CF457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2376</w:t>
            </w:r>
          </w:p>
        </w:tc>
      </w:tr>
      <w:tr w:rsidR="003268A8" w:rsidRPr="005244AA" w14:paraId="51D126D6" w14:textId="77777777" w:rsidTr="0097333F">
        <w:tc>
          <w:tcPr>
            <w:tcW w:w="704" w:type="dxa"/>
            <w:noWrap/>
          </w:tcPr>
          <w:p w14:paraId="5FFBE18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229" w:type="dxa"/>
            <w:noWrap/>
          </w:tcPr>
          <w:p w14:paraId="5D07D4F4" w14:textId="77777777" w:rsidR="003268A8" w:rsidRPr="005244AA" w:rsidRDefault="003268A8" w:rsidP="0097333F">
            <w:pPr>
              <w:rPr>
                <w:rFonts w:ascii="Georgia" w:hAnsi="Georgia" w:cstheme="majorHAnsi"/>
                <w:szCs w:val="20"/>
              </w:rPr>
            </w:pPr>
            <w:r w:rsidRPr="005244AA">
              <w:rPr>
                <w:rFonts w:ascii="Georgia" w:hAnsi="Georgia" w:cstheme="majorHAnsi"/>
                <w:szCs w:val="20"/>
              </w:rPr>
              <w:t>decision tree/</w:t>
            </w:r>
          </w:p>
        </w:tc>
        <w:tc>
          <w:tcPr>
            <w:tcW w:w="1083" w:type="dxa"/>
            <w:noWrap/>
          </w:tcPr>
          <w:p w14:paraId="1081777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1068</w:t>
            </w:r>
          </w:p>
        </w:tc>
      </w:tr>
      <w:tr w:rsidR="003268A8" w:rsidRPr="005244AA" w14:paraId="74DAEDA5" w14:textId="77777777" w:rsidTr="0097333F">
        <w:tc>
          <w:tcPr>
            <w:tcW w:w="704" w:type="dxa"/>
            <w:noWrap/>
          </w:tcPr>
          <w:p w14:paraId="5FCBBD5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229" w:type="dxa"/>
            <w:noWrap/>
          </w:tcPr>
          <w:p w14:paraId="262B1456"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 model*.tw.</w:t>
            </w:r>
          </w:p>
        </w:tc>
        <w:tc>
          <w:tcPr>
            <w:tcW w:w="1083" w:type="dxa"/>
            <w:noWrap/>
          </w:tcPr>
          <w:p w14:paraId="5DB7F26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936</w:t>
            </w:r>
          </w:p>
        </w:tc>
      </w:tr>
      <w:tr w:rsidR="003268A8" w:rsidRPr="005244AA" w14:paraId="52C191AC" w14:textId="77777777" w:rsidTr="0097333F">
        <w:tc>
          <w:tcPr>
            <w:tcW w:w="704" w:type="dxa"/>
            <w:noWrap/>
          </w:tcPr>
          <w:p w14:paraId="0DDBD4C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229" w:type="dxa"/>
            <w:noWrap/>
          </w:tcPr>
          <w:p w14:paraId="457F4158" w14:textId="77777777" w:rsidR="003268A8" w:rsidRPr="005244AA" w:rsidRDefault="003268A8" w:rsidP="0097333F">
            <w:pPr>
              <w:rPr>
                <w:rFonts w:ascii="Georgia" w:hAnsi="Georgia" w:cstheme="majorHAnsi"/>
                <w:szCs w:val="20"/>
              </w:rPr>
            </w:pPr>
            <w:r w:rsidRPr="005244AA">
              <w:rPr>
                <w:rFonts w:ascii="Georgia" w:hAnsi="Georgia" w:cstheme="majorHAnsi"/>
                <w:szCs w:val="20"/>
              </w:rPr>
              <w:t>((Markov or decision*) adj2 (tree* or analy* or model*)).tw.</w:t>
            </w:r>
          </w:p>
        </w:tc>
        <w:tc>
          <w:tcPr>
            <w:tcW w:w="1083" w:type="dxa"/>
            <w:noWrap/>
          </w:tcPr>
          <w:p w14:paraId="3DFA9F6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8919</w:t>
            </w:r>
          </w:p>
        </w:tc>
      </w:tr>
      <w:tr w:rsidR="003268A8" w:rsidRPr="005244AA" w14:paraId="410E86E7" w14:textId="77777777" w:rsidTr="0097333F">
        <w:tc>
          <w:tcPr>
            <w:tcW w:w="704" w:type="dxa"/>
            <w:noWrap/>
          </w:tcPr>
          <w:p w14:paraId="66FE653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229" w:type="dxa"/>
            <w:noWrap/>
          </w:tcPr>
          <w:p w14:paraId="487E3192"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or/15-23</w:t>
            </w:r>
          </w:p>
        </w:tc>
        <w:tc>
          <w:tcPr>
            <w:tcW w:w="1083" w:type="dxa"/>
            <w:noWrap/>
          </w:tcPr>
          <w:p w14:paraId="2C407D2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110142</w:t>
            </w:r>
          </w:p>
        </w:tc>
      </w:tr>
      <w:tr w:rsidR="003268A8" w:rsidRPr="005244AA" w14:paraId="43B19CAF" w14:textId="77777777" w:rsidTr="0097333F">
        <w:tc>
          <w:tcPr>
            <w:tcW w:w="704" w:type="dxa"/>
            <w:noWrap/>
          </w:tcPr>
          <w:p w14:paraId="655A332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229" w:type="dxa"/>
            <w:noWrap/>
          </w:tcPr>
          <w:p w14:paraId="5069DE00"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14 and 24</w:t>
            </w:r>
          </w:p>
        </w:tc>
        <w:tc>
          <w:tcPr>
            <w:tcW w:w="1083" w:type="dxa"/>
            <w:noWrap/>
          </w:tcPr>
          <w:p w14:paraId="087676A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6AF20D8E" w14:textId="77777777" w:rsidTr="0097333F">
        <w:tc>
          <w:tcPr>
            <w:tcW w:w="704" w:type="dxa"/>
            <w:noWrap/>
          </w:tcPr>
          <w:p w14:paraId="0FD4C72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229" w:type="dxa"/>
            <w:noWrap/>
          </w:tcPr>
          <w:p w14:paraId="70E829DB" w14:textId="77777777" w:rsidR="003268A8" w:rsidRPr="005244AA" w:rsidRDefault="003268A8" w:rsidP="0097333F">
            <w:pPr>
              <w:rPr>
                <w:rFonts w:ascii="Georgia" w:hAnsi="Georgia" w:cstheme="majorHAnsi"/>
                <w:szCs w:val="20"/>
              </w:rPr>
            </w:pPr>
            <w:r w:rsidRPr="005244AA">
              <w:rPr>
                <w:rFonts w:ascii="Georgia" w:hAnsi="Georgia" w:cstheme="majorHAnsi"/>
                <w:szCs w:val="20"/>
              </w:rPr>
              <w:t>(short survey or letter or review or editorial or comment or note).ti,ab.</w:t>
            </w:r>
          </w:p>
        </w:tc>
        <w:tc>
          <w:tcPr>
            <w:tcW w:w="1083" w:type="dxa"/>
            <w:noWrap/>
          </w:tcPr>
          <w:p w14:paraId="159AB3D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103153</w:t>
            </w:r>
          </w:p>
        </w:tc>
      </w:tr>
      <w:tr w:rsidR="003268A8" w:rsidRPr="005244AA" w14:paraId="0C50FDF7" w14:textId="77777777" w:rsidTr="0097333F">
        <w:tc>
          <w:tcPr>
            <w:tcW w:w="704" w:type="dxa"/>
            <w:noWrap/>
          </w:tcPr>
          <w:p w14:paraId="62FEE13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229" w:type="dxa"/>
            <w:noWrap/>
          </w:tcPr>
          <w:p w14:paraId="6713EDA6" w14:textId="77777777" w:rsidR="003268A8" w:rsidRPr="005244AA" w:rsidRDefault="003268A8" w:rsidP="0097333F">
            <w:pPr>
              <w:rPr>
                <w:rFonts w:ascii="Georgia" w:hAnsi="Georgia" w:cstheme="majorHAnsi"/>
                <w:szCs w:val="20"/>
              </w:rPr>
            </w:pPr>
            <w:r w:rsidRPr="005244AA">
              <w:rPr>
                <w:rFonts w:ascii="Georgia" w:hAnsi="Georgia" w:cstheme="majorHAnsi"/>
                <w:szCs w:val="20"/>
              </w:rPr>
              <w:t>25 not 26</w:t>
            </w:r>
          </w:p>
        </w:tc>
        <w:tc>
          <w:tcPr>
            <w:tcW w:w="1083" w:type="dxa"/>
            <w:noWrap/>
          </w:tcPr>
          <w:p w14:paraId="0290E94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1F243ED8" w14:textId="77777777" w:rsidTr="0097333F">
        <w:tc>
          <w:tcPr>
            <w:tcW w:w="704" w:type="dxa"/>
            <w:noWrap/>
          </w:tcPr>
          <w:p w14:paraId="1A2BABA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229" w:type="dxa"/>
            <w:noWrap/>
          </w:tcPr>
          <w:p w14:paraId="1865C623"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27 to yr="2021-2024"</w:t>
            </w:r>
          </w:p>
        </w:tc>
        <w:tc>
          <w:tcPr>
            <w:tcW w:w="1083" w:type="dxa"/>
            <w:noWrap/>
          </w:tcPr>
          <w:p w14:paraId="136EDD1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r>
    </w:tbl>
    <w:p w14:paraId="4C8B95E2" w14:textId="77777777" w:rsidR="003268A8" w:rsidRPr="005244AA" w:rsidRDefault="003268A8" w:rsidP="003268A8">
      <w:pPr>
        <w:pStyle w:val="Heading4"/>
      </w:pPr>
      <w:r w:rsidRPr="005244AA">
        <w:t>EconLit</w:t>
      </w:r>
    </w:p>
    <w:p w14:paraId="2201E425"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EconLit &lt;1886 to March 28, 2024&gt;</w:t>
      </w:r>
    </w:p>
    <w:p w14:paraId="3D9A23ED"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Style w:val="TableGrid1"/>
        <w:tblW w:w="0" w:type="auto"/>
        <w:tblLayout w:type="fixed"/>
        <w:tblLook w:val="04A0" w:firstRow="1" w:lastRow="0" w:firstColumn="1" w:lastColumn="0" w:noHBand="0" w:noVBand="1"/>
      </w:tblPr>
      <w:tblGrid>
        <w:gridCol w:w="704"/>
        <w:gridCol w:w="7229"/>
        <w:gridCol w:w="1083"/>
      </w:tblGrid>
      <w:tr w:rsidR="003268A8" w:rsidRPr="005244AA" w14:paraId="24394664" w14:textId="77777777" w:rsidTr="0097333F">
        <w:tc>
          <w:tcPr>
            <w:tcW w:w="704" w:type="dxa"/>
            <w:shd w:val="clear" w:color="auto" w:fill="7030A0"/>
            <w:noWrap/>
          </w:tcPr>
          <w:p w14:paraId="5D6115AF"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229" w:type="dxa"/>
            <w:shd w:val="clear" w:color="auto" w:fill="7030A0"/>
            <w:noWrap/>
          </w:tcPr>
          <w:p w14:paraId="7089CB90"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1083" w:type="dxa"/>
            <w:shd w:val="clear" w:color="auto" w:fill="7030A0"/>
            <w:noWrap/>
          </w:tcPr>
          <w:p w14:paraId="71535037"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58E6DDE5" w14:textId="77777777" w:rsidTr="0097333F">
        <w:tc>
          <w:tcPr>
            <w:tcW w:w="704" w:type="dxa"/>
            <w:noWrap/>
            <w:hideMark/>
          </w:tcPr>
          <w:p w14:paraId="444E404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229" w:type="dxa"/>
            <w:noWrap/>
            <w:hideMark/>
          </w:tcPr>
          <w:p w14:paraId="09047E06"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cholestasis.af.</w:t>
            </w:r>
          </w:p>
        </w:tc>
        <w:tc>
          <w:tcPr>
            <w:tcW w:w="1083" w:type="dxa"/>
            <w:noWrap/>
          </w:tcPr>
          <w:p w14:paraId="0C634F5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54B5E9EE" w14:textId="77777777" w:rsidTr="0097333F">
        <w:tc>
          <w:tcPr>
            <w:tcW w:w="704" w:type="dxa"/>
            <w:noWrap/>
            <w:hideMark/>
          </w:tcPr>
          <w:p w14:paraId="2BDB839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229" w:type="dxa"/>
            <w:noWrap/>
            <w:hideMark/>
          </w:tcPr>
          <w:p w14:paraId="1F550DAE"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cholestasis.af.</w:t>
            </w:r>
          </w:p>
        </w:tc>
        <w:tc>
          <w:tcPr>
            <w:tcW w:w="1083" w:type="dxa"/>
            <w:noWrap/>
          </w:tcPr>
          <w:p w14:paraId="1CFA986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747BAA11" w14:textId="77777777" w:rsidTr="0097333F">
        <w:tc>
          <w:tcPr>
            <w:tcW w:w="704" w:type="dxa"/>
            <w:noWrap/>
          </w:tcPr>
          <w:p w14:paraId="61DC3DF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229" w:type="dxa"/>
            <w:noWrap/>
          </w:tcPr>
          <w:p w14:paraId="59429CF3"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PFIC*.af.</w:t>
            </w:r>
          </w:p>
        </w:tc>
        <w:tc>
          <w:tcPr>
            <w:tcW w:w="1083" w:type="dxa"/>
            <w:noWrap/>
          </w:tcPr>
          <w:p w14:paraId="6B8BFD2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r>
      <w:tr w:rsidR="003268A8" w:rsidRPr="005244AA" w14:paraId="286B2C64" w14:textId="77777777" w:rsidTr="0097333F">
        <w:tc>
          <w:tcPr>
            <w:tcW w:w="704" w:type="dxa"/>
            <w:noWrap/>
          </w:tcPr>
          <w:p w14:paraId="4738336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229" w:type="dxa"/>
            <w:noWrap/>
          </w:tcPr>
          <w:p w14:paraId="5218DF8B"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disease or bile salt export pump deficiency or bile salt export pump disease or byler syndrome).af.</w:t>
            </w:r>
          </w:p>
        </w:tc>
        <w:tc>
          <w:tcPr>
            <w:tcW w:w="1083" w:type="dxa"/>
            <w:noWrap/>
          </w:tcPr>
          <w:p w14:paraId="1F44AB4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38481E33" w14:textId="77777777" w:rsidTr="0097333F">
        <w:tc>
          <w:tcPr>
            <w:tcW w:w="704" w:type="dxa"/>
            <w:noWrap/>
          </w:tcPr>
          <w:p w14:paraId="3292C64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229" w:type="dxa"/>
            <w:noWrap/>
          </w:tcPr>
          <w:p w14:paraId="43CC81DB" w14:textId="77777777" w:rsidR="003268A8" w:rsidRPr="005244AA" w:rsidRDefault="003268A8" w:rsidP="0097333F">
            <w:pPr>
              <w:rPr>
                <w:rFonts w:ascii="Georgia" w:hAnsi="Georgia" w:cstheme="majorHAnsi"/>
                <w:szCs w:val="20"/>
              </w:rPr>
            </w:pPr>
            <w:r w:rsidRPr="005244AA">
              <w:rPr>
                <w:rFonts w:ascii="Georgia" w:hAnsi="Georgia" w:cstheme="majorHAnsi"/>
                <w:szCs w:val="20"/>
              </w:rPr>
              <w:t>or/1-4</w:t>
            </w:r>
          </w:p>
        </w:tc>
        <w:tc>
          <w:tcPr>
            <w:tcW w:w="1083" w:type="dxa"/>
            <w:noWrap/>
          </w:tcPr>
          <w:p w14:paraId="179E8B0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r>
      <w:tr w:rsidR="003268A8" w:rsidRPr="005244AA" w14:paraId="289A4929" w14:textId="77777777" w:rsidTr="0097333F">
        <w:tc>
          <w:tcPr>
            <w:tcW w:w="704" w:type="dxa"/>
            <w:noWrap/>
          </w:tcPr>
          <w:p w14:paraId="41BB6D2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229" w:type="dxa"/>
            <w:noWrap/>
          </w:tcPr>
          <w:p w14:paraId="4E568CB0" w14:textId="77777777" w:rsidR="003268A8" w:rsidRPr="005244AA" w:rsidRDefault="003268A8" w:rsidP="0097333F">
            <w:pPr>
              <w:rPr>
                <w:rFonts w:ascii="Georgia" w:hAnsi="Georgia" w:cstheme="majorHAnsi"/>
                <w:szCs w:val="20"/>
              </w:rPr>
            </w:pPr>
            <w:r w:rsidRPr="005244AA">
              <w:rPr>
                <w:rFonts w:ascii="Georgia" w:hAnsi="Georgia" w:cstheme="majorHAnsi"/>
                <w:szCs w:val="20"/>
              </w:rPr>
              <w:t>(maralixibat or inhibitor* of the apical sodium-dependent bile acid transporter or apical sodium-dependent bile acid transporter inhibitor* or ASBT inhibitor* or “ASBTi” or inhibitor* of the ASBT or ileal bile acid transport* or IBA transporter* or “IBAT” or transport* of the IBA).mp.</w:t>
            </w:r>
          </w:p>
        </w:tc>
        <w:tc>
          <w:tcPr>
            <w:tcW w:w="1083" w:type="dxa"/>
            <w:noWrap/>
          </w:tcPr>
          <w:p w14:paraId="696025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1D727320" w14:textId="77777777" w:rsidTr="0097333F">
        <w:tc>
          <w:tcPr>
            <w:tcW w:w="704" w:type="dxa"/>
            <w:noWrap/>
          </w:tcPr>
          <w:p w14:paraId="41F57F9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229" w:type="dxa"/>
            <w:noWrap/>
          </w:tcPr>
          <w:p w14:paraId="022D7C16"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inhibitors).ti,ab.</w:t>
            </w:r>
          </w:p>
        </w:tc>
        <w:tc>
          <w:tcPr>
            <w:tcW w:w="1083" w:type="dxa"/>
            <w:noWrap/>
          </w:tcPr>
          <w:p w14:paraId="25FE078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54E10761" w14:textId="77777777" w:rsidTr="0097333F">
        <w:tc>
          <w:tcPr>
            <w:tcW w:w="704" w:type="dxa"/>
            <w:noWrap/>
          </w:tcPr>
          <w:p w14:paraId="4AB750E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229" w:type="dxa"/>
            <w:noWrap/>
          </w:tcPr>
          <w:p w14:paraId="75A7127E"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bylvay).ti,ab.</w:t>
            </w:r>
          </w:p>
        </w:tc>
        <w:tc>
          <w:tcPr>
            <w:tcW w:w="1083" w:type="dxa"/>
            <w:noWrap/>
          </w:tcPr>
          <w:p w14:paraId="257D598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000D0FD7" w14:textId="77777777" w:rsidTr="0097333F">
        <w:tc>
          <w:tcPr>
            <w:tcW w:w="704" w:type="dxa"/>
            <w:noWrap/>
          </w:tcPr>
          <w:p w14:paraId="57E504E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229" w:type="dxa"/>
            <w:noWrap/>
          </w:tcPr>
          <w:p w14:paraId="07FAFF7F"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IB).ti,ab.</w:t>
            </w:r>
          </w:p>
        </w:tc>
        <w:tc>
          <w:tcPr>
            <w:tcW w:w="1083" w:type="dxa"/>
            <w:noWrap/>
          </w:tcPr>
          <w:p w14:paraId="4328673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34135</w:t>
            </w:r>
          </w:p>
        </w:tc>
      </w:tr>
      <w:tr w:rsidR="003268A8" w:rsidRPr="005244AA" w14:paraId="62E8C706" w14:textId="77777777" w:rsidTr="0097333F">
        <w:tc>
          <w:tcPr>
            <w:tcW w:w="704" w:type="dxa"/>
            <w:noWrap/>
          </w:tcPr>
          <w:p w14:paraId="1025509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10</w:t>
            </w:r>
          </w:p>
        </w:tc>
        <w:tc>
          <w:tcPr>
            <w:tcW w:w="7229" w:type="dxa"/>
            <w:noWrap/>
          </w:tcPr>
          <w:p w14:paraId="0290C3FD"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OLT).ti,ab.</w:t>
            </w:r>
          </w:p>
        </w:tc>
        <w:tc>
          <w:tcPr>
            <w:tcW w:w="1083" w:type="dxa"/>
            <w:noWrap/>
          </w:tcPr>
          <w:p w14:paraId="06BB84F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1936</w:t>
            </w:r>
          </w:p>
        </w:tc>
      </w:tr>
      <w:tr w:rsidR="003268A8" w:rsidRPr="005244AA" w14:paraId="207FC7B8" w14:textId="77777777" w:rsidTr="0097333F">
        <w:tc>
          <w:tcPr>
            <w:tcW w:w="704" w:type="dxa"/>
            <w:noWrap/>
          </w:tcPr>
          <w:p w14:paraId="172820E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229" w:type="dxa"/>
            <w:noWrap/>
          </w:tcPr>
          <w:p w14:paraId="798346BC"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cholestyramine).ti,ab.</w:t>
            </w:r>
          </w:p>
        </w:tc>
        <w:tc>
          <w:tcPr>
            <w:tcW w:w="1083" w:type="dxa"/>
            <w:noWrap/>
          </w:tcPr>
          <w:p w14:paraId="3C3D8E1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772B7267" w14:textId="77777777" w:rsidTr="0097333F">
        <w:tc>
          <w:tcPr>
            <w:tcW w:w="704" w:type="dxa"/>
            <w:noWrap/>
          </w:tcPr>
          <w:p w14:paraId="611D916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229" w:type="dxa"/>
            <w:noWrap/>
          </w:tcPr>
          <w:p w14:paraId="465FA855" w14:textId="77777777" w:rsidR="003268A8" w:rsidRPr="005244AA" w:rsidRDefault="003268A8" w:rsidP="0097333F">
            <w:pPr>
              <w:rPr>
                <w:rFonts w:ascii="Georgia" w:hAnsi="Georgia" w:cstheme="majorHAnsi"/>
                <w:szCs w:val="20"/>
              </w:rPr>
            </w:pPr>
            <w:r w:rsidRPr="005244AA">
              <w:rPr>
                <w:rFonts w:ascii="Georgia" w:hAnsi="Georgia" w:cstheme="majorHAnsi"/>
                <w:szCs w:val="20"/>
              </w:rPr>
              <w:t>or/6-11</w:t>
            </w:r>
          </w:p>
        </w:tc>
        <w:tc>
          <w:tcPr>
            <w:tcW w:w="1083" w:type="dxa"/>
            <w:noWrap/>
          </w:tcPr>
          <w:p w14:paraId="5EC99A2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35993</w:t>
            </w:r>
          </w:p>
        </w:tc>
      </w:tr>
      <w:tr w:rsidR="003268A8" w:rsidRPr="005244AA" w14:paraId="0745140F" w14:textId="77777777" w:rsidTr="0097333F">
        <w:tc>
          <w:tcPr>
            <w:tcW w:w="704" w:type="dxa"/>
            <w:noWrap/>
          </w:tcPr>
          <w:p w14:paraId="58D0C80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229" w:type="dxa"/>
            <w:noWrap/>
          </w:tcPr>
          <w:p w14:paraId="5C95F8D3"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economic evaluation.tw.</w:t>
            </w:r>
          </w:p>
        </w:tc>
        <w:tc>
          <w:tcPr>
            <w:tcW w:w="1083" w:type="dxa"/>
            <w:noWrap/>
          </w:tcPr>
          <w:p w14:paraId="0077996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1357</w:t>
            </w:r>
          </w:p>
        </w:tc>
      </w:tr>
      <w:tr w:rsidR="003268A8" w:rsidRPr="005244AA" w14:paraId="148EE817" w14:textId="77777777" w:rsidTr="0097333F">
        <w:tc>
          <w:tcPr>
            <w:tcW w:w="704" w:type="dxa"/>
            <w:noWrap/>
          </w:tcPr>
          <w:p w14:paraId="001F3EC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229" w:type="dxa"/>
            <w:noWrap/>
          </w:tcPr>
          <w:p w14:paraId="49B8D1B1"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effectiveness analysis.af. or cost utility analysis.af. or cost benefit analysis.af.</w:t>
            </w:r>
          </w:p>
        </w:tc>
        <w:tc>
          <w:tcPr>
            <w:tcW w:w="1083" w:type="dxa"/>
            <w:noWrap/>
          </w:tcPr>
          <w:p w14:paraId="525150A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9530</w:t>
            </w:r>
          </w:p>
        </w:tc>
      </w:tr>
      <w:tr w:rsidR="003268A8" w:rsidRPr="005244AA" w14:paraId="75A311A4" w14:textId="77777777" w:rsidTr="0097333F">
        <w:tc>
          <w:tcPr>
            <w:tcW w:w="704" w:type="dxa"/>
            <w:noWrap/>
          </w:tcPr>
          <w:p w14:paraId="496A654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229" w:type="dxa"/>
            <w:noWrap/>
          </w:tcPr>
          <w:p w14:paraId="11BCA4CC"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adj2 (effective* or utilit* or benefit* or minimi* or unit* or estimat* or variable*)).af.</w:t>
            </w:r>
          </w:p>
        </w:tc>
        <w:tc>
          <w:tcPr>
            <w:tcW w:w="1083" w:type="dxa"/>
            <w:noWrap/>
          </w:tcPr>
          <w:p w14:paraId="0D0AE29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39445</w:t>
            </w:r>
          </w:p>
        </w:tc>
      </w:tr>
      <w:tr w:rsidR="003268A8" w:rsidRPr="005244AA" w14:paraId="405B5389" w14:textId="77777777" w:rsidTr="0097333F">
        <w:tc>
          <w:tcPr>
            <w:tcW w:w="704" w:type="dxa"/>
            <w:noWrap/>
          </w:tcPr>
          <w:p w14:paraId="0BE8C48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229" w:type="dxa"/>
            <w:noWrap/>
          </w:tcPr>
          <w:p w14:paraId="7BC843EF" w14:textId="77777777" w:rsidR="003268A8" w:rsidRPr="005244AA" w:rsidRDefault="003268A8" w:rsidP="0097333F">
            <w:pPr>
              <w:rPr>
                <w:rFonts w:ascii="Georgia" w:hAnsi="Georgia" w:cstheme="majorHAnsi"/>
                <w:szCs w:val="20"/>
              </w:rPr>
            </w:pPr>
            <w:r w:rsidRPr="005244AA">
              <w:rPr>
                <w:rFonts w:ascii="Georgia" w:hAnsi="Georgia" w:cstheme="majorHAnsi"/>
                <w:szCs w:val="20"/>
              </w:rPr>
              <w:t>((Markov or decision*) adj2 (tree* or analy* or model*)).af.</w:t>
            </w:r>
          </w:p>
        </w:tc>
        <w:tc>
          <w:tcPr>
            <w:tcW w:w="1083" w:type="dxa"/>
            <w:noWrap/>
          </w:tcPr>
          <w:p w14:paraId="4CE3204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8558</w:t>
            </w:r>
          </w:p>
        </w:tc>
      </w:tr>
      <w:tr w:rsidR="003268A8" w:rsidRPr="005244AA" w14:paraId="37AA3C1F" w14:textId="77777777" w:rsidTr="0097333F">
        <w:tc>
          <w:tcPr>
            <w:tcW w:w="704" w:type="dxa"/>
            <w:noWrap/>
          </w:tcPr>
          <w:p w14:paraId="0AA08AA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229" w:type="dxa"/>
            <w:noWrap/>
          </w:tcPr>
          <w:p w14:paraId="4BF336DA" w14:textId="77777777" w:rsidR="003268A8" w:rsidRPr="005244AA" w:rsidRDefault="003268A8" w:rsidP="0097333F">
            <w:pPr>
              <w:rPr>
                <w:rFonts w:ascii="Georgia" w:hAnsi="Georgia" w:cstheme="majorHAnsi"/>
                <w:szCs w:val="20"/>
              </w:rPr>
            </w:pPr>
            <w:r w:rsidRPr="005244AA">
              <w:rPr>
                <w:rFonts w:ascii="Georgia" w:hAnsi="Georgia" w:cstheme="majorHAnsi"/>
                <w:szCs w:val="20"/>
              </w:rPr>
              <w:t>(socioeconomic or cost of illness or cost-of-illness or cost control or economic aspect or financial management or health care cost or healthcare cost or health care financing or healthcare financing or hospital cost or fiscal or financial or finance or funding or cost estimate or cost variable or unit cost).af.</w:t>
            </w:r>
          </w:p>
        </w:tc>
        <w:tc>
          <w:tcPr>
            <w:tcW w:w="1083" w:type="dxa"/>
            <w:noWrap/>
          </w:tcPr>
          <w:p w14:paraId="4C8C266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484010</w:t>
            </w:r>
          </w:p>
        </w:tc>
      </w:tr>
      <w:tr w:rsidR="003268A8" w:rsidRPr="005244AA" w14:paraId="77EAC320" w14:textId="77777777" w:rsidTr="0097333F">
        <w:tc>
          <w:tcPr>
            <w:tcW w:w="704" w:type="dxa"/>
            <w:noWrap/>
          </w:tcPr>
          <w:p w14:paraId="18D1510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229" w:type="dxa"/>
            <w:noWrap/>
          </w:tcPr>
          <w:p w14:paraId="311E0BE7" w14:textId="77777777" w:rsidR="003268A8" w:rsidRPr="005244AA" w:rsidRDefault="003268A8" w:rsidP="0097333F">
            <w:pPr>
              <w:rPr>
                <w:rFonts w:ascii="Georgia" w:hAnsi="Georgia" w:cstheme="majorHAnsi"/>
                <w:szCs w:val="20"/>
              </w:rPr>
            </w:pPr>
            <w:r w:rsidRPr="005244AA">
              <w:rPr>
                <w:rFonts w:ascii="Georgia" w:hAnsi="Georgia" w:cstheme="majorHAnsi"/>
                <w:szCs w:val="20"/>
              </w:rPr>
              <w:t>or/13-17</w:t>
            </w:r>
          </w:p>
        </w:tc>
        <w:tc>
          <w:tcPr>
            <w:tcW w:w="1083" w:type="dxa"/>
            <w:noWrap/>
          </w:tcPr>
          <w:p w14:paraId="68BB63A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520469</w:t>
            </w:r>
          </w:p>
        </w:tc>
      </w:tr>
      <w:tr w:rsidR="003268A8" w:rsidRPr="005244AA" w14:paraId="36AB8D3F" w14:textId="77777777" w:rsidTr="0097333F">
        <w:tc>
          <w:tcPr>
            <w:tcW w:w="704" w:type="dxa"/>
            <w:noWrap/>
          </w:tcPr>
          <w:p w14:paraId="044C8B1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229" w:type="dxa"/>
            <w:noWrap/>
          </w:tcPr>
          <w:p w14:paraId="078039D6" w14:textId="77777777" w:rsidR="003268A8" w:rsidRPr="005244AA" w:rsidRDefault="003268A8" w:rsidP="0097333F">
            <w:pPr>
              <w:rPr>
                <w:rFonts w:ascii="Georgia" w:hAnsi="Georgia" w:cstheme="majorHAnsi"/>
                <w:szCs w:val="20"/>
              </w:rPr>
            </w:pPr>
            <w:r w:rsidRPr="005244AA">
              <w:rPr>
                <w:rFonts w:ascii="Georgia" w:hAnsi="Georgia" w:cstheme="majorHAnsi"/>
                <w:szCs w:val="20"/>
              </w:rPr>
              <w:t>5 and 12 and 18</w:t>
            </w:r>
          </w:p>
        </w:tc>
        <w:tc>
          <w:tcPr>
            <w:tcW w:w="1083" w:type="dxa"/>
            <w:noWrap/>
          </w:tcPr>
          <w:p w14:paraId="5D3789B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3C3C345A" w14:textId="77777777" w:rsidTr="0097333F">
        <w:tc>
          <w:tcPr>
            <w:tcW w:w="704" w:type="dxa"/>
            <w:noWrap/>
          </w:tcPr>
          <w:p w14:paraId="6E567A3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229" w:type="dxa"/>
            <w:noWrap/>
          </w:tcPr>
          <w:p w14:paraId="069B38AC"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19 to yr="2021-2024"</w:t>
            </w:r>
          </w:p>
        </w:tc>
        <w:tc>
          <w:tcPr>
            <w:tcW w:w="1083" w:type="dxa"/>
            <w:noWrap/>
          </w:tcPr>
          <w:p w14:paraId="0BD9C3E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bl>
    <w:p w14:paraId="6CB14193" w14:textId="77777777" w:rsidR="003268A8" w:rsidRPr="005244AA" w:rsidRDefault="003268A8" w:rsidP="003268A8">
      <w:pPr>
        <w:pStyle w:val="Heading4"/>
      </w:pPr>
      <w:r w:rsidRPr="005244AA">
        <w:t>Grey literature</w:t>
      </w:r>
    </w:p>
    <w:p w14:paraId="672D9F48" w14:textId="77777777" w:rsidR="003268A8" w:rsidRPr="005244AA" w:rsidRDefault="003268A8" w:rsidP="003268A8">
      <w:pPr>
        <w:pStyle w:val="ListParagraph"/>
        <w:numPr>
          <w:ilvl w:val="0"/>
          <w:numId w:val="36"/>
        </w:numPr>
        <w:rPr>
          <w:rFonts w:ascii="Georgia" w:hAnsi="Georgia" w:cstheme="majorHAnsi"/>
          <w:szCs w:val="28"/>
        </w:rPr>
      </w:pPr>
      <w:r w:rsidRPr="005244AA">
        <w:rPr>
          <w:rFonts w:ascii="Georgia" w:hAnsi="Georgia" w:cstheme="majorHAnsi"/>
        </w:rPr>
        <w:t xml:space="preserve">HTA websites </w:t>
      </w:r>
      <w:r w:rsidRPr="005244AA">
        <w:rPr>
          <w:rFonts w:ascii="Georgia" w:hAnsi="Georgia" w:cstheme="majorHAnsi"/>
          <w:szCs w:val="28"/>
        </w:rPr>
        <w:t xml:space="preserve">consisting </w:t>
      </w:r>
      <w:r w:rsidRPr="005244AA">
        <w:rPr>
          <w:rFonts w:ascii="Georgia" w:hAnsi="Georgia" w:cstheme="majorHAnsi"/>
        </w:rPr>
        <w:t>of</w:t>
      </w:r>
      <w:r w:rsidRPr="005244AA">
        <w:rPr>
          <w:rFonts w:ascii="Georgia" w:hAnsi="Georgia" w:cstheme="majorHAnsi"/>
          <w:szCs w:val="28"/>
        </w:rPr>
        <w:t>:</w:t>
      </w:r>
    </w:p>
    <w:p w14:paraId="5C448929" w14:textId="77777777" w:rsidR="003268A8" w:rsidRPr="005244AA" w:rsidRDefault="003268A8" w:rsidP="003268A8">
      <w:pPr>
        <w:pStyle w:val="ListParagraph"/>
        <w:numPr>
          <w:ilvl w:val="1"/>
          <w:numId w:val="36"/>
        </w:numPr>
        <w:rPr>
          <w:rFonts w:ascii="Georgia" w:hAnsi="Georgia" w:cstheme="majorHAnsi"/>
        </w:rPr>
      </w:pPr>
      <w:r w:rsidRPr="005244AA">
        <w:rPr>
          <w:rFonts w:ascii="Georgia" w:hAnsi="Georgia" w:cstheme="majorHAnsi"/>
        </w:rPr>
        <w:t>National Institute for Health and Care Excellence (NICE) – UK</w:t>
      </w:r>
    </w:p>
    <w:p w14:paraId="4C4EDB56" w14:textId="77777777" w:rsidR="003268A8" w:rsidRPr="005244AA" w:rsidRDefault="003268A8" w:rsidP="003268A8">
      <w:pPr>
        <w:pStyle w:val="ListParagraph"/>
        <w:numPr>
          <w:ilvl w:val="1"/>
          <w:numId w:val="36"/>
        </w:numPr>
        <w:rPr>
          <w:rFonts w:ascii="Georgia" w:hAnsi="Georgia" w:cstheme="majorHAnsi"/>
        </w:rPr>
      </w:pPr>
      <w:r w:rsidRPr="005244AA">
        <w:rPr>
          <w:rFonts w:ascii="Georgia" w:hAnsi="Georgia" w:cstheme="majorHAnsi"/>
        </w:rPr>
        <w:t>SMC – Scotland</w:t>
      </w:r>
    </w:p>
    <w:p w14:paraId="08414C3C" w14:textId="77777777" w:rsidR="003268A8" w:rsidRPr="005244AA" w:rsidRDefault="003268A8" w:rsidP="003268A8">
      <w:pPr>
        <w:pStyle w:val="ListParagraph"/>
        <w:numPr>
          <w:ilvl w:val="1"/>
          <w:numId w:val="36"/>
        </w:numPr>
        <w:rPr>
          <w:rFonts w:ascii="Georgia" w:hAnsi="Georgia" w:cstheme="majorHAnsi"/>
        </w:rPr>
      </w:pPr>
      <w:r w:rsidRPr="005244AA">
        <w:rPr>
          <w:rFonts w:ascii="Georgia" w:hAnsi="Georgia" w:cstheme="majorHAnsi"/>
        </w:rPr>
        <w:t>Canadian Agency for Drugs and Technologies in Health (CADTH) – Canada</w:t>
      </w:r>
    </w:p>
    <w:p w14:paraId="4C16530B" w14:textId="77777777" w:rsidR="003268A8" w:rsidRPr="005244AA" w:rsidRDefault="003268A8" w:rsidP="003268A8">
      <w:pPr>
        <w:pStyle w:val="ListParagraph"/>
        <w:numPr>
          <w:ilvl w:val="1"/>
          <w:numId w:val="36"/>
        </w:numPr>
        <w:rPr>
          <w:rFonts w:ascii="Georgia" w:hAnsi="Georgia" w:cstheme="majorHAnsi"/>
        </w:rPr>
      </w:pPr>
      <w:r w:rsidRPr="005244AA">
        <w:rPr>
          <w:rFonts w:ascii="Georgia" w:hAnsi="Georgia" w:cstheme="majorHAnsi"/>
        </w:rPr>
        <w:t>Haute Autorité de Santé (HAS) – France</w:t>
      </w:r>
    </w:p>
    <w:p w14:paraId="0F7C9E26" w14:textId="77777777" w:rsidR="003268A8" w:rsidRPr="005244AA" w:rsidRDefault="003268A8" w:rsidP="003268A8">
      <w:pPr>
        <w:pStyle w:val="ListParagraph"/>
        <w:numPr>
          <w:ilvl w:val="1"/>
          <w:numId w:val="36"/>
        </w:numPr>
        <w:rPr>
          <w:rFonts w:ascii="Georgia" w:hAnsi="Georgia" w:cstheme="majorHAnsi"/>
        </w:rPr>
      </w:pPr>
      <w:r w:rsidRPr="005244AA">
        <w:rPr>
          <w:rFonts w:ascii="Georgia" w:hAnsi="Georgia" w:cstheme="majorHAnsi"/>
        </w:rPr>
        <w:t>Tandvårds- och läkemedelsförmånsverket (Dental and Pharmaceutical Benefits Agency [TLV]) – Sweden</w:t>
      </w:r>
    </w:p>
    <w:p w14:paraId="3ACBC06B" w14:textId="77777777" w:rsidR="003268A8" w:rsidRPr="005244AA" w:rsidRDefault="003268A8" w:rsidP="003268A8">
      <w:pPr>
        <w:pStyle w:val="ListParagraph"/>
        <w:numPr>
          <w:ilvl w:val="1"/>
          <w:numId w:val="36"/>
        </w:numPr>
        <w:rPr>
          <w:rFonts w:ascii="Georgia" w:hAnsi="Georgia" w:cstheme="majorHAnsi"/>
        </w:rPr>
      </w:pPr>
      <w:r w:rsidRPr="005244AA">
        <w:rPr>
          <w:rFonts w:ascii="Georgia" w:hAnsi="Georgia" w:cstheme="majorHAnsi"/>
        </w:rPr>
        <w:t>Gemeinsame Bundesausschuss (G-BA)</w:t>
      </w:r>
    </w:p>
    <w:p w14:paraId="35A18D95" w14:textId="77777777" w:rsidR="003268A8" w:rsidRPr="005244AA" w:rsidRDefault="003268A8" w:rsidP="003268A8">
      <w:pPr>
        <w:pStyle w:val="ListParagraph"/>
        <w:numPr>
          <w:ilvl w:val="1"/>
          <w:numId w:val="36"/>
        </w:numPr>
        <w:rPr>
          <w:rFonts w:ascii="Georgia" w:hAnsi="Georgia" w:cstheme="majorHAnsi"/>
        </w:rPr>
      </w:pPr>
      <w:r w:rsidRPr="005244AA">
        <w:rPr>
          <w:rFonts w:ascii="Georgia" w:hAnsi="Georgia" w:cstheme="majorHAnsi"/>
        </w:rPr>
        <w:t>PBAC – Australia</w:t>
      </w:r>
    </w:p>
    <w:p w14:paraId="11C15643" w14:textId="77777777" w:rsidR="003268A8" w:rsidRPr="005244AA" w:rsidRDefault="003268A8" w:rsidP="003268A8">
      <w:pPr>
        <w:pStyle w:val="ListParagraph"/>
        <w:numPr>
          <w:ilvl w:val="1"/>
          <w:numId w:val="36"/>
        </w:numPr>
        <w:rPr>
          <w:rFonts w:ascii="Georgia" w:hAnsi="Georgia" w:cstheme="majorHAnsi"/>
        </w:rPr>
      </w:pPr>
      <w:r w:rsidRPr="005244AA">
        <w:rPr>
          <w:rFonts w:ascii="Georgia" w:hAnsi="Georgia" w:cstheme="majorHAnsi"/>
        </w:rPr>
        <w:t xml:space="preserve">ICER </w:t>
      </w:r>
    </w:p>
    <w:p w14:paraId="4117069B" w14:textId="77777777" w:rsidR="003268A8" w:rsidRPr="005244AA" w:rsidRDefault="003268A8" w:rsidP="003268A8">
      <w:pPr>
        <w:pStyle w:val="ListParagraph"/>
        <w:numPr>
          <w:ilvl w:val="0"/>
          <w:numId w:val="36"/>
        </w:numPr>
        <w:rPr>
          <w:rFonts w:ascii="Georgia" w:hAnsi="Georgia" w:cstheme="majorHAnsi"/>
          <w:szCs w:val="28"/>
        </w:rPr>
      </w:pPr>
      <w:r w:rsidRPr="005244AA">
        <w:rPr>
          <w:rFonts w:ascii="Georgia" w:hAnsi="Georgia" w:cstheme="majorHAnsi"/>
          <w:szCs w:val="28"/>
        </w:rPr>
        <w:t>CEA Registry</w:t>
      </w:r>
    </w:p>
    <w:p w14:paraId="2B653FFA" w14:textId="77777777" w:rsidR="003268A8" w:rsidRPr="005244AA" w:rsidRDefault="003268A8" w:rsidP="003268A8">
      <w:pPr>
        <w:pStyle w:val="ListParagraph"/>
        <w:numPr>
          <w:ilvl w:val="0"/>
          <w:numId w:val="36"/>
        </w:numPr>
        <w:rPr>
          <w:rFonts w:ascii="Georgia" w:hAnsi="Georgia" w:cstheme="majorHAnsi"/>
        </w:rPr>
      </w:pPr>
      <w:r w:rsidRPr="005244AA">
        <w:rPr>
          <w:rFonts w:ascii="Georgia" w:hAnsi="Georgia" w:cstheme="majorHAnsi"/>
          <w:szCs w:val="28"/>
        </w:rPr>
        <w:t>HTAD via the INAHTA platform</w:t>
      </w:r>
    </w:p>
    <w:p w14:paraId="6654213A" w14:textId="77777777" w:rsidR="003268A8" w:rsidRPr="005244AA" w:rsidRDefault="003268A8" w:rsidP="003268A8">
      <w:pPr>
        <w:pStyle w:val="ListParagraph"/>
        <w:numPr>
          <w:ilvl w:val="0"/>
          <w:numId w:val="36"/>
        </w:numPr>
        <w:rPr>
          <w:rFonts w:ascii="Georgia" w:hAnsi="Georgia" w:cstheme="majorHAnsi"/>
        </w:rPr>
      </w:pPr>
      <w:r w:rsidRPr="005244AA">
        <w:rPr>
          <w:rFonts w:ascii="Georgia" w:hAnsi="Georgia" w:cstheme="majorHAnsi"/>
        </w:rPr>
        <w:t>ISPOR Presentations database</w:t>
      </w:r>
    </w:p>
    <w:p w14:paraId="448B8BE1" w14:textId="77777777" w:rsidR="003268A8" w:rsidRPr="005244AA" w:rsidRDefault="003268A8" w:rsidP="003268A8">
      <w:pPr>
        <w:pStyle w:val="ListParagraph"/>
        <w:numPr>
          <w:ilvl w:val="0"/>
          <w:numId w:val="36"/>
        </w:numPr>
        <w:rPr>
          <w:rFonts w:ascii="Georgia" w:hAnsi="Georgia" w:cstheme="majorHAnsi"/>
        </w:rPr>
      </w:pPr>
      <w:r w:rsidRPr="005244AA">
        <w:rPr>
          <w:rFonts w:ascii="Georgia" w:hAnsi="Georgia" w:cstheme="majorHAnsi"/>
        </w:rPr>
        <w:t>Google Scholar (http://scholar.google.com/)</w:t>
      </w:r>
    </w:p>
    <w:p w14:paraId="38822076" w14:textId="77777777" w:rsidR="003268A8" w:rsidRPr="005244AA" w:rsidRDefault="003268A8" w:rsidP="003268A8">
      <w:pPr>
        <w:pStyle w:val="ListParagraph"/>
        <w:numPr>
          <w:ilvl w:val="0"/>
          <w:numId w:val="36"/>
        </w:numPr>
        <w:rPr>
          <w:rFonts w:ascii="Georgia" w:hAnsi="Georgia" w:cstheme="majorHAnsi"/>
        </w:rPr>
      </w:pPr>
      <w:r w:rsidRPr="005244AA">
        <w:rPr>
          <w:rFonts w:ascii="Georgia" w:hAnsi="Georgia" w:cstheme="majorHAnsi"/>
        </w:rPr>
        <w:t xml:space="preserve">OpenGrey – system for information on grey literature in Europe (http://opengrey.org/) </w:t>
      </w:r>
    </w:p>
    <w:p w14:paraId="73243405" w14:textId="77777777" w:rsidR="003268A8" w:rsidRPr="005244AA" w:rsidRDefault="003268A8" w:rsidP="003268A8">
      <w:pPr>
        <w:pStyle w:val="ListParagraph"/>
        <w:numPr>
          <w:ilvl w:val="0"/>
          <w:numId w:val="36"/>
        </w:numPr>
        <w:rPr>
          <w:rFonts w:ascii="Georgia" w:hAnsi="Georgia" w:cstheme="majorHAnsi"/>
        </w:rPr>
      </w:pPr>
      <w:r w:rsidRPr="005244AA">
        <w:rPr>
          <w:rFonts w:ascii="Georgia" w:hAnsi="Georgia" w:cstheme="majorHAnsi"/>
        </w:rPr>
        <w:t>EuroScan Secretariat. International Information Network on New and Emerging Health Technologies (EUROSCAN) (http://www.euroscan.org.uk/)</w:t>
      </w:r>
    </w:p>
    <w:p w14:paraId="4EEC85E6" w14:textId="77777777" w:rsidR="003268A8" w:rsidRPr="005244AA" w:rsidRDefault="003268A8" w:rsidP="003268A8">
      <w:pPr>
        <w:pStyle w:val="ListParagraph"/>
        <w:numPr>
          <w:ilvl w:val="0"/>
          <w:numId w:val="36"/>
        </w:numPr>
        <w:rPr>
          <w:rFonts w:ascii="Georgia" w:hAnsi="Georgia" w:cstheme="majorHAnsi"/>
        </w:rPr>
      </w:pPr>
      <w:r w:rsidRPr="005244AA">
        <w:rPr>
          <w:rFonts w:ascii="Georgia" w:hAnsi="Georgia" w:cstheme="majorHAnsi"/>
        </w:rPr>
        <w:lastRenderedPageBreak/>
        <w:t>Manual searches of the reference lists of included articles and relevant systematic reviews</w:t>
      </w:r>
    </w:p>
    <w:tbl>
      <w:tblPr>
        <w:tblStyle w:val="TableGrid1"/>
        <w:tblW w:w="0" w:type="auto"/>
        <w:tblLayout w:type="fixed"/>
        <w:tblLook w:val="04A0" w:firstRow="1" w:lastRow="0" w:firstColumn="1" w:lastColumn="0" w:noHBand="0" w:noVBand="1"/>
      </w:tblPr>
      <w:tblGrid>
        <w:gridCol w:w="704"/>
        <w:gridCol w:w="7371"/>
      </w:tblGrid>
      <w:tr w:rsidR="003268A8" w:rsidRPr="005244AA" w14:paraId="6D7FD013" w14:textId="77777777" w:rsidTr="0097333F">
        <w:tc>
          <w:tcPr>
            <w:tcW w:w="704" w:type="dxa"/>
            <w:shd w:val="clear" w:color="auto" w:fill="7030A0"/>
            <w:noWrap/>
          </w:tcPr>
          <w:p w14:paraId="62D9998D" w14:textId="77777777" w:rsidR="003268A8" w:rsidRPr="005244AA" w:rsidRDefault="003268A8" w:rsidP="0097333F">
            <w:pPr>
              <w:rPr>
                <w:rFonts w:ascii="Georgia" w:eastAsia="Times New Roman" w:hAnsi="Georgia" w:cstheme="majorHAnsi"/>
                <w:color w:val="FFFFFF" w:themeColor="background1"/>
                <w:lang w:eastAsia="en-GB"/>
              </w:rPr>
            </w:pPr>
            <w:bookmarkStart w:id="4" w:name="_Hlk151567804"/>
            <w:r w:rsidRPr="005244AA">
              <w:rPr>
                <w:rFonts w:ascii="Georgia" w:hAnsi="Georgia" w:cstheme="majorHAnsi"/>
                <w:b/>
                <w:color w:val="FFFFFF" w:themeColor="background1"/>
              </w:rPr>
              <w:t>#</w:t>
            </w:r>
          </w:p>
        </w:tc>
        <w:tc>
          <w:tcPr>
            <w:tcW w:w="7371" w:type="dxa"/>
            <w:shd w:val="clear" w:color="auto" w:fill="7030A0"/>
            <w:noWrap/>
          </w:tcPr>
          <w:p w14:paraId="50E49D9F" w14:textId="77777777" w:rsidR="003268A8" w:rsidRPr="005244AA" w:rsidRDefault="003268A8" w:rsidP="0097333F">
            <w:pPr>
              <w:rPr>
                <w:rFonts w:ascii="Georgia" w:eastAsia="Times New Roman" w:hAnsi="Georgia" w:cstheme="majorHAnsi"/>
                <w:color w:val="FFFFFF" w:themeColor="background1"/>
                <w:lang w:eastAsia="en-GB"/>
              </w:rPr>
            </w:pPr>
            <w:r w:rsidRPr="005244AA">
              <w:rPr>
                <w:rFonts w:ascii="Georgia" w:hAnsi="Georgia" w:cstheme="majorHAnsi"/>
                <w:b/>
                <w:color w:val="FFFFFF" w:themeColor="background1"/>
              </w:rPr>
              <w:t>Search string</w:t>
            </w:r>
          </w:p>
        </w:tc>
      </w:tr>
      <w:tr w:rsidR="003268A8" w:rsidRPr="005244AA" w14:paraId="5AA2614A" w14:textId="77777777" w:rsidTr="0097333F">
        <w:tc>
          <w:tcPr>
            <w:tcW w:w="704" w:type="dxa"/>
            <w:noWrap/>
            <w:hideMark/>
          </w:tcPr>
          <w:p w14:paraId="5B5E57A5" w14:textId="77777777" w:rsidR="003268A8" w:rsidRPr="005244AA" w:rsidRDefault="003268A8" w:rsidP="0097333F">
            <w:pPr>
              <w:rPr>
                <w:rFonts w:ascii="Georgia" w:eastAsia="Times New Roman" w:hAnsi="Georgia" w:cstheme="majorHAnsi"/>
                <w:lang w:eastAsia="en-GB"/>
              </w:rPr>
            </w:pPr>
            <w:r w:rsidRPr="005244AA">
              <w:rPr>
                <w:rFonts w:ascii="Georgia" w:eastAsia="Times New Roman" w:hAnsi="Georgia" w:cstheme="majorHAnsi"/>
                <w:lang w:eastAsia="en-GB"/>
              </w:rPr>
              <w:t>1</w:t>
            </w:r>
          </w:p>
        </w:tc>
        <w:tc>
          <w:tcPr>
            <w:tcW w:w="7371" w:type="dxa"/>
            <w:noWrap/>
            <w:hideMark/>
          </w:tcPr>
          <w:p w14:paraId="4D5540C3" w14:textId="77777777" w:rsidR="003268A8" w:rsidRPr="005244AA" w:rsidRDefault="003268A8" w:rsidP="0097333F">
            <w:pPr>
              <w:rPr>
                <w:rFonts w:ascii="Georgia" w:hAnsi="Georgia" w:cstheme="majorHAnsi"/>
              </w:rPr>
            </w:pPr>
            <w:r w:rsidRPr="005244AA">
              <w:rPr>
                <w:rFonts w:ascii="Georgia" w:hAnsi="Georgia" w:cstheme="majorHAnsi"/>
              </w:rPr>
              <w:t>progressive familial intrahepatic cholestasis</w:t>
            </w:r>
          </w:p>
        </w:tc>
      </w:tr>
      <w:tr w:rsidR="003268A8" w:rsidRPr="005244AA" w14:paraId="3C7BE08A" w14:textId="77777777" w:rsidTr="0097333F">
        <w:tc>
          <w:tcPr>
            <w:tcW w:w="704" w:type="dxa"/>
            <w:noWrap/>
          </w:tcPr>
          <w:p w14:paraId="227B35AB" w14:textId="77777777" w:rsidR="003268A8" w:rsidRPr="005244AA" w:rsidRDefault="003268A8" w:rsidP="0097333F">
            <w:pPr>
              <w:rPr>
                <w:rFonts w:ascii="Georgia" w:eastAsia="Times New Roman" w:hAnsi="Georgia" w:cstheme="majorHAnsi"/>
                <w:lang w:eastAsia="en-GB"/>
              </w:rPr>
            </w:pPr>
            <w:r w:rsidRPr="005244AA">
              <w:rPr>
                <w:rFonts w:ascii="Georgia" w:eastAsia="Times New Roman" w:hAnsi="Georgia" w:cstheme="majorHAnsi"/>
                <w:lang w:eastAsia="en-GB"/>
              </w:rPr>
              <w:t>2</w:t>
            </w:r>
          </w:p>
        </w:tc>
        <w:tc>
          <w:tcPr>
            <w:tcW w:w="7371" w:type="dxa"/>
            <w:noWrap/>
          </w:tcPr>
          <w:p w14:paraId="6BC6962B" w14:textId="77777777" w:rsidR="003268A8" w:rsidRPr="005244AA" w:rsidRDefault="003268A8" w:rsidP="0097333F">
            <w:pPr>
              <w:rPr>
                <w:rFonts w:ascii="Georgia" w:hAnsi="Georgia" w:cstheme="majorHAnsi"/>
              </w:rPr>
            </w:pPr>
            <w:r w:rsidRPr="005244AA">
              <w:rPr>
                <w:rFonts w:ascii="Georgia" w:hAnsi="Georgia" w:cstheme="majorHAnsi"/>
              </w:rPr>
              <w:t>PFIC</w:t>
            </w:r>
          </w:p>
        </w:tc>
      </w:tr>
      <w:tr w:rsidR="003268A8" w:rsidRPr="005244AA" w14:paraId="34554366" w14:textId="77777777" w:rsidTr="0097333F">
        <w:tc>
          <w:tcPr>
            <w:tcW w:w="704" w:type="dxa"/>
            <w:noWrap/>
          </w:tcPr>
          <w:p w14:paraId="7761DDC7" w14:textId="77777777" w:rsidR="003268A8" w:rsidRPr="005244AA" w:rsidRDefault="003268A8" w:rsidP="0097333F">
            <w:pPr>
              <w:rPr>
                <w:rFonts w:ascii="Georgia" w:eastAsia="Times New Roman" w:hAnsi="Georgia" w:cstheme="majorHAnsi"/>
                <w:lang w:eastAsia="en-GB"/>
              </w:rPr>
            </w:pPr>
            <w:r w:rsidRPr="005244AA">
              <w:rPr>
                <w:rFonts w:ascii="Georgia" w:eastAsia="Times New Roman" w:hAnsi="Georgia" w:cstheme="majorHAnsi"/>
                <w:lang w:eastAsia="en-GB"/>
              </w:rPr>
              <w:t>3</w:t>
            </w:r>
          </w:p>
        </w:tc>
        <w:tc>
          <w:tcPr>
            <w:tcW w:w="7371" w:type="dxa"/>
            <w:noWrap/>
          </w:tcPr>
          <w:p w14:paraId="00861EB9" w14:textId="77777777" w:rsidR="003268A8" w:rsidRPr="005244AA" w:rsidRDefault="003268A8" w:rsidP="0097333F">
            <w:pPr>
              <w:rPr>
                <w:rFonts w:ascii="Georgia" w:hAnsi="Georgia" w:cstheme="majorHAnsi"/>
              </w:rPr>
            </w:pPr>
            <w:r w:rsidRPr="005244AA">
              <w:rPr>
                <w:rFonts w:ascii="Georgia" w:hAnsi="Georgia" w:cstheme="majorHAnsi"/>
              </w:rPr>
              <w:t>BSEP disease or bile salt export pump deficiency or bile salt export pump disease or byler syndrome</w:t>
            </w:r>
          </w:p>
        </w:tc>
      </w:tr>
      <w:tr w:rsidR="003268A8" w:rsidRPr="005244AA" w14:paraId="3F96E3D7" w14:textId="77777777" w:rsidTr="0097333F">
        <w:tc>
          <w:tcPr>
            <w:tcW w:w="704" w:type="dxa"/>
            <w:noWrap/>
          </w:tcPr>
          <w:p w14:paraId="46076FA1" w14:textId="77777777" w:rsidR="003268A8" w:rsidRPr="005244AA" w:rsidRDefault="003268A8" w:rsidP="0097333F">
            <w:pPr>
              <w:rPr>
                <w:rFonts w:ascii="Georgia" w:eastAsia="Times New Roman" w:hAnsi="Georgia" w:cstheme="majorHAnsi"/>
                <w:lang w:eastAsia="en-GB"/>
              </w:rPr>
            </w:pPr>
            <w:r w:rsidRPr="005244AA">
              <w:rPr>
                <w:rFonts w:ascii="Georgia" w:eastAsia="Times New Roman" w:hAnsi="Georgia" w:cstheme="majorHAnsi"/>
                <w:lang w:eastAsia="en-GB"/>
              </w:rPr>
              <w:t>4</w:t>
            </w:r>
          </w:p>
        </w:tc>
        <w:tc>
          <w:tcPr>
            <w:tcW w:w="7371" w:type="dxa"/>
            <w:noWrap/>
          </w:tcPr>
          <w:p w14:paraId="26525516" w14:textId="77777777" w:rsidR="003268A8" w:rsidRPr="005244AA" w:rsidRDefault="003268A8" w:rsidP="0097333F">
            <w:pPr>
              <w:rPr>
                <w:rFonts w:ascii="Georgia" w:hAnsi="Georgia" w:cstheme="majorHAnsi"/>
              </w:rPr>
            </w:pPr>
            <w:r w:rsidRPr="005244AA">
              <w:rPr>
                <w:rFonts w:ascii="Georgia" w:hAnsi="Georgia" w:cstheme="majorHAnsi"/>
              </w:rPr>
              <w:t>or/1-3</w:t>
            </w:r>
          </w:p>
        </w:tc>
      </w:tr>
      <w:tr w:rsidR="003268A8" w:rsidRPr="005244AA" w14:paraId="2ACF7712" w14:textId="77777777" w:rsidTr="0097333F">
        <w:tc>
          <w:tcPr>
            <w:tcW w:w="704" w:type="dxa"/>
            <w:noWrap/>
          </w:tcPr>
          <w:p w14:paraId="1AAF8773" w14:textId="77777777" w:rsidR="003268A8" w:rsidRPr="005244AA" w:rsidRDefault="003268A8" w:rsidP="0097333F">
            <w:pPr>
              <w:rPr>
                <w:rFonts w:ascii="Georgia" w:eastAsia="Times New Roman" w:hAnsi="Georgia" w:cstheme="majorHAnsi"/>
                <w:lang w:eastAsia="en-GB"/>
              </w:rPr>
            </w:pPr>
            <w:r w:rsidRPr="005244AA">
              <w:rPr>
                <w:rFonts w:ascii="Georgia" w:eastAsia="Times New Roman" w:hAnsi="Georgia" w:cstheme="majorHAnsi"/>
                <w:lang w:eastAsia="en-GB"/>
              </w:rPr>
              <w:t>5</w:t>
            </w:r>
          </w:p>
        </w:tc>
        <w:tc>
          <w:tcPr>
            <w:tcW w:w="7371" w:type="dxa"/>
            <w:noWrap/>
          </w:tcPr>
          <w:p w14:paraId="5AEC002C" w14:textId="77777777" w:rsidR="003268A8" w:rsidRPr="005244AA" w:rsidRDefault="003268A8" w:rsidP="0097333F">
            <w:pPr>
              <w:rPr>
                <w:rFonts w:ascii="Georgia" w:hAnsi="Georgia" w:cstheme="majorHAnsi"/>
              </w:rPr>
            </w:pPr>
            <w:r w:rsidRPr="005244AA">
              <w:rPr>
                <w:rFonts w:ascii="Georgia" w:hAnsi="Georgia" w:cstheme="majorHAnsi"/>
              </w:rPr>
              <w:t>economic evaluation</w:t>
            </w:r>
          </w:p>
        </w:tc>
      </w:tr>
      <w:tr w:rsidR="003268A8" w:rsidRPr="005244AA" w14:paraId="58EE3AFD" w14:textId="77777777" w:rsidTr="0097333F">
        <w:tc>
          <w:tcPr>
            <w:tcW w:w="704" w:type="dxa"/>
            <w:noWrap/>
          </w:tcPr>
          <w:p w14:paraId="7417B445" w14:textId="77777777" w:rsidR="003268A8" w:rsidRPr="005244AA" w:rsidRDefault="003268A8" w:rsidP="0097333F">
            <w:pPr>
              <w:rPr>
                <w:rFonts w:ascii="Georgia" w:eastAsia="Times New Roman" w:hAnsi="Georgia" w:cstheme="majorHAnsi"/>
                <w:lang w:eastAsia="en-GB"/>
              </w:rPr>
            </w:pPr>
            <w:r w:rsidRPr="005244AA">
              <w:rPr>
                <w:rFonts w:ascii="Georgia" w:eastAsia="Times New Roman" w:hAnsi="Georgia" w:cstheme="majorHAnsi"/>
                <w:lang w:eastAsia="en-GB"/>
              </w:rPr>
              <w:t>6</w:t>
            </w:r>
          </w:p>
        </w:tc>
        <w:tc>
          <w:tcPr>
            <w:tcW w:w="7371" w:type="dxa"/>
            <w:noWrap/>
          </w:tcPr>
          <w:p w14:paraId="4C6BA6E3" w14:textId="77777777" w:rsidR="003268A8" w:rsidRPr="005244AA" w:rsidRDefault="003268A8" w:rsidP="0097333F">
            <w:pPr>
              <w:rPr>
                <w:rFonts w:ascii="Georgia" w:hAnsi="Georgia" w:cstheme="majorHAnsi"/>
              </w:rPr>
            </w:pPr>
            <w:r w:rsidRPr="005244AA">
              <w:rPr>
                <w:rFonts w:ascii="Georgia" w:hAnsi="Georgia" w:cstheme="majorHAnsi"/>
              </w:rPr>
              <w:t>cost effectiveness analysis/ or cost utility analysis/ or cost benefit analysis or cost minimisation analysis</w:t>
            </w:r>
          </w:p>
        </w:tc>
      </w:tr>
      <w:tr w:rsidR="003268A8" w:rsidRPr="005244AA" w14:paraId="582870DD" w14:textId="77777777" w:rsidTr="0097333F">
        <w:tc>
          <w:tcPr>
            <w:tcW w:w="704" w:type="dxa"/>
            <w:noWrap/>
          </w:tcPr>
          <w:p w14:paraId="4659E4A9" w14:textId="77777777" w:rsidR="003268A8" w:rsidRPr="005244AA" w:rsidRDefault="003268A8" w:rsidP="0097333F">
            <w:pPr>
              <w:rPr>
                <w:rFonts w:ascii="Georgia" w:eastAsia="Times New Roman" w:hAnsi="Georgia" w:cstheme="majorHAnsi"/>
                <w:lang w:eastAsia="en-GB"/>
              </w:rPr>
            </w:pPr>
            <w:r w:rsidRPr="005244AA">
              <w:rPr>
                <w:rFonts w:ascii="Georgia" w:eastAsia="Times New Roman" w:hAnsi="Georgia" w:cstheme="majorHAnsi"/>
                <w:lang w:eastAsia="en-GB"/>
              </w:rPr>
              <w:t>7</w:t>
            </w:r>
          </w:p>
        </w:tc>
        <w:tc>
          <w:tcPr>
            <w:tcW w:w="7371" w:type="dxa"/>
            <w:noWrap/>
          </w:tcPr>
          <w:p w14:paraId="01A5FEB1" w14:textId="77777777" w:rsidR="003268A8" w:rsidRPr="005244AA" w:rsidRDefault="003268A8" w:rsidP="0097333F">
            <w:pPr>
              <w:rPr>
                <w:rFonts w:ascii="Georgia" w:hAnsi="Georgia" w:cstheme="majorHAnsi"/>
              </w:rPr>
            </w:pPr>
            <w:r w:rsidRPr="005244AA">
              <w:rPr>
                <w:rFonts w:ascii="Georgia" w:hAnsi="Georgia" w:cstheme="majorHAnsi"/>
              </w:rPr>
              <w:t>5 or 6</w:t>
            </w:r>
          </w:p>
        </w:tc>
      </w:tr>
      <w:tr w:rsidR="003268A8" w:rsidRPr="005244AA" w14:paraId="4935A659" w14:textId="77777777" w:rsidTr="0097333F">
        <w:tc>
          <w:tcPr>
            <w:tcW w:w="704" w:type="dxa"/>
            <w:noWrap/>
          </w:tcPr>
          <w:p w14:paraId="227EC0B4" w14:textId="77777777" w:rsidR="003268A8" w:rsidRPr="005244AA" w:rsidRDefault="003268A8" w:rsidP="0097333F">
            <w:pPr>
              <w:rPr>
                <w:rFonts w:ascii="Georgia" w:eastAsia="Times New Roman" w:hAnsi="Georgia" w:cstheme="majorHAnsi"/>
                <w:lang w:eastAsia="en-GB"/>
              </w:rPr>
            </w:pPr>
            <w:r w:rsidRPr="005244AA">
              <w:rPr>
                <w:rFonts w:ascii="Georgia" w:eastAsia="Times New Roman" w:hAnsi="Georgia" w:cstheme="majorHAnsi"/>
                <w:lang w:eastAsia="en-GB"/>
              </w:rPr>
              <w:t>8</w:t>
            </w:r>
          </w:p>
        </w:tc>
        <w:tc>
          <w:tcPr>
            <w:tcW w:w="7371" w:type="dxa"/>
            <w:noWrap/>
          </w:tcPr>
          <w:p w14:paraId="73B38657" w14:textId="77777777" w:rsidR="003268A8" w:rsidRPr="005244AA" w:rsidRDefault="003268A8" w:rsidP="0097333F">
            <w:pPr>
              <w:rPr>
                <w:rFonts w:ascii="Georgia" w:hAnsi="Georgia" w:cstheme="majorHAnsi"/>
              </w:rPr>
            </w:pPr>
            <w:r w:rsidRPr="005244AA">
              <w:rPr>
                <w:rFonts w:ascii="Georgia" w:hAnsi="Georgia" w:cstheme="majorHAnsi"/>
              </w:rPr>
              <w:t>4 and 7</w:t>
            </w:r>
          </w:p>
        </w:tc>
      </w:tr>
      <w:tr w:rsidR="003268A8" w:rsidRPr="005244AA" w14:paraId="4B885F2E" w14:textId="77777777" w:rsidTr="0097333F">
        <w:tc>
          <w:tcPr>
            <w:tcW w:w="704" w:type="dxa"/>
            <w:noWrap/>
          </w:tcPr>
          <w:p w14:paraId="2A3B9028" w14:textId="77777777" w:rsidR="003268A8" w:rsidRPr="005244AA" w:rsidRDefault="003268A8" w:rsidP="0097333F">
            <w:pPr>
              <w:rPr>
                <w:rFonts w:ascii="Georgia" w:eastAsia="Times New Roman" w:hAnsi="Georgia" w:cstheme="majorHAnsi"/>
                <w:lang w:eastAsia="en-GB"/>
              </w:rPr>
            </w:pPr>
            <w:r w:rsidRPr="005244AA">
              <w:rPr>
                <w:rFonts w:ascii="Georgia" w:eastAsia="Times New Roman" w:hAnsi="Georgia" w:cstheme="majorHAnsi"/>
                <w:lang w:eastAsia="en-GB"/>
              </w:rPr>
              <w:t>9</w:t>
            </w:r>
          </w:p>
        </w:tc>
        <w:tc>
          <w:tcPr>
            <w:tcW w:w="7371" w:type="dxa"/>
            <w:noWrap/>
          </w:tcPr>
          <w:p w14:paraId="4A16109E" w14:textId="77777777" w:rsidR="003268A8" w:rsidRPr="005244AA" w:rsidRDefault="003268A8" w:rsidP="0097333F">
            <w:pPr>
              <w:rPr>
                <w:rFonts w:ascii="Georgia" w:hAnsi="Georgia" w:cstheme="majorHAnsi"/>
              </w:rPr>
            </w:pPr>
            <w:r w:rsidRPr="005244AA">
              <w:rPr>
                <w:rFonts w:ascii="Georgia" w:hAnsi="Georgia" w:cstheme="majorHAnsi"/>
              </w:rPr>
              <w:t>Limit 9 to yr="2021-2024"</w:t>
            </w:r>
          </w:p>
        </w:tc>
      </w:tr>
    </w:tbl>
    <w:bookmarkEnd w:id="4"/>
    <w:p w14:paraId="49B84320" w14:textId="77777777" w:rsidR="003268A8" w:rsidRPr="005244AA" w:rsidRDefault="003268A8" w:rsidP="003268A8">
      <w:pPr>
        <w:pStyle w:val="Heading3"/>
      </w:pPr>
      <w:r w:rsidRPr="005244AA">
        <w:t>Search strategy: Cost and resource use review</w:t>
      </w:r>
    </w:p>
    <w:tbl>
      <w:tblPr>
        <w:tblStyle w:val="TableGrid1"/>
        <w:tblW w:w="0" w:type="auto"/>
        <w:tblLook w:val="04A0" w:firstRow="1" w:lastRow="0" w:firstColumn="1" w:lastColumn="0" w:noHBand="0" w:noVBand="1"/>
      </w:tblPr>
      <w:tblGrid>
        <w:gridCol w:w="4508"/>
        <w:gridCol w:w="4508"/>
      </w:tblGrid>
      <w:tr w:rsidR="003268A8" w:rsidRPr="005244AA" w14:paraId="22763F9D" w14:textId="77777777" w:rsidTr="0097333F">
        <w:tc>
          <w:tcPr>
            <w:tcW w:w="4508" w:type="dxa"/>
            <w:shd w:val="clear" w:color="auto" w:fill="7030A0"/>
          </w:tcPr>
          <w:p w14:paraId="3CF3ED2E"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Database</w:t>
            </w:r>
          </w:p>
        </w:tc>
        <w:tc>
          <w:tcPr>
            <w:tcW w:w="4508" w:type="dxa"/>
            <w:shd w:val="clear" w:color="auto" w:fill="7030A0"/>
          </w:tcPr>
          <w:p w14:paraId="74DECD48"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Number of hits</w:t>
            </w:r>
          </w:p>
        </w:tc>
      </w:tr>
      <w:tr w:rsidR="003268A8" w:rsidRPr="005244AA" w14:paraId="054F2C27" w14:textId="77777777" w:rsidTr="0097333F">
        <w:tc>
          <w:tcPr>
            <w:tcW w:w="4508" w:type="dxa"/>
          </w:tcPr>
          <w:p w14:paraId="2D7338A3" w14:textId="77777777" w:rsidR="003268A8" w:rsidRPr="005244AA" w:rsidRDefault="003268A8" w:rsidP="0097333F">
            <w:pPr>
              <w:rPr>
                <w:rFonts w:ascii="Georgia" w:hAnsi="Georgia" w:cstheme="majorHAnsi"/>
                <w:szCs w:val="20"/>
              </w:rPr>
            </w:pPr>
            <w:r w:rsidRPr="005244AA">
              <w:rPr>
                <w:rFonts w:ascii="Georgia" w:hAnsi="Georgia" w:cstheme="majorHAnsi"/>
                <w:szCs w:val="20"/>
              </w:rPr>
              <w:t>Embase (oemezd)</w:t>
            </w:r>
          </w:p>
        </w:tc>
        <w:tc>
          <w:tcPr>
            <w:tcW w:w="4508" w:type="dxa"/>
          </w:tcPr>
          <w:p w14:paraId="38508D72" w14:textId="77777777" w:rsidR="003268A8" w:rsidRPr="005244AA" w:rsidRDefault="003268A8" w:rsidP="0097333F">
            <w:pPr>
              <w:rPr>
                <w:rFonts w:ascii="Georgia" w:hAnsi="Georgia" w:cstheme="majorHAnsi"/>
                <w:szCs w:val="20"/>
              </w:rPr>
            </w:pPr>
            <w:r w:rsidRPr="005244AA">
              <w:rPr>
                <w:rFonts w:ascii="Georgia" w:hAnsi="Georgia" w:cstheme="majorHAnsi"/>
                <w:szCs w:val="20"/>
              </w:rPr>
              <w:t>187</w:t>
            </w:r>
          </w:p>
        </w:tc>
      </w:tr>
      <w:tr w:rsidR="003268A8" w:rsidRPr="005244AA" w14:paraId="2D3F176A" w14:textId="77777777" w:rsidTr="0097333F">
        <w:tc>
          <w:tcPr>
            <w:tcW w:w="4508" w:type="dxa"/>
          </w:tcPr>
          <w:p w14:paraId="495D908F" w14:textId="77777777" w:rsidR="003268A8" w:rsidRPr="005244AA" w:rsidRDefault="003268A8" w:rsidP="0097333F">
            <w:pPr>
              <w:rPr>
                <w:rFonts w:ascii="Georgia" w:hAnsi="Georgia" w:cstheme="majorHAnsi"/>
                <w:szCs w:val="20"/>
              </w:rPr>
            </w:pPr>
            <w:r w:rsidRPr="005244AA">
              <w:rPr>
                <w:rFonts w:ascii="Georgia" w:hAnsi="Georgia" w:cstheme="majorHAnsi"/>
                <w:szCs w:val="20"/>
              </w:rPr>
              <w:t>MEDLINE (medall)</w:t>
            </w:r>
          </w:p>
        </w:tc>
        <w:tc>
          <w:tcPr>
            <w:tcW w:w="4508" w:type="dxa"/>
          </w:tcPr>
          <w:p w14:paraId="257FA73A" w14:textId="77777777" w:rsidR="003268A8" w:rsidRPr="005244AA" w:rsidRDefault="003268A8" w:rsidP="0097333F">
            <w:pPr>
              <w:rPr>
                <w:rFonts w:ascii="Georgia" w:hAnsi="Georgia" w:cstheme="majorHAnsi"/>
                <w:szCs w:val="20"/>
              </w:rPr>
            </w:pPr>
            <w:r w:rsidRPr="005244AA">
              <w:rPr>
                <w:rFonts w:ascii="Georgia" w:hAnsi="Georgia" w:cstheme="majorHAnsi"/>
                <w:szCs w:val="20"/>
              </w:rPr>
              <w:t>30</w:t>
            </w:r>
          </w:p>
        </w:tc>
      </w:tr>
      <w:tr w:rsidR="003268A8" w:rsidRPr="005244AA" w14:paraId="373ECEA0" w14:textId="77777777" w:rsidTr="0097333F">
        <w:tc>
          <w:tcPr>
            <w:tcW w:w="4508" w:type="dxa"/>
          </w:tcPr>
          <w:p w14:paraId="687211F3" w14:textId="77777777" w:rsidR="003268A8" w:rsidRPr="005244AA" w:rsidRDefault="003268A8" w:rsidP="0097333F">
            <w:pPr>
              <w:rPr>
                <w:rFonts w:ascii="Georgia" w:hAnsi="Georgia" w:cstheme="majorHAnsi"/>
                <w:szCs w:val="20"/>
              </w:rPr>
            </w:pPr>
            <w:r w:rsidRPr="005244AA">
              <w:rPr>
                <w:rFonts w:ascii="Georgia" w:hAnsi="Georgia" w:cstheme="majorHAnsi"/>
                <w:szCs w:val="20"/>
              </w:rPr>
              <w:t>Cochrane Library (all EBMR)</w:t>
            </w:r>
          </w:p>
        </w:tc>
        <w:tc>
          <w:tcPr>
            <w:tcW w:w="4508" w:type="dxa"/>
          </w:tcPr>
          <w:p w14:paraId="7B278C50" w14:textId="77777777" w:rsidR="003268A8" w:rsidRPr="005244AA" w:rsidRDefault="003268A8" w:rsidP="0097333F">
            <w:pPr>
              <w:rPr>
                <w:rFonts w:ascii="Georgia" w:hAnsi="Georgia" w:cstheme="majorHAnsi"/>
                <w:szCs w:val="20"/>
              </w:rPr>
            </w:pPr>
            <w:r w:rsidRPr="005244AA">
              <w:rPr>
                <w:rFonts w:ascii="Georgia" w:hAnsi="Georgia" w:cstheme="majorHAnsi"/>
                <w:szCs w:val="20"/>
              </w:rPr>
              <w:t>10</w:t>
            </w:r>
          </w:p>
        </w:tc>
      </w:tr>
      <w:tr w:rsidR="003268A8" w:rsidRPr="005244AA" w14:paraId="61228706" w14:textId="77777777" w:rsidTr="0097333F">
        <w:tc>
          <w:tcPr>
            <w:tcW w:w="4508" w:type="dxa"/>
          </w:tcPr>
          <w:p w14:paraId="7F89A9D0"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EconLit</w:t>
            </w:r>
          </w:p>
        </w:tc>
        <w:tc>
          <w:tcPr>
            <w:tcW w:w="4508" w:type="dxa"/>
          </w:tcPr>
          <w:p w14:paraId="5F447AA9" w14:textId="77777777" w:rsidR="003268A8" w:rsidRPr="005244AA" w:rsidRDefault="003268A8" w:rsidP="0097333F">
            <w:pPr>
              <w:rPr>
                <w:rFonts w:ascii="Georgia" w:hAnsi="Georgia" w:cstheme="majorHAnsi"/>
                <w:szCs w:val="20"/>
              </w:rPr>
            </w:pPr>
            <w:r w:rsidRPr="005244AA">
              <w:rPr>
                <w:rFonts w:ascii="Georgia" w:hAnsi="Georgia" w:cstheme="majorHAnsi"/>
                <w:szCs w:val="20"/>
              </w:rPr>
              <w:t>0</w:t>
            </w:r>
          </w:p>
        </w:tc>
      </w:tr>
      <w:tr w:rsidR="003268A8" w:rsidRPr="005244AA" w14:paraId="34B52CDC" w14:textId="77777777" w:rsidTr="0097333F">
        <w:tc>
          <w:tcPr>
            <w:tcW w:w="4508" w:type="dxa"/>
          </w:tcPr>
          <w:p w14:paraId="04A2E506" w14:textId="77777777" w:rsidR="003268A8" w:rsidRPr="005244AA" w:rsidRDefault="003268A8" w:rsidP="0097333F">
            <w:pPr>
              <w:rPr>
                <w:rFonts w:ascii="Georgia" w:hAnsi="Georgia" w:cstheme="majorHAnsi"/>
                <w:szCs w:val="20"/>
              </w:rPr>
            </w:pPr>
            <w:r w:rsidRPr="005244AA">
              <w:rPr>
                <w:rFonts w:ascii="Georgia" w:hAnsi="Georgia" w:cstheme="majorHAnsi"/>
                <w:szCs w:val="20"/>
              </w:rPr>
              <w:t>Duplicates</w:t>
            </w:r>
          </w:p>
        </w:tc>
        <w:tc>
          <w:tcPr>
            <w:tcW w:w="4508" w:type="dxa"/>
          </w:tcPr>
          <w:p w14:paraId="7838C39C" w14:textId="77777777" w:rsidR="003268A8" w:rsidRPr="005244AA" w:rsidRDefault="003268A8" w:rsidP="0097333F">
            <w:pPr>
              <w:rPr>
                <w:rFonts w:ascii="Georgia" w:hAnsi="Georgia" w:cstheme="majorHAnsi"/>
                <w:szCs w:val="20"/>
              </w:rPr>
            </w:pPr>
            <w:r w:rsidRPr="005244AA">
              <w:rPr>
                <w:rFonts w:ascii="Georgia" w:hAnsi="Georgia" w:cstheme="majorHAnsi"/>
                <w:szCs w:val="20"/>
              </w:rPr>
              <w:t>29</w:t>
            </w:r>
          </w:p>
        </w:tc>
      </w:tr>
      <w:tr w:rsidR="003268A8" w:rsidRPr="005244AA" w14:paraId="1A2C452C" w14:textId="77777777" w:rsidTr="0097333F">
        <w:tc>
          <w:tcPr>
            <w:tcW w:w="4508" w:type="dxa"/>
          </w:tcPr>
          <w:p w14:paraId="2586D10F" w14:textId="77777777" w:rsidR="003268A8" w:rsidRPr="005244AA" w:rsidRDefault="003268A8" w:rsidP="0097333F">
            <w:pPr>
              <w:rPr>
                <w:rFonts w:ascii="Georgia" w:hAnsi="Georgia" w:cstheme="majorHAnsi"/>
                <w:b/>
                <w:szCs w:val="20"/>
              </w:rPr>
            </w:pPr>
            <w:r w:rsidRPr="005244AA">
              <w:rPr>
                <w:rFonts w:ascii="Georgia" w:hAnsi="Georgia" w:cstheme="majorHAnsi"/>
                <w:b/>
                <w:szCs w:val="20"/>
              </w:rPr>
              <w:t>TOTAL</w:t>
            </w:r>
          </w:p>
        </w:tc>
        <w:tc>
          <w:tcPr>
            <w:tcW w:w="4508" w:type="dxa"/>
          </w:tcPr>
          <w:p w14:paraId="400EFDD2" w14:textId="77777777" w:rsidR="003268A8" w:rsidRPr="005244AA" w:rsidRDefault="003268A8" w:rsidP="0097333F">
            <w:pPr>
              <w:rPr>
                <w:rFonts w:ascii="Georgia" w:hAnsi="Georgia" w:cstheme="majorHAnsi"/>
                <w:szCs w:val="20"/>
              </w:rPr>
            </w:pPr>
            <w:r w:rsidRPr="005244AA">
              <w:rPr>
                <w:rFonts w:ascii="Georgia" w:hAnsi="Georgia" w:cstheme="majorHAnsi"/>
                <w:szCs w:val="20"/>
              </w:rPr>
              <w:t>198</w:t>
            </w:r>
          </w:p>
        </w:tc>
      </w:tr>
    </w:tbl>
    <w:p w14:paraId="2F666155" w14:textId="77777777" w:rsidR="003268A8" w:rsidRPr="005244AA" w:rsidRDefault="003268A8" w:rsidP="003268A8">
      <w:pPr>
        <w:pStyle w:val="BodyText"/>
        <w:rPr>
          <w:rFonts w:ascii="Georgia" w:hAnsi="Georgia"/>
        </w:rPr>
      </w:pPr>
    </w:p>
    <w:p w14:paraId="05B0C423" w14:textId="77777777" w:rsidR="003268A8" w:rsidRPr="005244AA" w:rsidRDefault="003268A8" w:rsidP="003268A8">
      <w:pPr>
        <w:pStyle w:val="Heading4"/>
      </w:pPr>
      <w:r w:rsidRPr="005244AA">
        <w:t>Embase</w:t>
      </w:r>
    </w:p>
    <w:p w14:paraId="6961266A"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Embase &lt;1974 to 2024 April 05&gt;</w:t>
      </w:r>
    </w:p>
    <w:p w14:paraId="4F0B9716"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03D91517" w14:textId="77777777" w:rsidTr="0097333F">
        <w:trPr>
          <w:tblHeader/>
        </w:trPr>
        <w:tc>
          <w:tcPr>
            <w:tcW w:w="704" w:type="dxa"/>
            <w:shd w:val="clear" w:color="auto" w:fill="7030A0"/>
            <w:noWrap/>
          </w:tcPr>
          <w:p w14:paraId="0AAFF406"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1B31332B"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4984B9CF"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6EA97806" w14:textId="77777777" w:rsidTr="0097333F">
        <w:tc>
          <w:tcPr>
            <w:tcW w:w="704" w:type="dxa"/>
            <w:noWrap/>
            <w:hideMark/>
          </w:tcPr>
          <w:p w14:paraId="3A0AD37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4C607532"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941" w:type="dxa"/>
            <w:noWrap/>
          </w:tcPr>
          <w:p w14:paraId="2B7CD2A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1443</w:t>
            </w:r>
          </w:p>
        </w:tc>
      </w:tr>
      <w:tr w:rsidR="003268A8" w:rsidRPr="005244AA" w14:paraId="050A3FC2" w14:textId="77777777" w:rsidTr="0097333F">
        <w:tc>
          <w:tcPr>
            <w:tcW w:w="704" w:type="dxa"/>
            <w:noWrap/>
            <w:hideMark/>
          </w:tcPr>
          <w:p w14:paraId="766E82F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08A29F63"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61C95D3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7922</w:t>
            </w:r>
          </w:p>
        </w:tc>
      </w:tr>
      <w:tr w:rsidR="003268A8" w:rsidRPr="005244AA" w14:paraId="382340A9" w14:textId="77777777" w:rsidTr="0097333F">
        <w:tc>
          <w:tcPr>
            <w:tcW w:w="704" w:type="dxa"/>
            <w:noWrap/>
          </w:tcPr>
          <w:p w14:paraId="753CA61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32BD2F3A"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941" w:type="dxa"/>
            <w:noWrap/>
          </w:tcPr>
          <w:p w14:paraId="1EC9A09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1175</w:t>
            </w:r>
          </w:p>
        </w:tc>
      </w:tr>
      <w:tr w:rsidR="003268A8" w:rsidRPr="005244AA" w14:paraId="19B9AA6C" w14:textId="77777777" w:rsidTr="0097333F">
        <w:tc>
          <w:tcPr>
            <w:tcW w:w="704" w:type="dxa"/>
            <w:noWrap/>
          </w:tcPr>
          <w:p w14:paraId="3B7471E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7D41A072"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941" w:type="dxa"/>
            <w:noWrap/>
          </w:tcPr>
          <w:p w14:paraId="59B5423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r>
      <w:tr w:rsidR="003268A8" w:rsidRPr="005244AA" w14:paraId="169F76EF" w14:textId="77777777" w:rsidTr="0097333F">
        <w:tc>
          <w:tcPr>
            <w:tcW w:w="704" w:type="dxa"/>
            <w:noWrap/>
          </w:tcPr>
          <w:p w14:paraId="02CBA96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5A2FC3A4"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bys).tw,kw.</w:t>
            </w:r>
          </w:p>
        </w:tc>
        <w:tc>
          <w:tcPr>
            <w:tcW w:w="941" w:type="dxa"/>
            <w:noWrap/>
          </w:tcPr>
          <w:p w14:paraId="75714C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405</w:t>
            </w:r>
          </w:p>
        </w:tc>
      </w:tr>
      <w:tr w:rsidR="003268A8" w:rsidRPr="005244AA" w14:paraId="5FD50EEB" w14:textId="77777777" w:rsidTr="0097333F">
        <w:tc>
          <w:tcPr>
            <w:tcW w:w="704" w:type="dxa"/>
            <w:noWrap/>
          </w:tcPr>
          <w:p w14:paraId="7EA279F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3A2E4CC7"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941" w:type="dxa"/>
            <w:noWrap/>
          </w:tcPr>
          <w:p w14:paraId="1D4449E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155</w:t>
            </w:r>
          </w:p>
        </w:tc>
      </w:tr>
      <w:tr w:rsidR="003268A8" w:rsidRPr="005244AA" w14:paraId="0D3DFA3D" w14:textId="77777777" w:rsidTr="0097333F">
        <w:tc>
          <w:tcPr>
            <w:tcW w:w="704" w:type="dxa"/>
            <w:noWrap/>
          </w:tcPr>
          <w:p w14:paraId="0BAA36F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1C0AB922"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626D114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8609</w:t>
            </w:r>
          </w:p>
        </w:tc>
      </w:tr>
      <w:tr w:rsidR="003268A8" w:rsidRPr="005244AA" w14:paraId="24DAE8B0" w14:textId="77777777" w:rsidTr="0097333F">
        <w:tc>
          <w:tcPr>
            <w:tcW w:w="704" w:type="dxa"/>
            <w:noWrap/>
          </w:tcPr>
          <w:p w14:paraId="1DB5B74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5F44CC59"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economics/</w:t>
            </w:r>
          </w:p>
        </w:tc>
        <w:tc>
          <w:tcPr>
            <w:tcW w:w="941" w:type="dxa"/>
            <w:noWrap/>
          </w:tcPr>
          <w:p w14:paraId="6D605CF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36406</w:t>
            </w:r>
          </w:p>
        </w:tc>
      </w:tr>
      <w:tr w:rsidR="003268A8" w:rsidRPr="005244AA" w14:paraId="2973B501" w14:textId="77777777" w:rsidTr="0097333F">
        <w:tc>
          <w:tcPr>
            <w:tcW w:w="704" w:type="dxa"/>
            <w:noWrap/>
          </w:tcPr>
          <w:p w14:paraId="7D1D7F1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6FA1059E"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economic evaluation/</w:t>
            </w:r>
          </w:p>
        </w:tc>
        <w:tc>
          <w:tcPr>
            <w:tcW w:w="941" w:type="dxa"/>
            <w:noWrap/>
          </w:tcPr>
          <w:p w14:paraId="0F61793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366043</w:t>
            </w:r>
          </w:p>
        </w:tc>
      </w:tr>
      <w:tr w:rsidR="003268A8" w:rsidRPr="005244AA" w14:paraId="042147AF" w14:textId="77777777" w:rsidTr="0097333F">
        <w:tc>
          <w:tcPr>
            <w:tcW w:w="704" w:type="dxa"/>
            <w:noWrap/>
          </w:tcPr>
          <w:p w14:paraId="56F3BD8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5FBADFE6"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health care cost/</w:t>
            </w:r>
          </w:p>
        </w:tc>
        <w:tc>
          <w:tcPr>
            <w:tcW w:w="941" w:type="dxa"/>
            <w:noWrap/>
          </w:tcPr>
          <w:p w14:paraId="1F2C5E1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350959</w:t>
            </w:r>
          </w:p>
        </w:tc>
      </w:tr>
      <w:tr w:rsidR="003268A8" w:rsidRPr="005244AA" w14:paraId="448DF970" w14:textId="77777777" w:rsidTr="0097333F">
        <w:tc>
          <w:tcPr>
            <w:tcW w:w="704" w:type="dxa"/>
            <w:noWrap/>
          </w:tcPr>
          <w:p w14:paraId="0BC7BD1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08AD33BC" w14:textId="77777777" w:rsidR="003268A8" w:rsidRPr="005244AA" w:rsidRDefault="003268A8" w:rsidP="0097333F">
            <w:pPr>
              <w:rPr>
                <w:rFonts w:ascii="Georgia" w:hAnsi="Georgia" w:cstheme="majorHAnsi"/>
                <w:szCs w:val="20"/>
              </w:rPr>
            </w:pPr>
            <w:r w:rsidRPr="005244AA">
              <w:rPr>
                <w:rFonts w:ascii="Georgia" w:hAnsi="Georgia" w:cstheme="majorHAnsi"/>
                <w:szCs w:val="20"/>
              </w:rPr>
              <w:t>(price* or pricing*).ti,ab.</w:t>
            </w:r>
          </w:p>
        </w:tc>
        <w:tc>
          <w:tcPr>
            <w:tcW w:w="941" w:type="dxa"/>
            <w:noWrap/>
          </w:tcPr>
          <w:p w14:paraId="77A65EC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76079</w:t>
            </w:r>
          </w:p>
        </w:tc>
      </w:tr>
      <w:tr w:rsidR="003268A8" w:rsidRPr="005244AA" w14:paraId="3704DB86" w14:textId="77777777" w:rsidTr="0097333F">
        <w:tc>
          <w:tcPr>
            <w:tcW w:w="704" w:type="dxa"/>
            <w:noWrap/>
          </w:tcPr>
          <w:p w14:paraId="15A72A1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490747A4"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(economic* or pharmaco?economic*).tw,kw.</w:t>
            </w:r>
          </w:p>
        </w:tc>
        <w:tc>
          <w:tcPr>
            <w:tcW w:w="941" w:type="dxa"/>
            <w:noWrap/>
          </w:tcPr>
          <w:p w14:paraId="375445C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485973</w:t>
            </w:r>
          </w:p>
        </w:tc>
      </w:tr>
      <w:tr w:rsidR="003268A8" w:rsidRPr="005244AA" w14:paraId="4A974969" w14:textId="77777777" w:rsidTr="0097333F">
        <w:tc>
          <w:tcPr>
            <w:tcW w:w="704" w:type="dxa"/>
            <w:noWrap/>
          </w:tcPr>
          <w:p w14:paraId="5066786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0626B1C9"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adj2 (effective* or utilit* or benefit* or minimi* or unit* or estimat* or variable*)).mp.</w:t>
            </w:r>
          </w:p>
        </w:tc>
        <w:tc>
          <w:tcPr>
            <w:tcW w:w="941" w:type="dxa"/>
            <w:noWrap/>
          </w:tcPr>
          <w:p w14:paraId="157F2AB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451425</w:t>
            </w:r>
          </w:p>
        </w:tc>
      </w:tr>
      <w:tr w:rsidR="003268A8" w:rsidRPr="005244AA" w14:paraId="326A958C" w14:textId="77777777" w:rsidTr="0097333F">
        <w:tc>
          <w:tcPr>
            <w:tcW w:w="704" w:type="dxa"/>
            <w:noWrap/>
          </w:tcPr>
          <w:p w14:paraId="28E8163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6AA80F7E" w14:textId="77777777" w:rsidR="003268A8" w:rsidRPr="005244AA" w:rsidRDefault="003268A8" w:rsidP="0097333F">
            <w:pPr>
              <w:rPr>
                <w:rFonts w:ascii="Georgia" w:hAnsi="Georgia" w:cstheme="majorHAnsi"/>
                <w:szCs w:val="20"/>
              </w:rPr>
            </w:pPr>
            <w:r w:rsidRPr="005244AA">
              <w:rPr>
                <w:rFonts w:ascii="Georgia" w:hAnsi="Georgia" w:cstheme="majorHAnsi"/>
                <w:szCs w:val="20"/>
              </w:rPr>
              <w:t>(burden adj2 (illness or disease* or sickness* or treatment* or therap* or resource*)).mp.</w:t>
            </w:r>
          </w:p>
        </w:tc>
        <w:tc>
          <w:tcPr>
            <w:tcW w:w="941" w:type="dxa"/>
            <w:noWrap/>
          </w:tcPr>
          <w:p w14:paraId="4C674FB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110067</w:t>
            </w:r>
          </w:p>
        </w:tc>
      </w:tr>
      <w:tr w:rsidR="003268A8" w:rsidRPr="005244AA" w14:paraId="6B62ECFF" w14:textId="77777777" w:rsidTr="0097333F">
        <w:tc>
          <w:tcPr>
            <w:tcW w:w="704" w:type="dxa"/>
            <w:noWrap/>
          </w:tcPr>
          <w:p w14:paraId="3DF7E2D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69C54649" w14:textId="77777777" w:rsidR="003268A8" w:rsidRPr="005244AA" w:rsidRDefault="003268A8" w:rsidP="0097333F">
            <w:pPr>
              <w:rPr>
                <w:rFonts w:ascii="Georgia" w:hAnsi="Georgia" w:cstheme="majorHAnsi"/>
                <w:szCs w:val="20"/>
              </w:rPr>
            </w:pPr>
            <w:r w:rsidRPr="005244AA">
              <w:rPr>
                <w:rFonts w:ascii="Georgia" w:hAnsi="Georgia" w:cstheme="majorHAnsi"/>
                <w:szCs w:val="20"/>
              </w:rPr>
              <w:t>((resource* or budget) adj2 (impact* or use* or usage or utilit*)).tw,kw.</w:t>
            </w:r>
          </w:p>
        </w:tc>
        <w:tc>
          <w:tcPr>
            <w:tcW w:w="941" w:type="dxa"/>
            <w:noWrap/>
          </w:tcPr>
          <w:p w14:paraId="502660F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46706</w:t>
            </w:r>
          </w:p>
        </w:tc>
      </w:tr>
      <w:tr w:rsidR="003268A8" w:rsidRPr="005244AA" w14:paraId="0371C35D" w14:textId="77777777" w:rsidTr="0097333F">
        <w:tc>
          <w:tcPr>
            <w:tcW w:w="704" w:type="dxa"/>
            <w:noWrap/>
          </w:tcPr>
          <w:p w14:paraId="4D2AE9D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025A0360" w14:textId="77777777" w:rsidR="003268A8" w:rsidRPr="005244AA" w:rsidRDefault="003268A8" w:rsidP="0097333F">
            <w:pPr>
              <w:rPr>
                <w:rFonts w:ascii="Georgia" w:hAnsi="Georgia" w:cstheme="majorHAnsi"/>
                <w:szCs w:val="20"/>
              </w:rPr>
            </w:pPr>
            <w:r w:rsidRPr="005244AA">
              <w:rPr>
                <w:rFonts w:ascii="Georgia" w:hAnsi="Georgia" w:cstheme="majorHAnsi"/>
                <w:szCs w:val="20"/>
              </w:rPr>
              <w:t>(hospitali#ation* or hospitali#ed or hospital stay or bed stay or admission* or readmission* or admitted or readmitted).tw,kw.</w:t>
            </w:r>
          </w:p>
        </w:tc>
        <w:tc>
          <w:tcPr>
            <w:tcW w:w="941" w:type="dxa"/>
            <w:noWrap/>
          </w:tcPr>
          <w:p w14:paraId="52402FA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1440247</w:t>
            </w:r>
          </w:p>
        </w:tc>
      </w:tr>
      <w:tr w:rsidR="003268A8" w:rsidRPr="005244AA" w14:paraId="0A2651AD" w14:textId="77777777" w:rsidTr="0097333F">
        <w:tc>
          <w:tcPr>
            <w:tcW w:w="704" w:type="dxa"/>
            <w:noWrap/>
          </w:tcPr>
          <w:p w14:paraId="3E60842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17BA9CF2" w14:textId="77777777" w:rsidR="003268A8" w:rsidRPr="005244AA" w:rsidRDefault="003268A8" w:rsidP="0097333F">
            <w:pPr>
              <w:rPr>
                <w:rFonts w:ascii="Georgia" w:hAnsi="Georgia" w:cstheme="majorHAnsi"/>
                <w:szCs w:val="20"/>
              </w:rPr>
            </w:pPr>
            <w:r w:rsidRPr="005244AA">
              <w:rPr>
                <w:rFonts w:ascii="Georgia" w:hAnsi="Georgia" w:cstheme="majorHAnsi"/>
                <w:szCs w:val="20"/>
              </w:rPr>
              <w:t>(visit* or office visit* or appointment* or ambulatory care).tw,kw.</w:t>
            </w:r>
          </w:p>
        </w:tc>
        <w:tc>
          <w:tcPr>
            <w:tcW w:w="941" w:type="dxa"/>
            <w:noWrap/>
          </w:tcPr>
          <w:p w14:paraId="6D239C0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579087</w:t>
            </w:r>
          </w:p>
        </w:tc>
      </w:tr>
      <w:tr w:rsidR="003268A8" w:rsidRPr="005244AA" w14:paraId="4E2FCB7E" w14:textId="77777777" w:rsidTr="0097333F">
        <w:tc>
          <w:tcPr>
            <w:tcW w:w="704" w:type="dxa"/>
            <w:noWrap/>
          </w:tcPr>
          <w:p w14:paraId="7B18211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67BAD8AE"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hospital*).tw,kw.</w:t>
            </w:r>
          </w:p>
        </w:tc>
        <w:tc>
          <w:tcPr>
            <w:tcW w:w="941" w:type="dxa"/>
            <w:noWrap/>
          </w:tcPr>
          <w:p w14:paraId="06177D5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258198</w:t>
            </w:r>
          </w:p>
        </w:tc>
      </w:tr>
      <w:tr w:rsidR="003268A8" w:rsidRPr="005244AA" w14:paraId="4C7CBBBA" w14:textId="77777777" w:rsidTr="0097333F">
        <w:tc>
          <w:tcPr>
            <w:tcW w:w="704" w:type="dxa"/>
            <w:noWrap/>
          </w:tcPr>
          <w:p w14:paraId="1A9E81A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19</w:t>
            </w:r>
          </w:p>
        </w:tc>
        <w:tc>
          <w:tcPr>
            <w:tcW w:w="7371" w:type="dxa"/>
            <w:noWrap/>
          </w:tcPr>
          <w:p w14:paraId="4DE0DE8D"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stay*).tw,kw.</w:t>
            </w:r>
          </w:p>
        </w:tc>
        <w:tc>
          <w:tcPr>
            <w:tcW w:w="941" w:type="dxa"/>
            <w:noWrap/>
          </w:tcPr>
          <w:p w14:paraId="46C69CD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263323</w:t>
            </w:r>
          </w:p>
        </w:tc>
      </w:tr>
      <w:tr w:rsidR="003268A8" w:rsidRPr="005244AA" w14:paraId="74082E0E" w14:textId="77777777" w:rsidTr="0097333F">
        <w:tc>
          <w:tcPr>
            <w:tcW w:w="704" w:type="dxa"/>
            <w:noWrap/>
          </w:tcPr>
          <w:p w14:paraId="683AA88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2D61558F"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(discharge* or home*)).tw,kw.</w:t>
            </w:r>
          </w:p>
        </w:tc>
        <w:tc>
          <w:tcPr>
            <w:tcW w:w="941" w:type="dxa"/>
            <w:noWrap/>
          </w:tcPr>
          <w:p w14:paraId="0A1C201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90327</w:t>
            </w:r>
          </w:p>
        </w:tc>
      </w:tr>
      <w:tr w:rsidR="003268A8" w:rsidRPr="005244AA" w14:paraId="0AA108A1" w14:textId="77777777" w:rsidTr="0097333F">
        <w:tc>
          <w:tcPr>
            <w:tcW w:w="704" w:type="dxa"/>
            <w:noWrap/>
          </w:tcPr>
          <w:p w14:paraId="78DBBA2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2081801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(bed* adj3 day*).tw,kw.</w:t>
            </w:r>
          </w:p>
        </w:tc>
        <w:tc>
          <w:tcPr>
            <w:tcW w:w="941" w:type="dxa"/>
            <w:noWrap/>
          </w:tcPr>
          <w:p w14:paraId="231C2AC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9111</w:t>
            </w:r>
          </w:p>
        </w:tc>
      </w:tr>
      <w:tr w:rsidR="003268A8" w:rsidRPr="005244AA" w14:paraId="2C268B39" w14:textId="77777777" w:rsidTr="0097333F">
        <w:tc>
          <w:tcPr>
            <w:tcW w:w="704" w:type="dxa"/>
            <w:noWrap/>
          </w:tcPr>
          <w:p w14:paraId="5ED4CC2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24A8A878" w14:textId="77777777" w:rsidR="003268A8" w:rsidRPr="005244AA" w:rsidRDefault="003268A8" w:rsidP="0097333F">
            <w:pPr>
              <w:rPr>
                <w:rFonts w:ascii="Georgia" w:hAnsi="Georgia" w:cstheme="majorHAnsi"/>
                <w:szCs w:val="20"/>
              </w:rPr>
            </w:pPr>
            <w:r w:rsidRPr="005244AA">
              <w:rPr>
                <w:rFonts w:ascii="Georgia" w:hAnsi="Georgia" w:cstheme="majorHAnsi"/>
                <w:szCs w:val="20"/>
              </w:rPr>
              <w:t>(value for money or budget).tw,kw.</w:t>
            </w:r>
          </w:p>
        </w:tc>
        <w:tc>
          <w:tcPr>
            <w:tcW w:w="941" w:type="dxa"/>
            <w:noWrap/>
          </w:tcPr>
          <w:p w14:paraId="7553D53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38041</w:t>
            </w:r>
          </w:p>
        </w:tc>
      </w:tr>
      <w:tr w:rsidR="003268A8" w:rsidRPr="005244AA" w14:paraId="271EB922" w14:textId="77777777" w:rsidTr="0097333F">
        <w:tc>
          <w:tcPr>
            <w:tcW w:w="704" w:type="dxa"/>
            <w:noWrap/>
          </w:tcPr>
          <w:p w14:paraId="5DB7DC0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7181D076"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or burden or resource* or willingness to pay or willingness-to-pay) adj3 stud*)</w:t>
            </w:r>
          </w:p>
        </w:tc>
        <w:tc>
          <w:tcPr>
            <w:tcW w:w="941" w:type="dxa"/>
            <w:noWrap/>
          </w:tcPr>
          <w:p w14:paraId="1C2734B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62666</w:t>
            </w:r>
          </w:p>
        </w:tc>
      </w:tr>
      <w:tr w:rsidR="003268A8" w:rsidRPr="005244AA" w14:paraId="5A777EAB" w14:textId="77777777" w:rsidTr="0097333F">
        <w:tc>
          <w:tcPr>
            <w:tcW w:w="704" w:type="dxa"/>
            <w:noWrap/>
          </w:tcPr>
          <w:p w14:paraId="60B126F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0730B4DD" w14:textId="77777777" w:rsidR="003268A8" w:rsidRPr="005244AA" w:rsidRDefault="003268A8" w:rsidP="0097333F">
            <w:pPr>
              <w:rPr>
                <w:rFonts w:ascii="Georgia" w:hAnsi="Georgia" w:cstheme="majorHAnsi"/>
                <w:szCs w:val="20"/>
              </w:rPr>
            </w:pPr>
            <w:r w:rsidRPr="005244AA">
              <w:rPr>
                <w:rFonts w:ascii="Georgia" w:hAnsi="Georgia" w:cstheme="majorHAnsi"/>
                <w:szCs w:val="20"/>
              </w:rPr>
              <w:t>or/8-23</w:t>
            </w:r>
          </w:p>
        </w:tc>
        <w:tc>
          <w:tcPr>
            <w:tcW w:w="941" w:type="dxa"/>
            <w:noWrap/>
          </w:tcPr>
          <w:p w14:paraId="729741AC" w14:textId="77777777" w:rsidR="003268A8" w:rsidRPr="005244AA" w:rsidRDefault="003268A8" w:rsidP="0097333F">
            <w:pPr>
              <w:rPr>
                <w:rFonts w:ascii="Georgia" w:eastAsia="Times New Roman" w:hAnsi="Georgia" w:cstheme="majorHAnsi"/>
                <w:szCs w:val="20"/>
                <w:lang w:eastAsia="en-GB"/>
              </w:rPr>
            </w:pPr>
          </w:p>
          <w:p w14:paraId="2FBF56F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3252916</w:t>
            </w:r>
          </w:p>
        </w:tc>
      </w:tr>
      <w:tr w:rsidR="003268A8" w:rsidRPr="005244AA" w14:paraId="0318E85F" w14:textId="77777777" w:rsidTr="0097333F">
        <w:tc>
          <w:tcPr>
            <w:tcW w:w="704" w:type="dxa"/>
            <w:noWrap/>
          </w:tcPr>
          <w:p w14:paraId="3543508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371" w:type="dxa"/>
            <w:noWrap/>
          </w:tcPr>
          <w:p w14:paraId="7274D575"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24</w:t>
            </w:r>
          </w:p>
        </w:tc>
        <w:tc>
          <w:tcPr>
            <w:tcW w:w="941" w:type="dxa"/>
            <w:noWrap/>
          </w:tcPr>
          <w:p w14:paraId="072DCCD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798</w:t>
            </w:r>
          </w:p>
        </w:tc>
      </w:tr>
      <w:tr w:rsidR="003268A8" w:rsidRPr="005244AA" w14:paraId="376DC5A1" w14:textId="77777777" w:rsidTr="0097333F">
        <w:tc>
          <w:tcPr>
            <w:tcW w:w="704" w:type="dxa"/>
            <w:noWrap/>
          </w:tcPr>
          <w:p w14:paraId="6D972CD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5B9F69DA"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0DACC0D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4038736</w:t>
            </w:r>
          </w:p>
        </w:tc>
      </w:tr>
      <w:tr w:rsidR="003268A8" w:rsidRPr="005244AA" w14:paraId="27A16EF9" w14:textId="77777777" w:rsidTr="0097333F">
        <w:tc>
          <w:tcPr>
            <w:tcW w:w="704" w:type="dxa"/>
            <w:noWrap/>
          </w:tcPr>
          <w:p w14:paraId="094371B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7B6DD36A" w14:textId="77777777" w:rsidR="003268A8" w:rsidRPr="005244AA" w:rsidRDefault="003268A8" w:rsidP="0097333F">
            <w:pPr>
              <w:rPr>
                <w:rFonts w:ascii="Georgia" w:hAnsi="Georgia" w:cstheme="majorHAnsi"/>
                <w:szCs w:val="20"/>
              </w:rPr>
            </w:pPr>
            <w:r w:rsidRPr="005244AA">
              <w:rPr>
                <w:rFonts w:ascii="Georgia" w:hAnsi="Georgia" w:cstheme="majorHAnsi"/>
                <w:szCs w:val="20"/>
              </w:rPr>
              <w:t>25 not 26</w:t>
            </w:r>
          </w:p>
        </w:tc>
        <w:tc>
          <w:tcPr>
            <w:tcW w:w="941" w:type="dxa"/>
            <w:noWrap/>
          </w:tcPr>
          <w:p w14:paraId="3F547F3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688</w:t>
            </w:r>
          </w:p>
        </w:tc>
      </w:tr>
      <w:tr w:rsidR="003268A8" w:rsidRPr="005244AA" w14:paraId="522C3AD6" w14:textId="77777777" w:rsidTr="0097333F">
        <w:tc>
          <w:tcPr>
            <w:tcW w:w="704" w:type="dxa"/>
            <w:noWrap/>
          </w:tcPr>
          <w:p w14:paraId="772B01F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47F6A9A8"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27 to dc="20211022-20240408"</w:t>
            </w:r>
          </w:p>
        </w:tc>
        <w:tc>
          <w:tcPr>
            <w:tcW w:w="941" w:type="dxa"/>
            <w:noWrap/>
          </w:tcPr>
          <w:p w14:paraId="5CD77EE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187</w:t>
            </w:r>
          </w:p>
        </w:tc>
      </w:tr>
    </w:tbl>
    <w:p w14:paraId="05D9F232" w14:textId="77777777" w:rsidR="003268A8" w:rsidRPr="005244AA" w:rsidRDefault="003268A8" w:rsidP="003268A8">
      <w:pPr>
        <w:rPr>
          <w:rFonts w:ascii="Georgia" w:hAnsi="Georgia" w:cstheme="majorHAnsi"/>
          <w:szCs w:val="20"/>
        </w:rPr>
      </w:pPr>
    </w:p>
    <w:p w14:paraId="152D2276" w14:textId="77777777" w:rsidR="003268A8" w:rsidRPr="005244AA" w:rsidRDefault="003268A8" w:rsidP="003268A8">
      <w:pPr>
        <w:pStyle w:val="Heading4"/>
      </w:pPr>
      <w:r w:rsidRPr="005244AA">
        <w:t>MEDLINE</w:t>
      </w:r>
    </w:p>
    <w:p w14:paraId="7F8FC87A" w14:textId="77777777" w:rsidR="003268A8" w:rsidRPr="005244AA" w:rsidRDefault="003268A8" w:rsidP="003268A8">
      <w:pPr>
        <w:rPr>
          <w:rFonts w:ascii="Georgia" w:hAnsi="Georgia" w:cstheme="majorHAnsi"/>
          <w:szCs w:val="20"/>
          <w:vertAlign w:val="superscript"/>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MEDLINE(R) ALL &lt;1946 to April 05, 2024&gt;</w:t>
      </w:r>
    </w:p>
    <w:p w14:paraId="4A0AF8B1"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30444951" w14:textId="77777777" w:rsidTr="0097333F">
        <w:trPr>
          <w:tblHeader/>
        </w:trPr>
        <w:tc>
          <w:tcPr>
            <w:tcW w:w="704" w:type="dxa"/>
            <w:shd w:val="clear" w:color="auto" w:fill="7030A0"/>
            <w:noWrap/>
          </w:tcPr>
          <w:p w14:paraId="21F36842"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11F36A2C"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423CC452"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7200F0BC" w14:textId="77777777" w:rsidTr="0097333F">
        <w:tc>
          <w:tcPr>
            <w:tcW w:w="704" w:type="dxa"/>
            <w:noWrap/>
            <w:hideMark/>
          </w:tcPr>
          <w:p w14:paraId="46BD85D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6FC5362A"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941" w:type="dxa"/>
            <w:noWrap/>
          </w:tcPr>
          <w:p w14:paraId="7BBBE30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750</w:t>
            </w:r>
          </w:p>
        </w:tc>
      </w:tr>
      <w:tr w:rsidR="003268A8" w:rsidRPr="005244AA" w14:paraId="33D2D6C2" w14:textId="77777777" w:rsidTr="0097333F">
        <w:tc>
          <w:tcPr>
            <w:tcW w:w="704" w:type="dxa"/>
            <w:noWrap/>
            <w:hideMark/>
          </w:tcPr>
          <w:p w14:paraId="292045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5625534D"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70F9A24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4844</w:t>
            </w:r>
          </w:p>
        </w:tc>
      </w:tr>
      <w:tr w:rsidR="003268A8" w:rsidRPr="005244AA" w14:paraId="6806557C" w14:textId="77777777" w:rsidTr="0097333F">
        <w:tc>
          <w:tcPr>
            <w:tcW w:w="704" w:type="dxa"/>
            <w:noWrap/>
          </w:tcPr>
          <w:p w14:paraId="3A85920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31406100"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941" w:type="dxa"/>
            <w:noWrap/>
          </w:tcPr>
          <w:p w14:paraId="0DD60EE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535</w:t>
            </w:r>
          </w:p>
        </w:tc>
      </w:tr>
      <w:tr w:rsidR="003268A8" w:rsidRPr="005244AA" w14:paraId="081F49F8" w14:textId="77777777" w:rsidTr="0097333F">
        <w:tc>
          <w:tcPr>
            <w:tcW w:w="704" w:type="dxa"/>
            <w:noWrap/>
          </w:tcPr>
          <w:p w14:paraId="560A5E4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66CF704E"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941" w:type="dxa"/>
            <w:noWrap/>
          </w:tcPr>
          <w:p w14:paraId="3F14481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2FB17944" w14:textId="77777777" w:rsidTr="0097333F">
        <w:tc>
          <w:tcPr>
            <w:tcW w:w="704" w:type="dxa"/>
            <w:noWrap/>
          </w:tcPr>
          <w:p w14:paraId="336562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538ECC31"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bys).tw,kf.</w:t>
            </w:r>
          </w:p>
        </w:tc>
        <w:tc>
          <w:tcPr>
            <w:tcW w:w="941" w:type="dxa"/>
            <w:noWrap/>
          </w:tcPr>
          <w:p w14:paraId="283C631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300</w:t>
            </w:r>
          </w:p>
        </w:tc>
      </w:tr>
      <w:tr w:rsidR="003268A8" w:rsidRPr="005244AA" w14:paraId="31EB0513" w14:textId="77777777" w:rsidTr="0097333F">
        <w:tc>
          <w:tcPr>
            <w:tcW w:w="704" w:type="dxa"/>
            <w:noWrap/>
          </w:tcPr>
          <w:p w14:paraId="4685E35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197079CC"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941" w:type="dxa"/>
            <w:noWrap/>
          </w:tcPr>
          <w:p w14:paraId="0AFD492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75</w:t>
            </w:r>
          </w:p>
        </w:tc>
      </w:tr>
      <w:tr w:rsidR="003268A8" w:rsidRPr="005244AA" w14:paraId="46440DB9" w14:textId="77777777" w:rsidTr="0097333F">
        <w:tc>
          <w:tcPr>
            <w:tcW w:w="704" w:type="dxa"/>
            <w:noWrap/>
          </w:tcPr>
          <w:p w14:paraId="202E897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345B57DE"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2F46B2B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5420</w:t>
            </w:r>
          </w:p>
        </w:tc>
      </w:tr>
      <w:tr w:rsidR="003268A8" w:rsidRPr="005244AA" w14:paraId="6E0FF425" w14:textId="77777777" w:rsidTr="0097333F">
        <w:tc>
          <w:tcPr>
            <w:tcW w:w="704" w:type="dxa"/>
            <w:noWrap/>
          </w:tcPr>
          <w:p w14:paraId="3BCF3ED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18AB50CC"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economics/</w:t>
            </w:r>
          </w:p>
        </w:tc>
        <w:tc>
          <w:tcPr>
            <w:tcW w:w="941" w:type="dxa"/>
            <w:noWrap/>
          </w:tcPr>
          <w:p w14:paraId="7F47518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7FEB85C2" w14:textId="77777777" w:rsidTr="0097333F">
        <w:tc>
          <w:tcPr>
            <w:tcW w:w="704" w:type="dxa"/>
            <w:noWrap/>
          </w:tcPr>
          <w:p w14:paraId="7516278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6DF82CA7"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economic evaluation/</w:t>
            </w:r>
          </w:p>
        </w:tc>
        <w:tc>
          <w:tcPr>
            <w:tcW w:w="941" w:type="dxa"/>
            <w:noWrap/>
          </w:tcPr>
          <w:p w14:paraId="64D5FA2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94348</w:t>
            </w:r>
          </w:p>
        </w:tc>
      </w:tr>
      <w:tr w:rsidR="003268A8" w:rsidRPr="005244AA" w14:paraId="0901BB76" w14:textId="77777777" w:rsidTr="0097333F">
        <w:tc>
          <w:tcPr>
            <w:tcW w:w="704" w:type="dxa"/>
            <w:noWrap/>
          </w:tcPr>
          <w:p w14:paraId="0977558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4218947A"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health care cost/</w:t>
            </w:r>
          </w:p>
        </w:tc>
        <w:tc>
          <w:tcPr>
            <w:tcW w:w="941" w:type="dxa"/>
            <w:noWrap/>
          </w:tcPr>
          <w:p w14:paraId="4404D8E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72771</w:t>
            </w:r>
          </w:p>
        </w:tc>
      </w:tr>
      <w:tr w:rsidR="003268A8" w:rsidRPr="005244AA" w14:paraId="3914E286" w14:textId="77777777" w:rsidTr="0097333F">
        <w:tc>
          <w:tcPr>
            <w:tcW w:w="704" w:type="dxa"/>
            <w:noWrap/>
          </w:tcPr>
          <w:p w14:paraId="2281516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561D4E83" w14:textId="77777777" w:rsidR="003268A8" w:rsidRPr="005244AA" w:rsidRDefault="003268A8" w:rsidP="0097333F">
            <w:pPr>
              <w:rPr>
                <w:rFonts w:ascii="Georgia" w:hAnsi="Georgia" w:cstheme="majorHAnsi"/>
                <w:szCs w:val="20"/>
              </w:rPr>
            </w:pPr>
            <w:r w:rsidRPr="005244AA">
              <w:rPr>
                <w:rFonts w:ascii="Georgia" w:hAnsi="Georgia" w:cstheme="majorHAnsi"/>
                <w:szCs w:val="20"/>
              </w:rPr>
              <w:t>(price* or pricing*).ti,ab.</w:t>
            </w:r>
          </w:p>
        </w:tc>
        <w:tc>
          <w:tcPr>
            <w:tcW w:w="941" w:type="dxa"/>
            <w:noWrap/>
          </w:tcPr>
          <w:p w14:paraId="3D59CCD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55740</w:t>
            </w:r>
          </w:p>
        </w:tc>
      </w:tr>
      <w:tr w:rsidR="003268A8" w:rsidRPr="005244AA" w14:paraId="25B88E6C" w14:textId="77777777" w:rsidTr="0097333F">
        <w:tc>
          <w:tcPr>
            <w:tcW w:w="704" w:type="dxa"/>
            <w:noWrap/>
          </w:tcPr>
          <w:p w14:paraId="7142F6E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31072662"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(economic* or pharmaco?economic*).tw,kf.</w:t>
            </w:r>
          </w:p>
        </w:tc>
        <w:tc>
          <w:tcPr>
            <w:tcW w:w="941" w:type="dxa"/>
            <w:noWrap/>
          </w:tcPr>
          <w:p w14:paraId="7A583A1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415723</w:t>
            </w:r>
          </w:p>
        </w:tc>
      </w:tr>
      <w:tr w:rsidR="003268A8" w:rsidRPr="005244AA" w14:paraId="4B2C11B3" w14:textId="77777777" w:rsidTr="0097333F">
        <w:tc>
          <w:tcPr>
            <w:tcW w:w="704" w:type="dxa"/>
            <w:noWrap/>
          </w:tcPr>
          <w:p w14:paraId="343C7C9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0F852911"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adj2 (effective* or utilit* or benefit* or minimi* or unit* or estimat* or variable*)).mp.</w:t>
            </w:r>
          </w:p>
        </w:tc>
        <w:tc>
          <w:tcPr>
            <w:tcW w:w="941" w:type="dxa"/>
            <w:noWrap/>
          </w:tcPr>
          <w:p w14:paraId="0285341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270453</w:t>
            </w:r>
          </w:p>
        </w:tc>
      </w:tr>
      <w:tr w:rsidR="003268A8" w:rsidRPr="005244AA" w14:paraId="4AC93AA4" w14:textId="77777777" w:rsidTr="0097333F">
        <w:tc>
          <w:tcPr>
            <w:tcW w:w="704" w:type="dxa"/>
            <w:noWrap/>
          </w:tcPr>
          <w:p w14:paraId="74AFD47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18770BA3" w14:textId="77777777" w:rsidR="003268A8" w:rsidRPr="005244AA" w:rsidRDefault="003268A8" w:rsidP="0097333F">
            <w:pPr>
              <w:rPr>
                <w:rFonts w:ascii="Georgia" w:hAnsi="Georgia" w:cstheme="majorHAnsi"/>
                <w:szCs w:val="20"/>
              </w:rPr>
            </w:pPr>
            <w:r w:rsidRPr="005244AA">
              <w:rPr>
                <w:rFonts w:ascii="Georgia" w:hAnsi="Georgia" w:cstheme="majorHAnsi"/>
                <w:szCs w:val="20"/>
              </w:rPr>
              <w:t>(burden adj2 (illness or disease* or sickness* or treatment* or therap* or resource*)).mp.</w:t>
            </w:r>
          </w:p>
        </w:tc>
        <w:tc>
          <w:tcPr>
            <w:tcW w:w="941" w:type="dxa"/>
            <w:noWrap/>
          </w:tcPr>
          <w:p w14:paraId="2A06326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48006</w:t>
            </w:r>
          </w:p>
        </w:tc>
      </w:tr>
      <w:tr w:rsidR="003268A8" w:rsidRPr="005244AA" w14:paraId="73789E7A" w14:textId="77777777" w:rsidTr="0097333F">
        <w:tc>
          <w:tcPr>
            <w:tcW w:w="704" w:type="dxa"/>
            <w:noWrap/>
          </w:tcPr>
          <w:p w14:paraId="24DB848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147774C0" w14:textId="77777777" w:rsidR="003268A8" w:rsidRPr="005244AA" w:rsidRDefault="003268A8" w:rsidP="0097333F">
            <w:pPr>
              <w:rPr>
                <w:rFonts w:ascii="Georgia" w:hAnsi="Georgia" w:cstheme="majorHAnsi"/>
                <w:szCs w:val="20"/>
              </w:rPr>
            </w:pPr>
            <w:r w:rsidRPr="005244AA">
              <w:rPr>
                <w:rFonts w:ascii="Georgia" w:hAnsi="Georgia" w:cstheme="majorHAnsi"/>
                <w:szCs w:val="20"/>
              </w:rPr>
              <w:t>((resource* or budget) adj2 (impact* or use* or usage or utilit*)).tw,kf.</w:t>
            </w:r>
          </w:p>
        </w:tc>
        <w:tc>
          <w:tcPr>
            <w:tcW w:w="941" w:type="dxa"/>
            <w:noWrap/>
          </w:tcPr>
          <w:p w14:paraId="45C6B77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31662</w:t>
            </w:r>
          </w:p>
        </w:tc>
      </w:tr>
      <w:tr w:rsidR="003268A8" w:rsidRPr="005244AA" w14:paraId="5336DEB7" w14:textId="77777777" w:rsidTr="0097333F">
        <w:tc>
          <w:tcPr>
            <w:tcW w:w="704" w:type="dxa"/>
            <w:noWrap/>
          </w:tcPr>
          <w:p w14:paraId="7564972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2F0744C7" w14:textId="77777777" w:rsidR="003268A8" w:rsidRPr="005244AA" w:rsidRDefault="003268A8" w:rsidP="0097333F">
            <w:pPr>
              <w:rPr>
                <w:rFonts w:ascii="Georgia" w:hAnsi="Georgia" w:cstheme="majorHAnsi"/>
                <w:szCs w:val="20"/>
              </w:rPr>
            </w:pPr>
            <w:r w:rsidRPr="005244AA">
              <w:rPr>
                <w:rFonts w:ascii="Georgia" w:hAnsi="Georgia" w:cstheme="majorHAnsi"/>
                <w:szCs w:val="20"/>
              </w:rPr>
              <w:t>(hospitali#ation* or hospitali#ed or hospital stay or bed stay or admission* or readmission* or admitted or readmitted).tw,kf.</w:t>
            </w:r>
          </w:p>
        </w:tc>
        <w:tc>
          <w:tcPr>
            <w:tcW w:w="941" w:type="dxa"/>
            <w:noWrap/>
          </w:tcPr>
          <w:p w14:paraId="44E6542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859019</w:t>
            </w:r>
          </w:p>
        </w:tc>
      </w:tr>
      <w:tr w:rsidR="003268A8" w:rsidRPr="005244AA" w14:paraId="0E6E1B87" w14:textId="77777777" w:rsidTr="0097333F">
        <w:tc>
          <w:tcPr>
            <w:tcW w:w="704" w:type="dxa"/>
            <w:noWrap/>
          </w:tcPr>
          <w:p w14:paraId="7B0AF30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6E1B8BD2" w14:textId="77777777" w:rsidR="003268A8" w:rsidRPr="005244AA" w:rsidRDefault="003268A8" w:rsidP="0097333F">
            <w:pPr>
              <w:rPr>
                <w:rFonts w:ascii="Georgia" w:hAnsi="Georgia" w:cstheme="majorHAnsi"/>
                <w:szCs w:val="20"/>
              </w:rPr>
            </w:pPr>
            <w:r w:rsidRPr="005244AA">
              <w:rPr>
                <w:rFonts w:ascii="Georgia" w:hAnsi="Georgia" w:cstheme="majorHAnsi"/>
                <w:szCs w:val="20"/>
              </w:rPr>
              <w:t>(visit* or office visit* or appointment* or ambulatory care).tw,kf.</w:t>
            </w:r>
          </w:p>
        </w:tc>
        <w:tc>
          <w:tcPr>
            <w:tcW w:w="941" w:type="dxa"/>
            <w:noWrap/>
          </w:tcPr>
          <w:p w14:paraId="31CFDD6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356999</w:t>
            </w:r>
          </w:p>
        </w:tc>
      </w:tr>
      <w:tr w:rsidR="003268A8" w:rsidRPr="005244AA" w14:paraId="05E68096" w14:textId="77777777" w:rsidTr="0097333F">
        <w:tc>
          <w:tcPr>
            <w:tcW w:w="704" w:type="dxa"/>
            <w:noWrap/>
          </w:tcPr>
          <w:p w14:paraId="3122D2B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1FFAE464"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hospital*).tw,kf.</w:t>
            </w:r>
          </w:p>
        </w:tc>
        <w:tc>
          <w:tcPr>
            <w:tcW w:w="941" w:type="dxa"/>
            <w:noWrap/>
          </w:tcPr>
          <w:p w14:paraId="77189A5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150615</w:t>
            </w:r>
          </w:p>
        </w:tc>
      </w:tr>
      <w:tr w:rsidR="003268A8" w:rsidRPr="005244AA" w14:paraId="276BFD93" w14:textId="77777777" w:rsidTr="0097333F">
        <w:tc>
          <w:tcPr>
            <w:tcW w:w="704" w:type="dxa"/>
            <w:noWrap/>
          </w:tcPr>
          <w:p w14:paraId="76DFA0C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7C27EB86"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stay*).tw,kf.</w:t>
            </w:r>
          </w:p>
        </w:tc>
        <w:tc>
          <w:tcPr>
            <w:tcW w:w="941" w:type="dxa"/>
            <w:noWrap/>
          </w:tcPr>
          <w:p w14:paraId="22836FF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148020</w:t>
            </w:r>
          </w:p>
        </w:tc>
      </w:tr>
      <w:tr w:rsidR="003268A8" w:rsidRPr="005244AA" w14:paraId="51A25556" w14:textId="77777777" w:rsidTr="0097333F">
        <w:tc>
          <w:tcPr>
            <w:tcW w:w="704" w:type="dxa"/>
            <w:noWrap/>
          </w:tcPr>
          <w:p w14:paraId="74EBC0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13532E5D"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(discharge* or home*)).tw,kf.</w:t>
            </w:r>
          </w:p>
        </w:tc>
        <w:tc>
          <w:tcPr>
            <w:tcW w:w="941" w:type="dxa"/>
            <w:noWrap/>
          </w:tcPr>
          <w:p w14:paraId="7926694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48483</w:t>
            </w:r>
          </w:p>
        </w:tc>
      </w:tr>
      <w:tr w:rsidR="003268A8" w:rsidRPr="005244AA" w14:paraId="636FBA02" w14:textId="77777777" w:rsidTr="0097333F">
        <w:tc>
          <w:tcPr>
            <w:tcW w:w="704" w:type="dxa"/>
            <w:noWrap/>
          </w:tcPr>
          <w:p w14:paraId="5BB09E1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21AD5D4E"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(bed* adj3 day*).tw,kf.</w:t>
            </w:r>
          </w:p>
        </w:tc>
        <w:tc>
          <w:tcPr>
            <w:tcW w:w="941" w:type="dxa"/>
            <w:noWrap/>
          </w:tcPr>
          <w:p w14:paraId="12E12C5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5419</w:t>
            </w:r>
          </w:p>
        </w:tc>
      </w:tr>
      <w:tr w:rsidR="003268A8" w:rsidRPr="005244AA" w14:paraId="47B5A021" w14:textId="77777777" w:rsidTr="0097333F">
        <w:tc>
          <w:tcPr>
            <w:tcW w:w="704" w:type="dxa"/>
            <w:noWrap/>
          </w:tcPr>
          <w:p w14:paraId="503FD0D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3B3BBA72" w14:textId="77777777" w:rsidR="003268A8" w:rsidRPr="005244AA" w:rsidRDefault="003268A8" w:rsidP="0097333F">
            <w:pPr>
              <w:rPr>
                <w:rFonts w:ascii="Georgia" w:hAnsi="Georgia" w:cstheme="majorHAnsi"/>
                <w:szCs w:val="20"/>
              </w:rPr>
            </w:pPr>
            <w:r w:rsidRPr="005244AA">
              <w:rPr>
                <w:rFonts w:ascii="Georgia" w:hAnsi="Georgia" w:cstheme="majorHAnsi"/>
                <w:szCs w:val="20"/>
              </w:rPr>
              <w:t>(value for money or budget).tw,kf.</w:t>
            </w:r>
          </w:p>
        </w:tc>
        <w:tc>
          <w:tcPr>
            <w:tcW w:w="941" w:type="dxa"/>
            <w:noWrap/>
          </w:tcPr>
          <w:p w14:paraId="7D6C884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28657</w:t>
            </w:r>
          </w:p>
        </w:tc>
      </w:tr>
      <w:tr w:rsidR="003268A8" w:rsidRPr="005244AA" w14:paraId="1A75EB63" w14:textId="77777777" w:rsidTr="0097333F">
        <w:tc>
          <w:tcPr>
            <w:tcW w:w="704" w:type="dxa"/>
            <w:noWrap/>
          </w:tcPr>
          <w:p w14:paraId="1DCCE7A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58DEFCEE"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or burden or resource* or willingness to pay or willingness-to-pay) adj3 stud*).tw,kf.</w:t>
            </w:r>
          </w:p>
        </w:tc>
        <w:tc>
          <w:tcPr>
            <w:tcW w:w="941" w:type="dxa"/>
            <w:noWrap/>
          </w:tcPr>
          <w:p w14:paraId="7D9A107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44299</w:t>
            </w:r>
          </w:p>
        </w:tc>
      </w:tr>
      <w:tr w:rsidR="003268A8" w:rsidRPr="005244AA" w14:paraId="7B181E19" w14:textId="77777777" w:rsidTr="0097333F">
        <w:tc>
          <w:tcPr>
            <w:tcW w:w="704" w:type="dxa"/>
            <w:noWrap/>
          </w:tcPr>
          <w:p w14:paraId="38D4061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38FB5583" w14:textId="77777777" w:rsidR="003268A8" w:rsidRPr="005244AA" w:rsidRDefault="003268A8" w:rsidP="0097333F">
            <w:pPr>
              <w:rPr>
                <w:rFonts w:ascii="Georgia" w:hAnsi="Georgia" w:cstheme="majorHAnsi"/>
                <w:szCs w:val="20"/>
              </w:rPr>
            </w:pPr>
            <w:r w:rsidRPr="005244AA">
              <w:rPr>
                <w:rFonts w:ascii="Georgia" w:hAnsi="Georgia" w:cstheme="majorHAnsi"/>
                <w:szCs w:val="20"/>
              </w:rPr>
              <w:t>or/8-23</w:t>
            </w:r>
          </w:p>
        </w:tc>
        <w:tc>
          <w:tcPr>
            <w:tcW w:w="941" w:type="dxa"/>
            <w:noWrap/>
          </w:tcPr>
          <w:p w14:paraId="1D0C474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1988922</w:t>
            </w:r>
          </w:p>
        </w:tc>
      </w:tr>
      <w:tr w:rsidR="003268A8" w:rsidRPr="005244AA" w14:paraId="4413051D" w14:textId="77777777" w:rsidTr="0097333F">
        <w:tc>
          <w:tcPr>
            <w:tcW w:w="704" w:type="dxa"/>
            <w:noWrap/>
          </w:tcPr>
          <w:p w14:paraId="6747B01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371" w:type="dxa"/>
            <w:noWrap/>
          </w:tcPr>
          <w:p w14:paraId="443AA0A5"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24</w:t>
            </w:r>
          </w:p>
        </w:tc>
        <w:tc>
          <w:tcPr>
            <w:tcW w:w="941" w:type="dxa"/>
            <w:noWrap/>
          </w:tcPr>
          <w:p w14:paraId="1831A85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269</w:t>
            </w:r>
          </w:p>
        </w:tc>
      </w:tr>
      <w:tr w:rsidR="003268A8" w:rsidRPr="005244AA" w14:paraId="78384879" w14:textId="77777777" w:rsidTr="0097333F">
        <w:tc>
          <w:tcPr>
            <w:tcW w:w="704" w:type="dxa"/>
            <w:noWrap/>
          </w:tcPr>
          <w:p w14:paraId="28B813A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38D60F7C"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071CD58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3259160</w:t>
            </w:r>
          </w:p>
        </w:tc>
      </w:tr>
      <w:tr w:rsidR="003268A8" w:rsidRPr="005244AA" w14:paraId="2A5CA899" w14:textId="77777777" w:rsidTr="0097333F">
        <w:tc>
          <w:tcPr>
            <w:tcW w:w="704" w:type="dxa"/>
            <w:noWrap/>
          </w:tcPr>
          <w:p w14:paraId="22413F2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27</w:t>
            </w:r>
          </w:p>
        </w:tc>
        <w:tc>
          <w:tcPr>
            <w:tcW w:w="7371" w:type="dxa"/>
            <w:noWrap/>
          </w:tcPr>
          <w:p w14:paraId="3C204B94" w14:textId="77777777" w:rsidR="003268A8" w:rsidRPr="005244AA" w:rsidRDefault="003268A8" w:rsidP="0097333F">
            <w:pPr>
              <w:rPr>
                <w:rFonts w:ascii="Georgia" w:hAnsi="Georgia" w:cstheme="majorHAnsi"/>
                <w:szCs w:val="20"/>
              </w:rPr>
            </w:pPr>
            <w:r w:rsidRPr="005244AA">
              <w:rPr>
                <w:rFonts w:ascii="Georgia" w:hAnsi="Georgia" w:cstheme="majorHAnsi"/>
                <w:szCs w:val="20"/>
              </w:rPr>
              <w:t>25 not 26</w:t>
            </w:r>
          </w:p>
        </w:tc>
        <w:tc>
          <w:tcPr>
            <w:tcW w:w="941" w:type="dxa"/>
            <w:noWrap/>
          </w:tcPr>
          <w:p w14:paraId="3E003E2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230</w:t>
            </w:r>
          </w:p>
        </w:tc>
      </w:tr>
      <w:tr w:rsidR="003268A8" w:rsidRPr="005244AA" w14:paraId="5AAD9E12" w14:textId="77777777" w:rsidTr="0097333F">
        <w:tc>
          <w:tcPr>
            <w:tcW w:w="704" w:type="dxa"/>
            <w:noWrap/>
          </w:tcPr>
          <w:p w14:paraId="3FBCADE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44694DB7"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27 to dt="20211022-20240408"</w:t>
            </w:r>
          </w:p>
        </w:tc>
        <w:tc>
          <w:tcPr>
            <w:tcW w:w="941" w:type="dxa"/>
            <w:noWrap/>
          </w:tcPr>
          <w:p w14:paraId="16D73F8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w:t>
            </w:r>
          </w:p>
        </w:tc>
      </w:tr>
    </w:tbl>
    <w:p w14:paraId="51960BEE" w14:textId="77777777" w:rsidR="003268A8" w:rsidRPr="005244AA" w:rsidRDefault="003268A8" w:rsidP="003268A8">
      <w:pPr>
        <w:pStyle w:val="Heading4"/>
      </w:pPr>
      <w:r w:rsidRPr="005244AA">
        <w:t>The Cochrane Library</w:t>
      </w:r>
    </w:p>
    <w:p w14:paraId="045478D0" w14:textId="77777777" w:rsidR="003268A8" w:rsidRPr="005244AA" w:rsidRDefault="003268A8" w:rsidP="003268A8">
      <w:pPr>
        <w:rPr>
          <w:rFonts w:ascii="Georgia" w:hAnsi="Georgia" w:cstheme="majorHAnsi"/>
          <w:color w:val="2D2D2D"/>
          <w:szCs w:val="20"/>
          <w:shd w:val="clear" w:color="auto" w:fill="FFFFFF"/>
        </w:rPr>
      </w:pPr>
      <w:r w:rsidRPr="005244AA">
        <w:rPr>
          <w:rFonts w:ascii="Georgia" w:hAnsi="Georgia" w:cstheme="majorHAnsi"/>
          <w:szCs w:val="20"/>
        </w:rPr>
        <w:t>Interface: OvidSP</w:t>
      </w:r>
      <w:r w:rsidRPr="005244AA">
        <w:rPr>
          <w:rFonts w:ascii="Georgia" w:hAnsi="Georgia" w:cstheme="majorHAnsi"/>
          <w:szCs w:val="20"/>
          <w:vertAlign w:val="superscript"/>
        </w:rPr>
        <w:t>®</w:t>
      </w:r>
      <w:r w:rsidRPr="005244AA">
        <w:rPr>
          <w:rFonts w:ascii="Georgia" w:hAnsi="Georgia" w:cstheme="majorHAnsi"/>
          <w:szCs w:val="20"/>
        </w:rPr>
        <w:t xml:space="preserve">, </w:t>
      </w:r>
      <w:r w:rsidRPr="005244AA">
        <w:rPr>
          <w:rFonts w:ascii="Georgia" w:hAnsi="Georgia" w:cstheme="majorHAnsi"/>
          <w:color w:val="2D2D2D"/>
          <w:szCs w:val="20"/>
          <w:shd w:val="clear" w:color="auto" w:fill="FFFFFF"/>
        </w:rPr>
        <w:t>EBM Reviews - Cochrane Database of Systematic Reviews 2005 to April 4, 2024, Database Field Guide EBM Reviews - ACP Journal Club 1991 to March 2024, Database Field Guide EBM Reviews - Database of Abstracts of Reviews of Effects 1st Quarter 2016, Database Field Guide EBM Reviews - Cochrane Clinical Answers March 2024, Database Field Guide EBM Reviews - Cochrane Central Register of Controlled Trials March 2024, Database Field Guide EBM Reviews - Cochrane Methodology Register 3rd Quarter 2012, Database Field Guide EBM Reviews - HTA 4th Quarter 2016, Database Field Guide EBM Reviews - NHS EED 1st Quarter 2016</w:t>
      </w:r>
    </w:p>
    <w:p w14:paraId="37AB84C0" w14:textId="77777777" w:rsidR="003268A8" w:rsidRPr="005244AA" w:rsidRDefault="003268A8" w:rsidP="003268A8">
      <w:pPr>
        <w:rPr>
          <w:rFonts w:ascii="Georgia" w:hAnsi="Georgia" w:cstheme="majorHAnsi"/>
          <w:szCs w:val="20"/>
        </w:rPr>
      </w:pPr>
    </w:p>
    <w:p w14:paraId="4A1094A3"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 xml:space="preserve">th </w:t>
      </w:r>
      <w:r w:rsidRPr="005244AA">
        <w:rPr>
          <w:rFonts w:ascii="Georgia" w:hAnsi="Georgia" w:cstheme="majorHAnsi"/>
          <w:szCs w:val="20"/>
        </w:rPr>
        <w:t>April 2024</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066D3504" w14:textId="77777777" w:rsidTr="0097333F">
        <w:trPr>
          <w:tblHeader/>
        </w:trPr>
        <w:tc>
          <w:tcPr>
            <w:tcW w:w="704" w:type="dxa"/>
            <w:shd w:val="clear" w:color="auto" w:fill="7030A0"/>
            <w:noWrap/>
          </w:tcPr>
          <w:p w14:paraId="792317B7"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5251B3E7"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236F7877"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34F8D277" w14:textId="77777777" w:rsidTr="0097333F">
        <w:tc>
          <w:tcPr>
            <w:tcW w:w="704" w:type="dxa"/>
            <w:noWrap/>
            <w:hideMark/>
          </w:tcPr>
          <w:p w14:paraId="26978E6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1F3DF45C"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cholestasis.tw.</w:t>
            </w:r>
          </w:p>
        </w:tc>
        <w:tc>
          <w:tcPr>
            <w:tcW w:w="941" w:type="dxa"/>
            <w:noWrap/>
          </w:tcPr>
          <w:p w14:paraId="26D42E1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91</w:t>
            </w:r>
          </w:p>
        </w:tc>
      </w:tr>
      <w:tr w:rsidR="003268A8" w:rsidRPr="005244AA" w14:paraId="2089518C" w14:textId="77777777" w:rsidTr="0097333F">
        <w:tc>
          <w:tcPr>
            <w:tcW w:w="704" w:type="dxa"/>
            <w:noWrap/>
            <w:hideMark/>
          </w:tcPr>
          <w:p w14:paraId="48AEFC3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7C0EB3C7"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5B13C56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109</w:t>
            </w:r>
          </w:p>
        </w:tc>
      </w:tr>
      <w:tr w:rsidR="003268A8" w:rsidRPr="005244AA" w14:paraId="115A6006" w14:textId="77777777" w:rsidTr="0097333F">
        <w:tc>
          <w:tcPr>
            <w:tcW w:w="704" w:type="dxa"/>
            <w:noWrap/>
          </w:tcPr>
          <w:p w14:paraId="4F0A19C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518B26A1"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 or PFIC type*/</w:t>
            </w:r>
          </w:p>
        </w:tc>
        <w:tc>
          <w:tcPr>
            <w:tcW w:w="941" w:type="dxa"/>
            <w:noWrap/>
          </w:tcPr>
          <w:p w14:paraId="6255D1B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82</w:t>
            </w:r>
          </w:p>
        </w:tc>
      </w:tr>
      <w:tr w:rsidR="003268A8" w:rsidRPr="005244AA" w14:paraId="3CEAC613" w14:textId="77777777" w:rsidTr="0097333F">
        <w:tc>
          <w:tcPr>
            <w:tcW w:w="704" w:type="dxa"/>
            <w:noWrap/>
          </w:tcPr>
          <w:p w14:paraId="53228F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6FDAEE95"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941" w:type="dxa"/>
            <w:noWrap/>
          </w:tcPr>
          <w:p w14:paraId="3CFFD06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31E1DD1E" w14:textId="77777777" w:rsidTr="0097333F">
        <w:tc>
          <w:tcPr>
            <w:tcW w:w="704" w:type="dxa"/>
            <w:noWrap/>
          </w:tcPr>
          <w:p w14:paraId="15BDABC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2872F7B0"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w:t>
            </w:r>
          </w:p>
        </w:tc>
        <w:tc>
          <w:tcPr>
            <w:tcW w:w="941" w:type="dxa"/>
            <w:noWrap/>
          </w:tcPr>
          <w:p w14:paraId="5D94D5F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0E194AB1" w14:textId="77777777" w:rsidTr="0097333F">
        <w:tc>
          <w:tcPr>
            <w:tcW w:w="704" w:type="dxa"/>
            <w:noWrap/>
          </w:tcPr>
          <w:p w14:paraId="40ECA70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51D1B826"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disease).tw.</w:t>
            </w:r>
          </w:p>
        </w:tc>
        <w:tc>
          <w:tcPr>
            <w:tcW w:w="941" w:type="dxa"/>
            <w:noWrap/>
          </w:tcPr>
          <w:p w14:paraId="7592718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2B6DCA65" w14:textId="77777777" w:rsidTr="0097333F">
        <w:tc>
          <w:tcPr>
            <w:tcW w:w="704" w:type="dxa"/>
            <w:noWrap/>
          </w:tcPr>
          <w:p w14:paraId="7B53204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3F09EB35"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7A9118B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208</w:t>
            </w:r>
          </w:p>
        </w:tc>
      </w:tr>
      <w:tr w:rsidR="003268A8" w:rsidRPr="005244AA" w14:paraId="0EE58B6A" w14:textId="77777777" w:rsidTr="0097333F">
        <w:tc>
          <w:tcPr>
            <w:tcW w:w="704" w:type="dxa"/>
            <w:noWrap/>
          </w:tcPr>
          <w:p w14:paraId="2DFA5B3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788ADEC4"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economics/</w:t>
            </w:r>
          </w:p>
        </w:tc>
        <w:tc>
          <w:tcPr>
            <w:tcW w:w="941" w:type="dxa"/>
            <w:noWrap/>
          </w:tcPr>
          <w:p w14:paraId="0290FA7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4D0601BF" w14:textId="77777777" w:rsidTr="0097333F">
        <w:tc>
          <w:tcPr>
            <w:tcW w:w="704" w:type="dxa"/>
            <w:noWrap/>
          </w:tcPr>
          <w:p w14:paraId="17220F5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10B459ED"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economic evaluation/</w:t>
            </w:r>
          </w:p>
        </w:tc>
        <w:tc>
          <w:tcPr>
            <w:tcW w:w="941" w:type="dxa"/>
            <w:noWrap/>
          </w:tcPr>
          <w:p w14:paraId="71EA853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11356</w:t>
            </w:r>
          </w:p>
        </w:tc>
      </w:tr>
      <w:tr w:rsidR="003268A8" w:rsidRPr="005244AA" w14:paraId="3A863001" w14:textId="77777777" w:rsidTr="0097333F">
        <w:tc>
          <w:tcPr>
            <w:tcW w:w="704" w:type="dxa"/>
            <w:noWrap/>
          </w:tcPr>
          <w:p w14:paraId="7A7DEA0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4B871E9A"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health care cost/</w:t>
            </w:r>
          </w:p>
        </w:tc>
        <w:tc>
          <w:tcPr>
            <w:tcW w:w="941" w:type="dxa"/>
            <w:noWrap/>
          </w:tcPr>
          <w:p w14:paraId="19ADC5B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9156</w:t>
            </w:r>
          </w:p>
        </w:tc>
      </w:tr>
      <w:tr w:rsidR="003268A8" w:rsidRPr="005244AA" w14:paraId="1B557FAE" w14:textId="77777777" w:rsidTr="0097333F">
        <w:tc>
          <w:tcPr>
            <w:tcW w:w="704" w:type="dxa"/>
            <w:noWrap/>
          </w:tcPr>
          <w:p w14:paraId="48EC773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32A78068" w14:textId="77777777" w:rsidR="003268A8" w:rsidRPr="005244AA" w:rsidRDefault="003268A8" w:rsidP="0097333F">
            <w:pPr>
              <w:rPr>
                <w:rFonts w:ascii="Georgia" w:hAnsi="Georgia" w:cstheme="majorHAnsi"/>
                <w:szCs w:val="20"/>
              </w:rPr>
            </w:pPr>
            <w:r w:rsidRPr="005244AA">
              <w:rPr>
                <w:rFonts w:ascii="Georgia" w:hAnsi="Georgia" w:cstheme="majorHAnsi"/>
                <w:szCs w:val="20"/>
              </w:rPr>
              <w:t>(price* or pricing*).ti,ab.</w:t>
            </w:r>
          </w:p>
        </w:tc>
        <w:tc>
          <w:tcPr>
            <w:tcW w:w="941" w:type="dxa"/>
            <w:noWrap/>
          </w:tcPr>
          <w:p w14:paraId="5EF5EB6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3160</w:t>
            </w:r>
          </w:p>
        </w:tc>
      </w:tr>
      <w:tr w:rsidR="003268A8" w:rsidRPr="005244AA" w14:paraId="49B6EC71" w14:textId="77777777" w:rsidTr="0097333F">
        <w:tc>
          <w:tcPr>
            <w:tcW w:w="704" w:type="dxa"/>
            <w:noWrap/>
          </w:tcPr>
          <w:p w14:paraId="3A0FE9D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0F8A965B"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(economic* or pharmaco?economic*).tw.</w:t>
            </w:r>
          </w:p>
        </w:tc>
        <w:tc>
          <w:tcPr>
            <w:tcW w:w="941" w:type="dxa"/>
            <w:noWrap/>
          </w:tcPr>
          <w:p w14:paraId="52B6CBD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48676</w:t>
            </w:r>
          </w:p>
        </w:tc>
      </w:tr>
      <w:tr w:rsidR="003268A8" w:rsidRPr="005244AA" w14:paraId="247B02B1" w14:textId="77777777" w:rsidTr="0097333F">
        <w:tc>
          <w:tcPr>
            <w:tcW w:w="704" w:type="dxa"/>
            <w:noWrap/>
          </w:tcPr>
          <w:p w14:paraId="0999962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642112C1"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adj2 (effective* or utilit* or benefit* or minimi* or unit* or estimat* or variable*)).ti,ab.</w:t>
            </w:r>
          </w:p>
        </w:tc>
        <w:tc>
          <w:tcPr>
            <w:tcW w:w="941" w:type="dxa"/>
            <w:noWrap/>
          </w:tcPr>
          <w:p w14:paraId="63D95AB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48143</w:t>
            </w:r>
          </w:p>
        </w:tc>
      </w:tr>
      <w:tr w:rsidR="003268A8" w:rsidRPr="005244AA" w14:paraId="699FCC6C" w14:textId="77777777" w:rsidTr="0097333F">
        <w:tc>
          <w:tcPr>
            <w:tcW w:w="704" w:type="dxa"/>
            <w:noWrap/>
          </w:tcPr>
          <w:p w14:paraId="1E2307B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40EB8890" w14:textId="77777777" w:rsidR="003268A8" w:rsidRPr="005244AA" w:rsidRDefault="003268A8" w:rsidP="0097333F">
            <w:pPr>
              <w:rPr>
                <w:rFonts w:ascii="Georgia" w:hAnsi="Georgia" w:cstheme="majorHAnsi"/>
                <w:szCs w:val="20"/>
              </w:rPr>
            </w:pPr>
            <w:r w:rsidRPr="005244AA">
              <w:rPr>
                <w:rFonts w:ascii="Georgia" w:hAnsi="Georgia" w:cstheme="majorHAnsi"/>
                <w:szCs w:val="20"/>
              </w:rPr>
              <w:t>(burden adj2 (illness or disease* or sickness* or treatment* or therap* or resource*)).tw.</w:t>
            </w:r>
          </w:p>
        </w:tc>
        <w:tc>
          <w:tcPr>
            <w:tcW w:w="941" w:type="dxa"/>
            <w:noWrap/>
          </w:tcPr>
          <w:p w14:paraId="26E2E60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5441</w:t>
            </w:r>
          </w:p>
        </w:tc>
      </w:tr>
      <w:tr w:rsidR="003268A8" w:rsidRPr="005244AA" w14:paraId="5CD24346" w14:textId="77777777" w:rsidTr="0097333F">
        <w:tc>
          <w:tcPr>
            <w:tcW w:w="704" w:type="dxa"/>
            <w:noWrap/>
          </w:tcPr>
          <w:p w14:paraId="32722D5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61414D59" w14:textId="77777777" w:rsidR="003268A8" w:rsidRPr="005244AA" w:rsidRDefault="003268A8" w:rsidP="0097333F">
            <w:pPr>
              <w:rPr>
                <w:rFonts w:ascii="Georgia" w:hAnsi="Georgia" w:cstheme="majorHAnsi"/>
                <w:szCs w:val="20"/>
              </w:rPr>
            </w:pPr>
            <w:r w:rsidRPr="005244AA">
              <w:rPr>
                <w:rFonts w:ascii="Georgia" w:hAnsi="Georgia" w:cstheme="majorHAnsi"/>
                <w:szCs w:val="20"/>
              </w:rPr>
              <w:t>((resource* or budget) adj2 (impact* or use* or usage or utilit*)).tw.</w:t>
            </w:r>
          </w:p>
        </w:tc>
        <w:tc>
          <w:tcPr>
            <w:tcW w:w="941" w:type="dxa"/>
            <w:noWrap/>
          </w:tcPr>
          <w:p w14:paraId="21412FC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11958</w:t>
            </w:r>
          </w:p>
        </w:tc>
      </w:tr>
      <w:tr w:rsidR="003268A8" w:rsidRPr="005244AA" w14:paraId="0BFA6282" w14:textId="77777777" w:rsidTr="0097333F">
        <w:tc>
          <w:tcPr>
            <w:tcW w:w="704" w:type="dxa"/>
            <w:noWrap/>
          </w:tcPr>
          <w:p w14:paraId="096BC2C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061CFB4F" w14:textId="77777777" w:rsidR="003268A8" w:rsidRPr="005244AA" w:rsidRDefault="003268A8" w:rsidP="0097333F">
            <w:pPr>
              <w:rPr>
                <w:rFonts w:ascii="Georgia" w:hAnsi="Georgia" w:cstheme="majorHAnsi"/>
                <w:szCs w:val="20"/>
              </w:rPr>
            </w:pPr>
            <w:r w:rsidRPr="005244AA">
              <w:rPr>
                <w:rFonts w:ascii="Georgia" w:hAnsi="Georgia" w:cstheme="majorHAnsi"/>
                <w:szCs w:val="20"/>
              </w:rPr>
              <w:t>(hospitali#ation* or hospitali#ed or hospital stay or bed stay or admission* or readmission* or admitted or readmitted).ti,ab.</w:t>
            </w:r>
          </w:p>
        </w:tc>
        <w:tc>
          <w:tcPr>
            <w:tcW w:w="941" w:type="dxa"/>
            <w:noWrap/>
          </w:tcPr>
          <w:p w14:paraId="20E1A81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131765</w:t>
            </w:r>
          </w:p>
        </w:tc>
      </w:tr>
      <w:tr w:rsidR="003268A8" w:rsidRPr="005244AA" w14:paraId="60D3D8FF" w14:textId="77777777" w:rsidTr="0097333F">
        <w:tc>
          <w:tcPr>
            <w:tcW w:w="704" w:type="dxa"/>
            <w:noWrap/>
          </w:tcPr>
          <w:p w14:paraId="1FA1DB2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1F609340" w14:textId="77777777" w:rsidR="003268A8" w:rsidRPr="005244AA" w:rsidRDefault="003268A8" w:rsidP="0097333F">
            <w:pPr>
              <w:rPr>
                <w:rFonts w:ascii="Georgia" w:hAnsi="Georgia" w:cstheme="majorHAnsi"/>
                <w:szCs w:val="20"/>
              </w:rPr>
            </w:pPr>
            <w:r w:rsidRPr="005244AA">
              <w:rPr>
                <w:rFonts w:ascii="Georgia" w:hAnsi="Georgia" w:cstheme="majorHAnsi"/>
                <w:szCs w:val="20"/>
              </w:rPr>
              <w:t>(visit* or office visit* or appointment* or ambulatory care).ti,ab.</w:t>
            </w:r>
          </w:p>
        </w:tc>
        <w:tc>
          <w:tcPr>
            <w:tcW w:w="941" w:type="dxa"/>
            <w:noWrap/>
          </w:tcPr>
          <w:p w14:paraId="56FDC74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118437</w:t>
            </w:r>
          </w:p>
        </w:tc>
      </w:tr>
      <w:tr w:rsidR="003268A8" w:rsidRPr="005244AA" w14:paraId="2E355B42" w14:textId="77777777" w:rsidTr="0097333F">
        <w:tc>
          <w:tcPr>
            <w:tcW w:w="704" w:type="dxa"/>
            <w:noWrap/>
          </w:tcPr>
          <w:p w14:paraId="3A388A6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26233EA2"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hospital*).ti,ab.</w:t>
            </w:r>
          </w:p>
        </w:tc>
        <w:tc>
          <w:tcPr>
            <w:tcW w:w="941" w:type="dxa"/>
            <w:noWrap/>
          </w:tcPr>
          <w:p w14:paraId="312687D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37497</w:t>
            </w:r>
          </w:p>
        </w:tc>
      </w:tr>
      <w:tr w:rsidR="003268A8" w:rsidRPr="005244AA" w14:paraId="79489569" w14:textId="77777777" w:rsidTr="0097333F">
        <w:tc>
          <w:tcPr>
            <w:tcW w:w="704" w:type="dxa"/>
            <w:noWrap/>
          </w:tcPr>
          <w:p w14:paraId="4FFAAFE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5F3AB184"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stay*).ti,ab.</w:t>
            </w:r>
          </w:p>
        </w:tc>
        <w:tc>
          <w:tcPr>
            <w:tcW w:w="941" w:type="dxa"/>
            <w:noWrap/>
          </w:tcPr>
          <w:p w14:paraId="69B9002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31883</w:t>
            </w:r>
          </w:p>
        </w:tc>
      </w:tr>
      <w:tr w:rsidR="003268A8" w:rsidRPr="005244AA" w14:paraId="70DE06FE" w14:textId="77777777" w:rsidTr="0097333F">
        <w:tc>
          <w:tcPr>
            <w:tcW w:w="704" w:type="dxa"/>
            <w:noWrap/>
          </w:tcPr>
          <w:p w14:paraId="7098DFE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33D22CAF"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(discharge* or home*)).ti,ab.</w:t>
            </w:r>
          </w:p>
        </w:tc>
        <w:tc>
          <w:tcPr>
            <w:tcW w:w="941" w:type="dxa"/>
            <w:noWrap/>
          </w:tcPr>
          <w:p w14:paraId="2108FCF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14152</w:t>
            </w:r>
          </w:p>
        </w:tc>
      </w:tr>
      <w:tr w:rsidR="003268A8" w:rsidRPr="005244AA" w14:paraId="5A1F310B" w14:textId="77777777" w:rsidTr="0097333F">
        <w:tc>
          <w:tcPr>
            <w:tcW w:w="704" w:type="dxa"/>
            <w:noWrap/>
          </w:tcPr>
          <w:p w14:paraId="10BF280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106E46DE"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(bed* adj3 day*).ti,ab.</w:t>
            </w:r>
          </w:p>
        </w:tc>
        <w:tc>
          <w:tcPr>
            <w:tcW w:w="941" w:type="dxa"/>
            <w:noWrap/>
          </w:tcPr>
          <w:p w14:paraId="71A1755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1304</w:t>
            </w:r>
          </w:p>
        </w:tc>
      </w:tr>
      <w:tr w:rsidR="003268A8" w:rsidRPr="005244AA" w14:paraId="0CEA5EEB" w14:textId="77777777" w:rsidTr="0097333F">
        <w:tc>
          <w:tcPr>
            <w:tcW w:w="704" w:type="dxa"/>
            <w:noWrap/>
          </w:tcPr>
          <w:p w14:paraId="79A953E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7003B341" w14:textId="77777777" w:rsidR="003268A8" w:rsidRPr="005244AA" w:rsidRDefault="003268A8" w:rsidP="0097333F">
            <w:pPr>
              <w:rPr>
                <w:rFonts w:ascii="Georgia" w:hAnsi="Georgia" w:cstheme="majorHAnsi"/>
                <w:szCs w:val="20"/>
              </w:rPr>
            </w:pPr>
            <w:r w:rsidRPr="005244AA">
              <w:rPr>
                <w:rFonts w:ascii="Georgia" w:hAnsi="Georgia" w:cstheme="majorHAnsi"/>
                <w:szCs w:val="20"/>
              </w:rPr>
              <w:t>(value for money or budget).ti,ab.</w:t>
            </w:r>
          </w:p>
        </w:tc>
        <w:tc>
          <w:tcPr>
            <w:tcW w:w="941" w:type="dxa"/>
            <w:noWrap/>
          </w:tcPr>
          <w:p w14:paraId="5900C09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1550</w:t>
            </w:r>
          </w:p>
        </w:tc>
      </w:tr>
      <w:tr w:rsidR="003268A8" w:rsidRPr="005244AA" w14:paraId="5AEBDB1A" w14:textId="77777777" w:rsidTr="0097333F">
        <w:tc>
          <w:tcPr>
            <w:tcW w:w="704" w:type="dxa"/>
            <w:noWrap/>
          </w:tcPr>
          <w:p w14:paraId="164817F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66CC3A37"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or burden or resource* or willingness to pay or willingness-to-pay) adj3 stud*).tw.</w:t>
            </w:r>
          </w:p>
        </w:tc>
        <w:tc>
          <w:tcPr>
            <w:tcW w:w="941" w:type="dxa"/>
            <w:noWrap/>
          </w:tcPr>
          <w:p w14:paraId="43E247D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11753</w:t>
            </w:r>
          </w:p>
        </w:tc>
      </w:tr>
      <w:tr w:rsidR="003268A8" w:rsidRPr="005244AA" w14:paraId="735DB1E6" w14:textId="77777777" w:rsidTr="0097333F">
        <w:tc>
          <w:tcPr>
            <w:tcW w:w="704" w:type="dxa"/>
            <w:noWrap/>
          </w:tcPr>
          <w:p w14:paraId="25414AE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54E3BE03" w14:textId="77777777" w:rsidR="003268A8" w:rsidRPr="005244AA" w:rsidRDefault="003268A8" w:rsidP="0097333F">
            <w:pPr>
              <w:rPr>
                <w:rFonts w:ascii="Georgia" w:hAnsi="Georgia" w:cstheme="majorHAnsi"/>
                <w:szCs w:val="20"/>
              </w:rPr>
            </w:pPr>
            <w:r w:rsidRPr="005244AA">
              <w:rPr>
                <w:rFonts w:ascii="Georgia" w:hAnsi="Georgia" w:cstheme="majorHAnsi"/>
                <w:szCs w:val="20"/>
              </w:rPr>
              <w:t>or/8-23</w:t>
            </w:r>
          </w:p>
        </w:tc>
        <w:tc>
          <w:tcPr>
            <w:tcW w:w="941" w:type="dxa"/>
            <w:noWrap/>
          </w:tcPr>
          <w:p w14:paraId="3FFD4C1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328720</w:t>
            </w:r>
          </w:p>
        </w:tc>
      </w:tr>
      <w:tr w:rsidR="003268A8" w:rsidRPr="005244AA" w14:paraId="0FC26E82" w14:textId="77777777" w:rsidTr="0097333F">
        <w:tc>
          <w:tcPr>
            <w:tcW w:w="704" w:type="dxa"/>
            <w:noWrap/>
          </w:tcPr>
          <w:p w14:paraId="6C7EBBB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371" w:type="dxa"/>
            <w:noWrap/>
          </w:tcPr>
          <w:p w14:paraId="54F347F2"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24</w:t>
            </w:r>
          </w:p>
        </w:tc>
        <w:tc>
          <w:tcPr>
            <w:tcW w:w="941" w:type="dxa"/>
            <w:noWrap/>
          </w:tcPr>
          <w:p w14:paraId="141BF63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r>
      <w:tr w:rsidR="003268A8" w:rsidRPr="005244AA" w14:paraId="163536D8" w14:textId="77777777" w:rsidTr="0097333F">
        <w:tc>
          <w:tcPr>
            <w:tcW w:w="704" w:type="dxa"/>
            <w:noWrap/>
          </w:tcPr>
          <w:p w14:paraId="31163DB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3D4AF3DE"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7F7A69A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138710</w:t>
            </w:r>
          </w:p>
        </w:tc>
      </w:tr>
      <w:tr w:rsidR="003268A8" w:rsidRPr="005244AA" w14:paraId="5920F8E4" w14:textId="77777777" w:rsidTr="0097333F">
        <w:tc>
          <w:tcPr>
            <w:tcW w:w="704" w:type="dxa"/>
            <w:noWrap/>
          </w:tcPr>
          <w:p w14:paraId="1285AF0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2D992A24" w14:textId="77777777" w:rsidR="003268A8" w:rsidRPr="005244AA" w:rsidRDefault="003268A8" w:rsidP="0097333F">
            <w:pPr>
              <w:rPr>
                <w:rFonts w:ascii="Georgia" w:hAnsi="Georgia" w:cstheme="majorHAnsi"/>
                <w:szCs w:val="20"/>
              </w:rPr>
            </w:pPr>
            <w:r w:rsidRPr="005244AA">
              <w:rPr>
                <w:rFonts w:ascii="Georgia" w:hAnsi="Georgia" w:cstheme="majorHAnsi"/>
                <w:szCs w:val="20"/>
              </w:rPr>
              <w:t>25 not 26</w:t>
            </w:r>
          </w:p>
        </w:tc>
        <w:tc>
          <w:tcPr>
            <w:tcW w:w="941" w:type="dxa"/>
            <w:noWrap/>
          </w:tcPr>
          <w:p w14:paraId="67F2653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r>
      <w:tr w:rsidR="003268A8" w:rsidRPr="005244AA" w14:paraId="56772F2E" w14:textId="77777777" w:rsidTr="0097333F">
        <w:tc>
          <w:tcPr>
            <w:tcW w:w="704" w:type="dxa"/>
            <w:noWrap/>
          </w:tcPr>
          <w:p w14:paraId="60F938D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54066D2A"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27 to yr="2021-2024"</w:t>
            </w:r>
          </w:p>
        </w:tc>
        <w:tc>
          <w:tcPr>
            <w:tcW w:w="941" w:type="dxa"/>
            <w:noWrap/>
          </w:tcPr>
          <w:p w14:paraId="1596D50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r>
    </w:tbl>
    <w:p w14:paraId="3559D60C" w14:textId="77777777" w:rsidR="003268A8" w:rsidRPr="005244AA" w:rsidRDefault="003268A8" w:rsidP="003268A8">
      <w:pPr>
        <w:pStyle w:val="Heading4"/>
      </w:pPr>
      <w:r w:rsidRPr="005244AA">
        <w:t>EconLit</w:t>
      </w:r>
    </w:p>
    <w:p w14:paraId="52755822"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EconLit &lt;1886 to March 28, 2024&gt;</w:t>
      </w:r>
    </w:p>
    <w:p w14:paraId="7AC2FF04"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6EF91848" w14:textId="77777777" w:rsidTr="0097333F">
        <w:tc>
          <w:tcPr>
            <w:tcW w:w="704" w:type="dxa"/>
            <w:shd w:val="clear" w:color="auto" w:fill="7030A0"/>
            <w:noWrap/>
          </w:tcPr>
          <w:p w14:paraId="25BE4786"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0FCA97F4"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6A342EED"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6723F109" w14:textId="77777777" w:rsidTr="0097333F">
        <w:tc>
          <w:tcPr>
            <w:tcW w:w="704" w:type="dxa"/>
            <w:noWrap/>
            <w:hideMark/>
          </w:tcPr>
          <w:p w14:paraId="6525685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1</w:t>
            </w:r>
          </w:p>
        </w:tc>
        <w:tc>
          <w:tcPr>
            <w:tcW w:w="7371" w:type="dxa"/>
            <w:noWrap/>
            <w:hideMark/>
          </w:tcPr>
          <w:p w14:paraId="672161F8"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cholestasis.tw.</w:t>
            </w:r>
          </w:p>
        </w:tc>
        <w:tc>
          <w:tcPr>
            <w:tcW w:w="941" w:type="dxa"/>
            <w:noWrap/>
          </w:tcPr>
          <w:p w14:paraId="06B84B0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64FEDEA2" w14:textId="77777777" w:rsidTr="0097333F">
        <w:tc>
          <w:tcPr>
            <w:tcW w:w="704" w:type="dxa"/>
            <w:noWrap/>
            <w:hideMark/>
          </w:tcPr>
          <w:p w14:paraId="68E2D2C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60BC83A4"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cholestasis.tw.</w:t>
            </w:r>
          </w:p>
        </w:tc>
        <w:tc>
          <w:tcPr>
            <w:tcW w:w="941" w:type="dxa"/>
            <w:noWrap/>
          </w:tcPr>
          <w:p w14:paraId="3B130DA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7A11C58D" w14:textId="77777777" w:rsidTr="0097333F">
        <w:tc>
          <w:tcPr>
            <w:tcW w:w="704" w:type="dxa"/>
            <w:noWrap/>
          </w:tcPr>
          <w:p w14:paraId="20AFE47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16DB72A2"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w:t>
            </w:r>
          </w:p>
        </w:tc>
        <w:tc>
          <w:tcPr>
            <w:tcW w:w="941" w:type="dxa"/>
            <w:noWrap/>
          </w:tcPr>
          <w:p w14:paraId="7BC9717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r>
      <w:tr w:rsidR="003268A8" w:rsidRPr="005244AA" w14:paraId="510DFD7D" w14:textId="77777777" w:rsidTr="0097333F">
        <w:tc>
          <w:tcPr>
            <w:tcW w:w="704" w:type="dxa"/>
            <w:noWrap/>
          </w:tcPr>
          <w:p w14:paraId="16D4B9C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79E784AB"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disease or bile salt export pump deficiency or bile salt export pump disease or byler disease or byler syndrome).tw.</w:t>
            </w:r>
          </w:p>
        </w:tc>
        <w:tc>
          <w:tcPr>
            <w:tcW w:w="941" w:type="dxa"/>
            <w:noWrap/>
          </w:tcPr>
          <w:p w14:paraId="41D9869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3F0765F7" w14:textId="77777777" w:rsidTr="0097333F">
        <w:tc>
          <w:tcPr>
            <w:tcW w:w="704" w:type="dxa"/>
            <w:noWrap/>
          </w:tcPr>
          <w:p w14:paraId="20C2970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6429A41D" w14:textId="77777777" w:rsidR="003268A8" w:rsidRPr="005244AA" w:rsidRDefault="003268A8" w:rsidP="0097333F">
            <w:pPr>
              <w:rPr>
                <w:rFonts w:ascii="Georgia" w:hAnsi="Georgia" w:cstheme="majorHAnsi"/>
                <w:szCs w:val="20"/>
              </w:rPr>
            </w:pPr>
            <w:r w:rsidRPr="005244AA">
              <w:rPr>
                <w:rFonts w:ascii="Georgia" w:hAnsi="Georgia" w:cstheme="majorHAnsi"/>
                <w:szCs w:val="20"/>
              </w:rPr>
              <w:t>or/1-4</w:t>
            </w:r>
          </w:p>
        </w:tc>
        <w:tc>
          <w:tcPr>
            <w:tcW w:w="941" w:type="dxa"/>
            <w:noWrap/>
          </w:tcPr>
          <w:p w14:paraId="2C89D6E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r>
      <w:tr w:rsidR="003268A8" w:rsidRPr="005244AA" w14:paraId="7C1EDE33" w14:textId="77777777" w:rsidTr="0097333F">
        <w:tc>
          <w:tcPr>
            <w:tcW w:w="704" w:type="dxa"/>
            <w:noWrap/>
          </w:tcPr>
          <w:p w14:paraId="19DF981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31DA584A"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analysis.af.</w:t>
            </w:r>
          </w:p>
        </w:tc>
        <w:tc>
          <w:tcPr>
            <w:tcW w:w="941" w:type="dxa"/>
            <w:noWrap/>
          </w:tcPr>
          <w:p w14:paraId="2079CFA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1828</w:t>
            </w:r>
          </w:p>
        </w:tc>
      </w:tr>
      <w:tr w:rsidR="003268A8" w:rsidRPr="005244AA" w14:paraId="3A998A66" w14:textId="77777777" w:rsidTr="0097333F">
        <w:tc>
          <w:tcPr>
            <w:tcW w:w="704" w:type="dxa"/>
            <w:noWrap/>
          </w:tcPr>
          <w:p w14:paraId="473F49C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61FD5B6F"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economics.af.</w:t>
            </w:r>
          </w:p>
        </w:tc>
        <w:tc>
          <w:tcPr>
            <w:tcW w:w="941" w:type="dxa"/>
            <w:noWrap/>
          </w:tcPr>
          <w:p w14:paraId="4FA9A7D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5544</w:t>
            </w:r>
          </w:p>
        </w:tc>
      </w:tr>
      <w:tr w:rsidR="003268A8" w:rsidRPr="005244AA" w14:paraId="310EBC35" w14:textId="77777777" w:rsidTr="0097333F">
        <w:tc>
          <w:tcPr>
            <w:tcW w:w="704" w:type="dxa"/>
            <w:noWrap/>
          </w:tcPr>
          <w:p w14:paraId="2F5F3EF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73FFC114"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economic evaluation.af.</w:t>
            </w:r>
          </w:p>
        </w:tc>
        <w:tc>
          <w:tcPr>
            <w:tcW w:w="941" w:type="dxa"/>
            <w:noWrap/>
          </w:tcPr>
          <w:p w14:paraId="359F085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1411</w:t>
            </w:r>
          </w:p>
        </w:tc>
      </w:tr>
      <w:tr w:rsidR="003268A8" w:rsidRPr="005244AA" w14:paraId="25EED101" w14:textId="77777777" w:rsidTr="0097333F">
        <w:tc>
          <w:tcPr>
            <w:tcW w:w="704" w:type="dxa"/>
            <w:noWrap/>
          </w:tcPr>
          <w:p w14:paraId="1D56FA3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2CCB172F"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care cost.af.</w:t>
            </w:r>
          </w:p>
        </w:tc>
        <w:tc>
          <w:tcPr>
            <w:tcW w:w="941" w:type="dxa"/>
            <w:noWrap/>
          </w:tcPr>
          <w:p w14:paraId="064526D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150</w:t>
            </w:r>
          </w:p>
        </w:tc>
      </w:tr>
      <w:tr w:rsidR="003268A8" w:rsidRPr="005244AA" w14:paraId="23A26AFB" w14:textId="77777777" w:rsidTr="0097333F">
        <w:tc>
          <w:tcPr>
            <w:tcW w:w="704" w:type="dxa"/>
            <w:noWrap/>
          </w:tcPr>
          <w:p w14:paraId="55D4EC3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6477573E"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adj2 (effective* or utilit* or benefit* or minimi* or unit* or estimat* or variable*)).af.</w:t>
            </w:r>
          </w:p>
        </w:tc>
        <w:tc>
          <w:tcPr>
            <w:tcW w:w="941" w:type="dxa"/>
            <w:noWrap/>
          </w:tcPr>
          <w:p w14:paraId="515ACE1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39445</w:t>
            </w:r>
          </w:p>
        </w:tc>
      </w:tr>
      <w:tr w:rsidR="003268A8" w:rsidRPr="005244AA" w14:paraId="37CEE6AC" w14:textId="77777777" w:rsidTr="0097333F">
        <w:tc>
          <w:tcPr>
            <w:tcW w:w="704" w:type="dxa"/>
            <w:noWrap/>
          </w:tcPr>
          <w:p w14:paraId="28EEF25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71D4585C" w14:textId="77777777" w:rsidR="003268A8" w:rsidRPr="005244AA" w:rsidRDefault="003268A8" w:rsidP="0097333F">
            <w:pPr>
              <w:rPr>
                <w:rFonts w:ascii="Georgia" w:hAnsi="Georgia" w:cstheme="majorHAnsi"/>
                <w:szCs w:val="20"/>
              </w:rPr>
            </w:pPr>
            <w:r w:rsidRPr="005244AA">
              <w:rPr>
                <w:rFonts w:ascii="Georgia" w:hAnsi="Georgia" w:cstheme="majorHAnsi"/>
                <w:szCs w:val="20"/>
              </w:rPr>
              <w:t>(burden adj2 (illness or disease* or sickness* or treatment* or therap* or resource*)).af.</w:t>
            </w:r>
          </w:p>
        </w:tc>
        <w:tc>
          <w:tcPr>
            <w:tcW w:w="941" w:type="dxa"/>
            <w:noWrap/>
          </w:tcPr>
          <w:p w14:paraId="7A4EB05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347</w:t>
            </w:r>
          </w:p>
        </w:tc>
      </w:tr>
      <w:tr w:rsidR="003268A8" w:rsidRPr="005244AA" w14:paraId="583CA6F2" w14:textId="77777777" w:rsidTr="0097333F">
        <w:tc>
          <w:tcPr>
            <w:tcW w:w="704" w:type="dxa"/>
            <w:noWrap/>
          </w:tcPr>
          <w:p w14:paraId="177426D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5E0284C1" w14:textId="77777777" w:rsidR="003268A8" w:rsidRPr="005244AA" w:rsidRDefault="003268A8" w:rsidP="0097333F">
            <w:pPr>
              <w:rPr>
                <w:rFonts w:ascii="Georgia" w:hAnsi="Georgia" w:cstheme="majorHAnsi"/>
                <w:szCs w:val="20"/>
              </w:rPr>
            </w:pPr>
            <w:r w:rsidRPr="005244AA">
              <w:rPr>
                <w:rFonts w:ascii="Georgia" w:hAnsi="Georgia" w:cstheme="majorHAnsi"/>
                <w:szCs w:val="20"/>
              </w:rPr>
              <w:t>((resource* or budget) adj2 (impact* or use* or usage or utilit*)).af.</w:t>
            </w:r>
          </w:p>
        </w:tc>
        <w:tc>
          <w:tcPr>
            <w:tcW w:w="941" w:type="dxa"/>
            <w:noWrap/>
          </w:tcPr>
          <w:p w14:paraId="21ABD5F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4093</w:t>
            </w:r>
          </w:p>
        </w:tc>
      </w:tr>
      <w:tr w:rsidR="003268A8" w:rsidRPr="005244AA" w14:paraId="43240AE7" w14:textId="77777777" w:rsidTr="0097333F">
        <w:tc>
          <w:tcPr>
            <w:tcW w:w="704" w:type="dxa"/>
            <w:noWrap/>
          </w:tcPr>
          <w:p w14:paraId="29DD649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2D67A934" w14:textId="77777777" w:rsidR="003268A8" w:rsidRPr="005244AA" w:rsidRDefault="003268A8" w:rsidP="0097333F">
            <w:pPr>
              <w:rPr>
                <w:rFonts w:ascii="Georgia" w:hAnsi="Georgia" w:cstheme="majorHAnsi"/>
                <w:szCs w:val="20"/>
              </w:rPr>
            </w:pPr>
            <w:r w:rsidRPr="005244AA">
              <w:rPr>
                <w:rFonts w:ascii="Georgia" w:hAnsi="Georgia" w:cstheme="majorHAnsi"/>
                <w:szCs w:val="20"/>
              </w:rPr>
              <w:t>(hospitalisation* or hospitalization or hospitalised or hospitalized or hospital stay or bed stay or admission* or readmission* or admitted or readmitted).af.</w:t>
            </w:r>
          </w:p>
        </w:tc>
        <w:tc>
          <w:tcPr>
            <w:tcW w:w="941" w:type="dxa"/>
            <w:noWrap/>
          </w:tcPr>
          <w:p w14:paraId="7CD2EEE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4374</w:t>
            </w:r>
          </w:p>
        </w:tc>
      </w:tr>
      <w:tr w:rsidR="003268A8" w:rsidRPr="005244AA" w14:paraId="40F9BA9F" w14:textId="77777777" w:rsidTr="0097333F">
        <w:tc>
          <w:tcPr>
            <w:tcW w:w="704" w:type="dxa"/>
            <w:noWrap/>
          </w:tcPr>
          <w:p w14:paraId="58C32AD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524F5BA9" w14:textId="77777777" w:rsidR="003268A8" w:rsidRPr="005244AA" w:rsidRDefault="003268A8" w:rsidP="0097333F">
            <w:pPr>
              <w:rPr>
                <w:rFonts w:ascii="Georgia" w:hAnsi="Georgia" w:cstheme="majorHAnsi"/>
                <w:szCs w:val="20"/>
              </w:rPr>
            </w:pPr>
            <w:r w:rsidRPr="005244AA">
              <w:rPr>
                <w:rFonts w:ascii="Georgia" w:hAnsi="Georgia" w:cstheme="majorHAnsi"/>
                <w:szCs w:val="20"/>
              </w:rPr>
              <w:t>(visit* or office visit* or appointment* or ambulatory care).af.</w:t>
            </w:r>
          </w:p>
        </w:tc>
        <w:tc>
          <w:tcPr>
            <w:tcW w:w="941" w:type="dxa"/>
            <w:noWrap/>
          </w:tcPr>
          <w:p w14:paraId="497C4F4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8727</w:t>
            </w:r>
          </w:p>
        </w:tc>
      </w:tr>
      <w:tr w:rsidR="003268A8" w:rsidRPr="005244AA" w14:paraId="23DA2ACA" w14:textId="77777777" w:rsidTr="0097333F">
        <w:tc>
          <w:tcPr>
            <w:tcW w:w="704" w:type="dxa"/>
            <w:noWrap/>
          </w:tcPr>
          <w:p w14:paraId="4779343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0FD4DC47"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hospital*).af.</w:t>
            </w:r>
          </w:p>
        </w:tc>
        <w:tc>
          <w:tcPr>
            <w:tcW w:w="941" w:type="dxa"/>
            <w:noWrap/>
          </w:tcPr>
          <w:p w14:paraId="74134F6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421</w:t>
            </w:r>
          </w:p>
        </w:tc>
      </w:tr>
      <w:tr w:rsidR="003268A8" w:rsidRPr="005244AA" w14:paraId="07343ECE" w14:textId="77777777" w:rsidTr="0097333F">
        <w:tc>
          <w:tcPr>
            <w:tcW w:w="704" w:type="dxa"/>
            <w:noWrap/>
          </w:tcPr>
          <w:p w14:paraId="03A8515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6B4534CB"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stay*).af.</w:t>
            </w:r>
          </w:p>
        </w:tc>
        <w:tc>
          <w:tcPr>
            <w:tcW w:w="941" w:type="dxa"/>
            <w:noWrap/>
          </w:tcPr>
          <w:p w14:paraId="590746C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854</w:t>
            </w:r>
          </w:p>
        </w:tc>
      </w:tr>
      <w:tr w:rsidR="003268A8" w:rsidRPr="005244AA" w14:paraId="37E941B3" w14:textId="77777777" w:rsidTr="0097333F">
        <w:tc>
          <w:tcPr>
            <w:tcW w:w="704" w:type="dxa"/>
            <w:noWrap/>
          </w:tcPr>
          <w:p w14:paraId="7A5A22E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6EF8D47F"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((day* or time or length or duration*) adj3 (discharge* or home*)).af.</w:t>
            </w:r>
          </w:p>
        </w:tc>
        <w:tc>
          <w:tcPr>
            <w:tcW w:w="941" w:type="dxa"/>
            <w:noWrap/>
          </w:tcPr>
          <w:p w14:paraId="5AFD065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816</w:t>
            </w:r>
          </w:p>
        </w:tc>
      </w:tr>
      <w:tr w:rsidR="003268A8" w:rsidRPr="005244AA" w14:paraId="4F7E3467" w14:textId="77777777" w:rsidTr="0097333F">
        <w:tc>
          <w:tcPr>
            <w:tcW w:w="704" w:type="dxa"/>
            <w:noWrap/>
          </w:tcPr>
          <w:p w14:paraId="0A8A40C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74E4CAF7" w14:textId="77777777" w:rsidR="003268A8" w:rsidRPr="005244AA" w:rsidRDefault="003268A8" w:rsidP="0097333F">
            <w:pPr>
              <w:rPr>
                <w:rFonts w:ascii="Georgia" w:hAnsi="Georgia" w:cstheme="majorHAnsi"/>
                <w:szCs w:val="20"/>
              </w:rPr>
            </w:pPr>
            <w:r w:rsidRPr="005244AA">
              <w:rPr>
                <w:rFonts w:ascii="Georgia" w:eastAsia="Times New Roman" w:hAnsi="Georgia" w:cstheme="majorHAnsi"/>
                <w:szCs w:val="20"/>
                <w:lang w:eastAsia="en-GB"/>
              </w:rPr>
              <w:t>(bed* adj3 day*).af.</w:t>
            </w:r>
          </w:p>
        </w:tc>
        <w:tc>
          <w:tcPr>
            <w:tcW w:w="941" w:type="dxa"/>
            <w:noWrap/>
          </w:tcPr>
          <w:p w14:paraId="084B656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w:t>
            </w:r>
          </w:p>
        </w:tc>
      </w:tr>
      <w:tr w:rsidR="003268A8" w:rsidRPr="005244AA" w14:paraId="66AB02EB" w14:textId="77777777" w:rsidTr="0097333F">
        <w:tc>
          <w:tcPr>
            <w:tcW w:w="704" w:type="dxa"/>
            <w:noWrap/>
          </w:tcPr>
          <w:p w14:paraId="37AD234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082FBFDA" w14:textId="77777777" w:rsidR="003268A8" w:rsidRPr="005244AA" w:rsidRDefault="003268A8" w:rsidP="0097333F">
            <w:pPr>
              <w:rPr>
                <w:rFonts w:ascii="Georgia" w:hAnsi="Georgia" w:cstheme="majorHAnsi"/>
                <w:szCs w:val="20"/>
              </w:rPr>
            </w:pPr>
            <w:r w:rsidRPr="005244AA">
              <w:rPr>
                <w:rFonts w:ascii="Georgia" w:hAnsi="Georgia" w:cstheme="majorHAnsi"/>
                <w:szCs w:val="20"/>
              </w:rPr>
              <w:t>(value for money or budget).af.</w:t>
            </w:r>
          </w:p>
        </w:tc>
        <w:tc>
          <w:tcPr>
            <w:tcW w:w="941" w:type="dxa"/>
            <w:noWrap/>
          </w:tcPr>
          <w:p w14:paraId="2ADFCC3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28939</w:t>
            </w:r>
          </w:p>
        </w:tc>
      </w:tr>
      <w:tr w:rsidR="003268A8" w:rsidRPr="005244AA" w14:paraId="0FF76B0D" w14:textId="77777777" w:rsidTr="0097333F">
        <w:tc>
          <w:tcPr>
            <w:tcW w:w="704" w:type="dxa"/>
            <w:noWrap/>
          </w:tcPr>
          <w:p w14:paraId="499BEB8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7DA6908C" w14:textId="77777777" w:rsidR="003268A8" w:rsidRPr="005244AA" w:rsidRDefault="003268A8" w:rsidP="0097333F">
            <w:pPr>
              <w:rPr>
                <w:rFonts w:ascii="Georgia" w:hAnsi="Georgia" w:cstheme="majorHAnsi"/>
                <w:szCs w:val="20"/>
              </w:rPr>
            </w:pPr>
            <w:r w:rsidRPr="005244AA">
              <w:rPr>
                <w:rFonts w:ascii="Georgia" w:hAnsi="Georgia" w:cstheme="majorHAnsi"/>
                <w:szCs w:val="20"/>
              </w:rPr>
              <w:t>((cost* or burden or resource* or willingness to pay or willingness-to-pay) adj3 stud*).af.</w:t>
            </w:r>
          </w:p>
        </w:tc>
        <w:tc>
          <w:tcPr>
            <w:tcW w:w="941" w:type="dxa"/>
            <w:noWrap/>
          </w:tcPr>
          <w:p w14:paraId="7A043F2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4560</w:t>
            </w:r>
          </w:p>
        </w:tc>
      </w:tr>
      <w:tr w:rsidR="003268A8" w:rsidRPr="005244AA" w14:paraId="1B1DF4E6" w14:textId="77777777" w:rsidTr="0097333F">
        <w:tc>
          <w:tcPr>
            <w:tcW w:w="704" w:type="dxa"/>
            <w:noWrap/>
          </w:tcPr>
          <w:p w14:paraId="21D287E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24B4428C" w14:textId="77777777" w:rsidR="003268A8" w:rsidRPr="005244AA" w:rsidRDefault="003268A8" w:rsidP="0097333F">
            <w:pPr>
              <w:rPr>
                <w:rFonts w:ascii="Georgia" w:hAnsi="Georgia" w:cstheme="majorHAnsi"/>
                <w:szCs w:val="20"/>
              </w:rPr>
            </w:pPr>
            <w:r w:rsidRPr="005244AA">
              <w:rPr>
                <w:rFonts w:ascii="Georgia" w:hAnsi="Georgia" w:cstheme="majorHAnsi"/>
                <w:szCs w:val="20"/>
              </w:rPr>
              <w:t>or/6-20</w:t>
            </w:r>
          </w:p>
        </w:tc>
        <w:tc>
          <w:tcPr>
            <w:tcW w:w="941" w:type="dxa"/>
            <w:noWrap/>
          </w:tcPr>
          <w:p w14:paraId="3269ACF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93076</w:t>
            </w:r>
          </w:p>
        </w:tc>
      </w:tr>
      <w:tr w:rsidR="003268A8" w:rsidRPr="005244AA" w14:paraId="6A0428E5" w14:textId="77777777" w:rsidTr="0097333F">
        <w:tc>
          <w:tcPr>
            <w:tcW w:w="704" w:type="dxa"/>
            <w:noWrap/>
          </w:tcPr>
          <w:p w14:paraId="6748DB9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711E21D9" w14:textId="77777777" w:rsidR="003268A8" w:rsidRPr="005244AA" w:rsidRDefault="003268A8" w:rsidP="0097333F">
            <w:pPr>
              <w:rPr>
                <w:rFonts w:ascii="Georgia" w:hAnsi="Georgia" w:cstheme="majorHAnsi"/>
                <w:szCs w:val="20"/>
              </w:rPr>
            </w:pPr>
            <w:r w:rsidRPr="005244AA">
              <w:rPr>
                <w:rFonts w:ascii="Georgia" w:hAnsi="Georgia" w:cstheme="majorHAnsi"/>
                <w:szCs w:val="20"/>
              </w:rPr>
              <w:t>5 and 21</w:t>
            </w:r>
          </w:p>
        </w:tc>
        <w:tc>
          <w:tcPr>
            <w:tcW w:w="941" w:type="dxa"/>
            <w:noWrap/>
          </w:tcPr>
          <w:p w14:paraId="2C057FC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5FB6F383" w14:textId="77777777" w:rsidTr="0097333F">
        <w:tc>
          <w:tcPr>
            <w:tcW w:w="704" w:type="dxa"/>
            <w:noWrap/>
          </w:tcPr>
          <w:p w14:paraId="3CA1C21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249FD196"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22 to yr="2021-2024"</w:t>
            </w:r>
          </w:p>
        </w:tc>
        <w:tc>
          <w:tcPr>
            <w:tcW w:w="941" w:type="dxa"/>
            <w:noWrap/>
          </w:tcPr>
          <w:p w14:paraId="22382A2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bl>
    <w:p w14:paraId="08A8C967" w14:textId="77777777" w:rsidR="003268A8" w:rsidRPr="005244AA" w:rsidRDefault="003268A8" w:rsidP="003268A8">
      <w:pPr>
        <w:pStyle w:val="Heading4"/>
      </w:pPr>
      <w:r w:rsidRPr="005244AA">
        <w:t>Grey literature</w:t>
      </w:r>
    </w:p>
    <w:p w14:paraId="4E431B9B" w14:textId="77777777" w:rsidR="003268A8" w:rsidRPr="005244AA" w:rsidRDefault="003268A8" w:rsidP="003268A8">
      <w:pPr>
        <w:pStyle w:val="ListParagraph"/>
        <w:numPr>
          <w:ilvl w:val="0"/>
          <w:numId w:val="37"/>
        </w:numPr>
        <w:rPr>
          <w:rFonts w:ascii="Georgia" w:hAnsi="Georgia" w:cstheme="majorHAnsi"/>
        </w:rPr>
      </w:pPr>
      <w:bookmarkStart w:id="5" w:name="_Hlk169525249"/>
      <w:r w:rsidRPr="005244AA">
        <w:rPr>
          <w:rFonts w:ascii="Georgia" w:hAnsi="Georgia" w:cstheme="majorHAnsi"/>
        </w:rPr>
        <w:t>School of Health and Related Research (University of Sheffield) Health Utilities Database (ScHARRHUD)</w:t>
      </w:r>
    </w:p>
    <w:p w14:paraId="7F86E312" w14:textId="77777777" w:rsidR="003268A8" w:rsidRPr="005244AA" w:rsidRDefault="003268A8" w:rsidP="003268A8">
      <w:pPr>
        <w:pStyle w:val="ListParagraph"/>
        <w:numPr>
          <w:ilvl w:val="0"/>
          <w:numId w:val="37"/>
        </w:numPr>
        <w:rPr>
          <w:rFonts w:ascii="Georgia" w:hAnsi="Georgia" w:cstheme="majorHAnsi"/>
        </w:rPr>
      </w:pPr>
      <w:bookmarkStart w:id="6" w:name="_Hlk163561232"/>
      <w:bookmarkEnd w:id="5"/>
      <w:r w:rsidRPr="005244AA">
        <w:rPr>
          <w:rFonts w:ascii="Georgia" w:hAnsi="Georgia" w:cstheme="majorHAnsi"/>
        </w:rPr>
        <w:t>Manual searches of the reference lists of included articles and relevant systematic reviews</w:t>
      </w:r>
    </w:p>
    <w:tbl>
      <w:tblPr>
        <w:tblStyle w:val="TableGrid1"/>
        <w:tblW w:w="0" w:type="auto"/>
        <w:tblLayout w:type="fixed"/>
        <w:tblLook w:val="04A0" w:firstRow="1" w:lastRow="0" w:firstColumn="1" w:lastColumn="0" w:noHBand="0" w:noVBand="1"/>
      </w:tblPr>
      <w:tblGrid>
        <w:gridCol w:w="704"/>
        <w:gridCol w:w="8222"/>
      </w:tblGrid>
      <w:tr w:rsidR="003268A8" w:rsidRPr="005244AA" w14:paraId="324DEB16" w14:textId="77777777" w:rsidTr="0097333F">
        <w:trPr>
          <w:tblHeader/>
        </w:trPr>
        <w:tc>
          <w:tcPr>
            <w:tcW w:w="704" w:type="dxa"/>
            <w:shd w:val="clear" w:color="auto" w:fill="7030A0"/>
            <w:noWrap/>
          </w:tcPr>
          <w:bookmarkEnd w:id="6"/>
          <w:p w14:paraId="74C21A9A"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8222" w:type="dxa"/>
            <w:shd w:val="clear" w:color="auto" w:fill="7030A0"/>
            <w:noWrap/>
          </w:tcPr>
          <w:p w14:paraId="558389E5"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r>
      <w:tr w:rsidR="003268A8" w:rsidRPr="005244AA" w14:paraId="12247E74" w14:textId="77777777" w:rsidTr="0097333F">
        <w:tc>
          <w:tcPr>
            <w:tcW w:w="704" w:type="dxa"/>
            <w:noWrap/>
            <w:hideMark/>
          </w:tcPr>
          <w:p w14:paraId="72407D1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8222" w:type="dxa"/>
            <w:noWrap/>
            <w:hideMark/>
          </w:tcPr>
          <w:p w14:paraId="2F0C9E5F"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w:t>
            </w:r>
          </w:p>
        </w:tc>
      </w:tr>
      <w:tr w:rsidR="003268A8" w:rsidRPr="005244AA" w14:paraId="4490BF09" w14:textId="77777777" w:rsidTr="0097333F">
        <w:tc>
          <w:tcPr>
            <w:tcW w:w="704" w:type="dxa"/>
            <w:noWrap/>
            <w:hideMark/>
          </w:tcPr>
          <w:p w14:paraId="1D13D6C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8222" w:type="dxa"/>
            <w:noWrap/>
            <w:hideMark/>
          </w:tcPr>
          <w:p w14:paraId="1D22367B"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r>
      <w:tr w:rsidR="003268A8" w:rsidRPr="005244AA" w14:paraId="5F735182" w14:textId="77777777" w:rsidTr="0097333F">
        <w:tc>
          <w:tcPr>
            <w:tcW w:w="704" w:type="dxa"/>
            <w:noWrap/>
          </w:tcPr>
          <w:p w14:paraId="7FFD988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8222" w:type="dxa"/>
            <w:noWrap/>
          </w:tcPr>
          <w:p w14:paraId="3ED07DB5"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w:t>
            </w:r>
          </w:p>
        </w:tc>
      </w:tr>
      <w:tr w:rsidR="003268A8" w:rsidRPr="005244AA" w14:paraId="4BC57A56" w14:textId="77777777" w:rsidTr="0097333F">
        <w:tc>
          <w:tcPr>
            <w:tcW w:w="704" w:type="dxa"/>
            <w:noWrap/>
          </w:tcPr>
          <w:p w14:paraId="660AD06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8222" w:type="dxa"/>
            <w:noWrap/>
          </w:tcPr>
          <w:p w14:paraId="47E8DF25"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disease or bile salt export pump deficiency or bile salt export pump disease or byler syndrome</w:t>
            </w:r>
          </w:p>
        </w:tc>
      </w:tr>
      <w:tr w:rsidR="003268A8" w:rsidRPr="005244AA" w14:paraId="78B00605" w14:textId="77777777" w:rsidTr="0097333F">
        <w:tc>
          <w:tcPr>
            <w:tcW w:w="704" w:type="dxa"/>
            <w:noWrap/>
          </w:tcPr>
          <w:p w14:paraId="71F324A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8222" w:type="dxa"/>
            <w:noWrap/>
          </w:tcPr>
          <w:p w14:paraId="17D2450F" w14:textId="77777777" w:rsidR="003268A8" w:rsidRPr="005244AA" w:rsidRDefault="003268A8" w:rsidP="0097333F">
            <w:pPr>
              <w:rPr>
                <w:rFonts w:ascii="Georgia" w:hAnsi="Georgia" w:cstheme="majorHAnsi"/>
                <w:szCs w:val="20"/>
              </w:rPr>
            </w:pPr>
            <w:r w:rsidRPr="005244AA">
              <w:rPr>
                <w:rFonts w:ascii="Georgia" w:hAnsi="Georgia" w:cstheme="majorHAnsi"/>
                <w:szCs w:val="20"/>
              </w:rPr>
              <w:t>or/1-4</w:t>
            </w:r>
          </w:p>
        </w:tc>
      </w:tr>
      <w:tr w:rsidR="003268A8" w:rsidRPr="005244AA" w14:paraId="6963FCA5" w14:textId="77777777" w:rsidTr="0097333F">
        <w:tc>
          <w:tcPr>
            <w:tcW w:w="704" w:type="dxa"/>
            <w:noWrap/>
          </w:tcPr>
          <w:p w14:paraId="13E3E92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8222" w:type="dxa"/>
            <w:noWrap/>
          </w:tcPr>
          <w:p w14:paraId="2974300C"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5 to yr="2021-2024"</w:t>
            </w:r>
          </w:p>
        </w:tc>
      </w:tr>
    </w:tbl>
    <w:p w14:paraId="3BE0404D" w14:textId="77777777" w:rsidR="003268A8" w:rsidRPr="005244AA" w:rsidRDefault="003268A8" w:rsidP="003268A8">
      <w:pPr>
        <w:pStyle w:val="BodyText"/>
        <w:rPr>
          <w:rFonts w:ascii="Georgia" w:hAnsi="Georgia"/>
        </w:rPr>
      </w:pPr>
    </w:p>
    <w:p w14:paraId="250F9534" w14:textId="77777777" w:rsidR="003268A8" w:rsidRPr="005244AA" w:rsidRDefault="003268A8" w:rsidP="003268A8">
      <w:pPr>
        <w:pStyle w:val="Heading3"/>
      </w:pPr>
      <w:r w:rsidRPr="005244AA">
        <w:t>Search strategy: HRQoL burden review</w:t>
      </w:r>
    </w:p>
    <w:p w14:paraId="61DBAD73" w14:textId="77777777" w:rsidR="003268A8" w:rsidRPr="005244AA" w:rsidRDefault="003268A8" w:rsidP="003268A8">
      <w:pPr>
        <w:pStyle w:val="Heading4"/>
      </w:pPr>
      <w:r w:rsidRPr="005244AA">
        <w:t>2024 Update</w:t>
      </w:r>
    </w:p>
    <w:tbl>
      <w:tblPr>
        <w:tblStyle w:val="TableGrid1"/>
        <w:tblW w:w="0" w:type="auto"/>
        <w:tblLook w:val="04A0" w:firstRow="1" w:lastRow="0" w:firstColumn="1" w:lastColumn="0" w:noHBand="0" w:noVBand="1"/>
      </w:tblPr>
      <w:tblGrid>
        <w:gridCol w:w="4508"/>
        <w:gridCol w:w="4508"/>
      </w:tblGrid>
      <w:tr w:rsidR="003268A8" w:rsidRPr="005244AA" w14:paraId="027DAE8F" w14:textId="77777777" w:rsidTr="0097333F">
        <w:tc>
          <w:tcPr>
            <w:tcW w:w="4508" w:type="dxa"/>
            <w:shd w:val="clear" w:color="auto" w:fill="7030A0"/>
          </w:tcPr>
          <w:p w14:paraId="439A1282"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Database</w:t>
            </w:r>
          </w:p>
        </w:tc>
        <w:tc>
          <w:tcPr>
            <w:tcW w:w="4508" w:type="dxa"/>
            <w:shd w:val="clear" w:color="auto" w:fill="7030A0"/>
          </w:tcPr>
          <w:p w14:paraId="08C4D720"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Number of hits</w:t>
            </w:r>
          </w:p>
        </w:tc>
      </w:tr>
      <w:tr w:rsidR="003268A8" w:rsidRPr="005244AA" w14:paraId="42D52C77" w14:textId="77777777" w:rsidTr="0097333F">
        <w:tc>
          <w:tcPr>
            <w:tcW w:w="4508" w:type="dxa"/>
          </w:tcPr>
          <w:p w14:paraId="2A9E65D0" w14:textId="77777777" w:rsidR="003268A8" w:rsidRPr="005244AA" w:rsidRDefault="003268A8" w:rsidP="0097333F">
            <w:pPr>
              <w:rPr>
                <w:rFonts w:ascii="Georgia" w:hAnsi="Georgia" w:cstheme="majorHAnsi"/>
                <w:szCs w:val="20"/>
              </w:rPr>
            </w:pPr>
            <w:r w:rsidRPr="005244AA">
              <w:rPr>
                <w:rFonts w:ascii="Georgia" w:hAnsi="Georgia" w:cstheme="majorHAnsi"/>
                <w:szCs w:val="20"/>
              </w:rPr>
              <w:t>Embase (oemezd)</w:t>
            </w:r>
          </w:p>
        </w:tc>
        <w:tc>
          <w:tcPr>
            <w:tcW w:w="4508" w:type="dxa"/>
          </w:tcPr>
          <w:p w14:paraId="19B4A972" w14:textId="77777777" w:rsidR="003268A8" w:rsidRPr="005244AA" w:rsidRDefault="003268A8" w:rsidP="0097333F">
            <w:pPr>
              <w:rPr>
                <w:rFonts w:ascii="Georgia" w:hAnsi="Georgia" w:cstheme="majorHAnsi"/>
                <w:szCs w:val="20"/>
              </w:rPr>
            </w:pPr>
            <w:r w:rsidRPr="005244AA">
              <w:rPr>
                <w:rFonts w:ascii="Georgia" w:hAnsi="Georgia" w:cstheme="majorHAnsi"/>
                <w:szCs w:val="20"/>
              </w:rPr>
              <w:t>27</w:t>
            </w:r>
          </w:p>
        </w:tc>
      </w:tr>
      <w:tr w:rsidR="003268A8" w:rsidRPr="005244AA" w14:paraId="74734D33" w14:textId="77777777" w:rsidTr="0097333F">
        <w:tc>
          <w:tcPr>
            <w:tcW w:w="4508" w:type="dxa"/>
          </w:tcPr>
          <w:p w14:paraId="0717B7F6" w14:textId="77777777" w:rsidR="003268A8" w:rsidRPr="005244AA" w:rsidRDefault="003268A8" w:rsidP="0097333F">
            <w:pPr>
              <w:rPr>
                <w:rFonts w:ascii="Georgia" w:hAnsi="Georgia" w:cstheme="majorHAnsi"/>
                <w:szCs w:val="20"/>
              </w:rPr>
            </w:pPr>
            <w:r w:rsidRPr="005244AA">
              <w:rPr>
                <w:rFonts w:ascii="Georgia" w:hAnsi="Georgia" w:cstheme="majorHAnsi"/>
                <w:szCs w:val="20"/>
              </w:rPr>
              <w:lastRenderedPageBreak/>
              <w:t>MEDLINE (medall)</w:t>
            </w:r>
          </w:p>
        </w:tc>
        <w:tc>
          <w:tcPr>
            <w:tcW w:w="4508" w:type="dxa"/>
          </w:tcPr>
          <w:p w14:paraId="33F90CF8" w14:textId="77777777" w:rsidR="003268A8" w:rsidRPr="005244AA" w:rsidRDefault="003268A8" w:rsidP="0097333F">
            <w:pPr>
              <w:rPr>
                <w:rFonts w:ascii="Georgia" w:hAnsi="Georgia" w:cstheme="majorHAnsi"/>
                <w:szCs w:val="20"/>
              </w:rPr>
            </w:pPr>
            <w:r w:rsidRPr="005244AA">
              <w:rPr>
                <w:rFonts w:ascii="Georgia" w:hAnsi="Georgia" w:cstheme="majorHAnsi"/>
                <w:szCs w:val="20"/>
              </w:rPr>
              <w:t>4</w:t>
            </w:r>
          </w:p>
        </w:tc>
      </w:tr>
      <w:tr w:rsidR="003268A8" w:rsidRPr="005244AA" w14:paraId="4CD78093" w14:textId="77777777" w:rsidTr="0097333F">
        <w:tc>
          <w:tcPr>
            <w:tcW w:w="4508" w:type="dxa"/>
          </w:tcPr>
          <w:p w14:paraId="066585D5" w14:textId="77777777" w:rsidR="003268A8" w:rsidRPr="005244AA" w:rsidRDefault="003268A8" w:rsidP="0097333F">
            <w:pPr>
              <w:rPr>
                <w:rFonts w:ascii="Georgia" w:hAnsi="Georgia" w:cstheme="majorHAnsi"/>
                <w:szCs w:val="20"/>
              </w:rPr>
            </w:pPr>
            <w:r w:rsidRPr="005244AA">
              <w:rPr>
                <w:rFonts w:ascii="Georgia" w:hAnsi="Georgia" w:cstheme="majorHAnsi"/>
                <w:szCs w:val="20"/>
              </w:rPr>
              <w:t>Cochrane Library (all EBMR)</w:t>
            </w:r>
          </w:p>
        </w:tc>
        <w:tc>
          <w:tcPr>
            <w:tcW w:w="4508" w:type="dxa"/>
          </w:tcPr>
          <w:p w14:paraId="7FCBE9DB" w14:textId="77777777" w:rsidR="003268A8" w:rsidRPr="005244AA" w:rsidRDefault="003268A8" w:rsidP="0097333F">
            <w:pPr>
              <w:rPr>
                <w:rFonts w:ascii="Georgia" w:hAnsi="Georgia" w:cstheme="majorHAnsi"/>
                <w:szCs w:val="20"/>
              </w:rPr>
            </w:pPr>
            <w:r w:rsidRPr="005244AA">
              <w:rPr>
                <w:rFonts w:ascii="Georgia" w:hAnsi="Georgia" w:cstheme="majorHAnsi"/>
                <w:szCs w:val="20"/>
              </w:rPr>
              <w:t>11</w:t>
            </w:r>
          </w:p>
        </w:tc>
      </w:tr>
      <w:tr w:rsidR="003268A8" w:rsidRPr="005244AA" w14:paraId="3E7DC3C1" w14:textId="77777777" w:rsidTr="0097333F">
        <w:tc>
          <w:tcPr>
            <w:tcW w:w="4508" w:type="dxa"/>
          </w:tcPr>
          <w:p w14:paraId="026C77B9"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EconLit</w:t>
            </w:r>
          </w:p>
        </w:tc>
        <w:tc>
          <w:tcPr>
            <w:tcW w:w="4508" w:type="dxa"/>
          </w:tcPr>
          <w:p w14:paraId="1639B267" w14:textId="77777777" w:rsidR="003268A8" w:rsidRPr="005244AA" w:rsidRDefault="003268A8" w:rsidP="0097333F">
            <w:pPr>
              <w:rPr>
                <w:rFonts w:ascii="Georgia" w:hAnsi="Georgia" w:cstheme="majorHAnsi"/>
                <w:szCs w:val="20"/>
              </w:rPr>
            </w:pPr>
            <w:r w:rsidRPr="005244AA">
              <w:rPr>
                <w:rFonts w:ascii="Georgia" w:hAnsi="Georgia" w:cstheme="majorHAnsi"/>
                <w:szCs w:val="20"/>
              </w:rPr>
              <w:t>0</w:t>
            </w:r>
          </w:p>
        </w:tc>
      </w:tr>
      <w:tr w:rsidR="003268A8" w:rsidRPr="005244AA" w14:paraId="1F86E7EC" w14:textId="77777777" w:rsidTr="0097333F">
        <w:tc>
          <w:tcPr>
            <w:tcW w:w="4508" w:type="dxa"/>
          </w:tcPr>
          <w:p w14:paraId="79CBA5A4" w14:textId="77777777" w:rsidR="003268A8" w:rsidRPr="005244AA" w:rsidRDefault="003268A8" w:rsidP="0097333F">
            <w:pPr>
              <w:rPr>
                <w:rFonts w:ascii="Georgia" w:hAnsi="Georgia" w:cstheme="majorHAnsi"/>
                <w:szCs w:val="20"/>
              </w:rPr>
            </w:pPr>
            <w:r w:rsidRPr="005244AA">
              <w:rPr>
                <w:rFonts w:ascii="Georgia" w:hAnsi="Georgia" w:cstheme="majorHAnsi"/>
                <w:szCs w:val="20"/>
              </w:rPr>
              <w:t>Duplicates</w:t>
            </w:r>
          </w:p>
        </w:tc>
        <w:tc>
          <w:tcPr>
            <w:tcW w:w="4508" w:type="dxa"/>
          </w:tcPr>
          <w:p w14:paraId="149E7F50" w14:textId="77777777" w:rsidR="003268A8" w:rsidRPr="005244AA" w:rsidRDefault="003268A8" w:rsidP="0097333F">
            <w:pPr>
              <w:rPr>
                <w:rFonts w:ascii="Georgia" w:hAnsi="Georgia" w:cstheme="majorHAnsi"/>
                <w:szCs w:val="20"/>
              </w:rPr>
            </w:pPr>
            <w:r w:rsidRPr="005244AA">
              <w:rPr>
                <w:rFonts w:ascii="Georgia" w:hAnsi="Georgia" w:cstheme="majorHAnsi"/>
                <w:szCs w:val="20"/>
              </w:rPr>
              <w:t>14</w:t>
            </w:r>
          </w:p>
        </w:tc>
      </w:tr>
      <w:tr w:rsidR="003268A8" w:rsidRPr="005244AA" w14:paraId="1CE66473" w14:textId="77777777" w:rsidTr="0097333F">
        <w:tc>
          <w:tcPr>
            <w:tcW w:w="4508" w:type="dxa"/>
          </w:tcPr>
          <w:p w14:paraId="157C03A2" w14:textId="77777777" w:rsidR="003268A8" w:rsidRPr="005244AA" w:rsidRDefault="003268A8" w:rsidP="0097333F">
            <w:pPr>
              <w:rPr>
                <w:rFonts w:ascii="Georgia" w:hAnsi="Georgia" w:cstheme="majorHAnsi"/>
                <w:b/>
                <w:szCs w:val="20"/>
              </w:rPr>
            </w:pPr>
            <w:r w:rsidRPr="005244AA">
              <w:rPr>
                <w:rFonts w:ascii="Georgia" w:hAnsi="Georgia" w:cstheme="majorHAnsi"/>
                <w:b/>
                <w:szCs w:val="20"/>
              </w:rPr>
              <w:t>TOTAL</w:t>
            </w:r>
          </w:p>
        </w:tc>
        <w:tc>
          <w:tcPr>
            <w:tcW w:w="4508" w:type="dxa"/>
          </w:tcPr>
          <w:p w14:paraId="51A4087C" w14:textId="77777777" w:rsidR="003268A8" w:rsidRPr="005244AA" w:rsidRDefault="003268A8" w:rsidP="0097333F">
            <w:pPr>
              <w:rPr>
                <w:rFonts w:ascii="Georgia" w:hAnsi="Georgia" w:cstheme="majorHAnsi"/>
                <w:szCs w:val="20"/>
              </w:rPr>
            </w:pPr>
            <w:r w:rsidRPr="005244AA">
              <w:rPr>
                <w:rFonts w:ascii="Georgia" w:hAnsi="Georgia" w:cstheme="majorHAnsi"/>
                <w:szCs w:val="20"/>
              </w:rPr>
              <w:t>28</w:t>
            </w:r>
          </w:p>
        </w:tc>
      </w:tr>
    </w:tbl>
    <w:p w14:paraId="4DA85CBA" w14:textId="77777777" w:rsidR="003268A8" w:rsidRPr="005244AA" w:rsidRDefault="003268A8" w:rsidP="003268A8">
      <w:pPr>
        <w:pStyle w:val="Heading5"/>
      </w:pPr>
      <w:r w:rsidRPr="005244AA">
        <w:t>Embase</w:t>
      </w:r>
    </w:p>
    <w:p w14:paraId="4EFA3A50"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Embase &lt;1974 to 2024 April 05&gt;</w:t>
      </w:r>
    </w:p>
    <w:p w14:paraId="709BFABB"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2C3A9E1C" w14:textId="77777777" w:rsidTr="0097333F">
        <w:trPr>
          <w:tblHeader/>
        </w:trPr>
        <w:tc>
          <w:tcPr>
            <w:tcW w:w="704" w:type="dxa"/>
            <w:shd w:val="clear" w:color="auto" w:fill="7030A0"/>
            <w:noWrap/>
          </w:tcPr>
          <w:p w14:paraId="2AEED8D0" w14:textId="77777777" w:rsidR="003268A8" w:rsidRPr="005244AA" w:rsidRDefault="003268A8" w:rsidP="0097333F">
            <w:pPr>
              <w:rPr>
                <w:rFonts w:ascii="Georgia" w:eastAsia="Times New Roman" w:hAnsi="Georgia" w:cstheme="majorHAnsi"/>
                <w:color w:val="FFFFFF" w:themeColor="background1"/>
                <w:szCs w:val="20"/>
                <w:lang w:eastAsia="en-GB"/>
              </w:rPr>
            </w:pPr>
            <w:bookmarkStart w:id="7" w:name="_Hlk151633784"/>
            <w:r w:rsidRPr="005244AA">
              <w:rPr>
                <w:rFonts w:ascii="Georgia" w:hAnsi="Georgia" w:cstheme="majorHAnsi"/>
                <w:b/>
                <w:color w:val="FFFFFF" w:themeColor="background1"/>
                <w:szCs w:val="20"/>
              </w:rPr>
              <w:t>#</w:t>
            </w:r>
          </w:p>
        </w:tc>
        <w:tc>
          <w:tcPr>
            <w:tcW w:w="7371" w:type="dxa"/>
            <w:shd w:val="clear" w:color="auto" w:fill="7030A0"/>
            <w:noWrap/>
          </w:tcPr>
          <w:p w14:paraId="28006739"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3284D05F"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6447C995" w14:textId="77777777" w:rsidTr="0097333F">
        <w:tc>
          <w:tcPr>
            <w:tcW w:w="704" w:type="dxa"/>
            <w:noWrap/>
            <w:hideMark/>
          </w:tcPr>
          <w:p w14:paraId="5FD06A9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59961B90"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941" w:type="dxa"/>
            <w:noWrap/>
          </w:tcPr>
          <w:p w14:paraId="6EAC550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1443</w:t>
            </w:r>
          </w:p>
        </w:tc>
      </w:tr>
      <w:tr w:rsidR="003268A8" w:rsidRPr="005244AA" w14:paraId="01F4E579" w14:textId="77777777" w:rsidTr="0097333F">
        <w:tc>
          <w:tcPr>
            <w:tcW w:w="704" w:type="dxa"/>
            <w:noWrap/>
            <w:hideMark/>
          </w:tcPr>
          <w:p w14:paraId="310D4EB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6690B5EA"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589FB52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7922</w:t>
            </w:r>
          </w:p>
        </w:tc>
      </w:tr>
      <w:tr w:rsidR="003268A8" w:rsidRPr="005244AA" w14:paraId="26DA4999" w14:textId="77777777" w:rsidTr="0097333F">
        <w:tc>
          <w:tcPr>
            <w:tcW w:w="704" w:type="dxa"/>
            <w:noWrap/>
          </w:tcPr>
          <w:p w14:paraId="2B13F9B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385EF7FC"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941" w:type="dxa"/>
            <w:noWrap/>
          </w:tcPr>
          <w:p w14:paraId="2E5C529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1175</w:t>
            </w:r>
          </w:p>
        </w:tc>
      </w:tr>
      <w:tr w:rsidR="003268A8" w:rsidRPr="005244AA" w14:paraId="094A5CDD" w14:textId="77777777" w:rsidTr="0097333F">
        <w:tc>
          <w:tcPr>
            <w:tcW w:w="704" w:type="dxa"/>
            <w:noWrap/>
          </w:tcPr>
          <w:p w14:paraId="1F46300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62AD2DEB"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941" w:type="dxa"/>
            <w:noWrap/>
          </w:tcPr>
          <w:p w14:paraId="28C7851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r>
      <w:tr w:rsidR="003268A8" w:rsidRPr="005244AA" w14:paraId="7E14C468" w14:textId="77777777" w:rsidTr="0097333F">
        <w:tc>
          <w:tcPr>
            <w:tcW w:w="704" w:type="dxa"/>
            <w:noWrap/>
          </w:tcPr>
          <w:p w14:paraId="04D94E0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1F92F773"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bys).tw,kw.</w:t>
            </w:r>
          </w:p>
        </w:tc>
        <w:tc>
          <w:tcPr>
            <w:tcW w:w="941" w:type="dxa"/>
            <w:noWrap/>
          </w:tcPr>
          <w:p w14:paraId="642BC44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405</w:t>
            </w:r>
          </w:p>
        </w:tc>
      </w:tr>
      <w:tr w:rsidR="003268A8" w:rsidRPr="005244AA" w14:paraId="069DDF97" w14:textId="77777777" w:rsidTr="0097333F">
        <w:tc>
          <w:tcPr>
            <w:tcW w:w="704" w:type="dxa"/>
            <w:noWrap/>
          </w:tcPr>
          <w:p w14:paraId="7DBFBEF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400E0D3B"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941" w:type="dxa"/>
            <w:noWrap/>
          </w:tcPr>
          <w:p w14:paraId="761E61E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155</w:t>
            </w:r>
          </w:p>
        </w:tc>
      </w:tr>
      <w:tr w:rsidR="003268A8" w:rsidRPr="005244AA" w14:paraId="6904DA6F" w14:textId="77777777" w:rsidTr="0097333F">
        <w:tc>
          <w:tcPr>
            <w:tcW w:w="704" w:type="dxa"/>
            <w:noWrap/>
          </w:tcPr>
          <w:p w14:paraId="7197583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5620A7FF"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3DD9D67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8609</w:t>
            </w:r>
          </w:p>
        </w:tc>
      </w:tr>
      <w:tr w:rsidR="003268A8" w:rsidRPr="005244AA" w14:paraId="3C563345" w14:textId="77777777" w:rsidTr="0097333F">
        <w:tc>
          <w:tcPr>
            <w:tcW w:w="704" w:type="dxa"/>
            <w:noWrap/>
          </w:tcPr>
          <w:p w14:paraId="7A3CBA4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06C3FDFC"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adjusted life year/ or value of life/ or socioeconomics/</w:t>
            </w:r>
          </w:p>
        </w:tc>
        <w:tc>
          <w:tcPr>
            <w:tcW w:w="941" w:type="dxa"/>
            <w:noWrap/>
          </w:tcPr>
          <w:p w14:paraId="27F3502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202733</w:t>
            </w:r>
          </w:p>
        </w:tc>
      </w:tr>
      <w:tr w:rsidR="003268A8" w:rsidRPr="005244AA" w14:paraId="6994DA77" w14:textId="77777777" w:rsidTr="0097333F">
        <w:tc>
          <w:tcPr>
            <w:tcW w:w="704" w:type="dxa"/>
            <w:noWrap/>
          </w:tcPr>
          <w:p w14:paraId="51F9AEC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72B260BA"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of life index"/</w:t>
            </w:r>
          </w:p>
        </w:tc>
        <w:tc>
          <w:tcPr>
            <w:tcW w:w="941" w:type="dxa"/>
            <w:noWrap/>
          </w:tcPr>
          <w:p w14:paraId="4035C35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3269</w:t>
            </w:r>
          </w:p>
        </w:tc>
      </w:tr>
      <w:tr w:rsidR="003268A8" w:rsidRPr="005244AA" w14:paraId="00554A31" w14:textId="77777777" w:rsidTr="0097333F">
        <w:tc>
          <w:tcPr>
            <w:tcW w:w="704" w:type="dxa"/>
            <w:noWrap/>
          </w:tcPr>
          <w:p w14:paraId="0E8E07F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79D41E16" w14:textId="77777777" w:rsidR="003268A8" w:rsidRPr="005244AA" w:rsidRDefault="003268A8" w:rsidP="0097333F">
            <w:pPr>
              <w:rPr>
                <w:rFonts w:ascii="Georgia" w:hAnsi="Georgia" w:cstheme="majorHAnsi"/>
                <w:szCs w:val="20"/>
              </w:rPr>
            </w:pPr>
            <w:r w:rsidRPr="005244AA">
              <w:rPr>
                <w:rFonts w:ascii="Georgia" w:hAnsi="Georgia" w:cstheme="majorHAnsi"/>
                <w:szCs w:val="20"/>
              </w:rPr>
              <w:t>((disabilit* or qualit*) adj2 (life year or wellbeing or well-being)).tw,kw.</w:t>
            </w:r>
          </w:p>
        </w:tc>
        <w:tc>
          <w:tcPr>
            <w:tcW w:w="941" w:type="dxa"/>
            <w:noWrap/>
          </w:tcPr>
          <w:p w14:paraId="59933B4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16504</w:t>
            </w:r>
          </w:p>
        </w:tc>
      </w:tr>
      <w:tr w:rsidR="003268A8" w:rsidRPr="005244AA" w14:paraId="6DF7AC24" w14:textId="77777777" w:rsidTr="0097333F">
        <w:tc>
          <w:tcPr>
            <w:tcW w:w="704" w:type="dxa"/>
            <w:noWrap/>
          </w:tcPr>
          <w:p w14:paraId="630BECE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5B8C2F1D" w14:textId="77777777" w:rsidR="003268A8" w:rsidRPr="005244AA" w:rsidRDefault="003268A8" w:rsidP="0097333F">
            <w:pPr>
              <w:rPr>
                <w:rFonts w:ascii="Georgia" w:hAnsi="Georgia" w:cstheme="majorHAnsi"/>
                <w:szCs w:val="20"/>
              </w:rPr>
            </w:pPr>
            <w:r w:rsidRPr="005244AA">
              <w:rPr>
                <w:rFonts w:ascii="Georgia" w:hAnsi="Georgia" w:cstheme="majorHAnsi"/>
                <w:szCs w:val="20"/>
              </w:rPr>
              <w:t>(wellbeing index or multiattribute* or multi attribute*).tw,kw.</w:t>
            </w:r>
          </w:p>
        </w:tc>
        <w:tc>
          <w:tcPr>
            <w:tcW w:w="941" w:type="dxa"/>
            <w:noWrap/>
          </w:tcPr>
          <w:p w14:paraId="2BF8418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1996</w:t>
            </w:r>
          </w:p>
        </w:tc>
      </w:tr>
      <w:tr w:rsidR="003268A8" w:rsidRPr="005244AA" w14:paraId="5C942E6E" w14:textId="77777777" w:rsidTr="0097333F">
        <w:tc>
          <w:tcPr>
            <w:tcW w:w="704" w:type="dxa"/>
            <w:noWrap/>
          </w:tcPr>
          <w:p w14:paraId="5193CCD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2E259C49" w14:textId="77777777" w:rsidR="003268A8" w:rsidRPr="005244AA" w:rsidRDefault="003268A8" w:rsidP="0097333F">
            <w:pPr>
              <w:rPr>
                <w:rFonts w:ascii="Georgia" w:hAnsi="Georgia" w:cstheme="majorHAnsi"/>
                <w:szCs w:val="20"/>
              </w:rPr>
            </w:pPr>
            <w:r w:rsidRPr="005244AA">
              <w:rPr>
                <w:rFonts w:ascii="Georgia" w:hAnsi="Georgia" w:cstheme="majorHAnsi"/>
                <w:szCs w:val="20"/>
              </w:rPr>
              <w:t>(qal* or qwb* or daly* or qtime*).tw,kw.</w:t>
            </w:r>
          </w:p>
        </w:tc>
        <w:tc>
          <w:tcPr>
            <w:tcW w:w="941" w:type="dxa"/>
            <w:noWrap/>
          </w:tcPr>
          <w:p w14:paraId="73E969F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36434</w:t>
            </w:r>
          </w:p>
        </w:tc>
      </w:tr>
      <w:tr w:rsidR="003268A8" w:rsidRPr="005244AA" w14:paraId="475548D1" w14:textId="77777777" w:rsidTr="0097333F">
        <w:tc>
          <w:tcPr>
            <w:tcW w:w="704" w:type="dxa"/>
            <w:noWrap/>
          </w:tcPr>
          <w:p w14:paraId="3BC6273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3BDB99D0" w14:textId="77777777" w:rsidR="003268A8" w:rsidRPr="005244AA" w:rsidRDefault="003268A8" w:rsidP="0097333F">
            <w:pPr>
              <w:rPr>
                <w:rFonts w:ascii="Georgia" w:hAnsi="Georgia" w:cstheme="majorHAnsi"/>
                <w:szCs w:val="20"/>
              </w:rPr>
            </w:pPr>
            <w:r w:rsidRPr="005244AA">
              <w:rPr>
                <w:rFonts w:ascii="Georgia" w:hAnsi="Georgia" w:cstheme="majorHAnsi"/>
                <w:szCs w:val="20"/>
              </w:rPr>
              <w:t>(euro qual or euro qual5d or euro qol5d or euroqol5d or euroqual or euroqual5d or euroqol* or eq5d* or eq 5d* or eqsdq or eqsdq).tw,kw.</w:t>
            </w:r>
          </w:p>
        </w:tc>
        <w:tc>
          <w:tcPr>
            <w:tcW w:w="941" w:type="dxa"/>
            <w:noWrap/>
          </w:tcPr>
          <w:p w14:paraId="72A88DD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32304</w:t>
            </w:r>
          </w:p>
        </w:tc>
      </w:tr>
      <w:tr w:rsidR="003268A8" w:rsidRPr="005244AA" w14:paraId="7155427B" w14:textId="77777777" w:rsidTr="0097333F">
        <w:tc>
          <w:tcPr>
            <w:tcW w:w="704" w:type="dxa"/>
            <w:noWrap/>
          </w:tcPr>
          <w:p w14:paraId="2DD7554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38EED54A" w14:textId="77777777" w:rsidR="003268A8" w:rsidRPr="005244AA" w:rsidRDefault="003268A8" w:rsidP="0097333F">
            <w:pPr>
              <w:rPr>
                <w:rFonts w:ascii="Georgia" w:hAnsi="Georgia" w:cstheme="majorHAnsi"/>
                <w:szCs w:val="20"/>
              </w:rPr>
            </w:pPr>
            <w:r w:rsidRPr="005244AA">
              <w:rPr>
                <w:rFonts w:ascii="Georgia" w:hAnsi="Georgia" w:cstheme="majorHAnsi"/>
                <w:szCs w:val="20"/>
              </w:rPr>
              <w:t>(qol* or hql* or hqol* or h qol* or hrqol* or hr qol*).tw,kw.</w:t>
            </w:r>
          </w:p>
        </w:tc>
        <w:tc>
          <w:tcPr>
            <w:tcW w:w="941" w:type="dxa"/>
            <w:noWrap/>
          </w:tcPr>
          <w:p w14:paraId="3D794B9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139983</w:t>
            </w:r>
          </w:p>
        </w:tc>
      </w:tr>
      <w:tr w:rsidR="003268A8" w:rsidRPr="005244AA" w14:paraId="20F654B6" w14:textId="77777777" w:rsidTr="0097333F">
        <w:tc>
          <w:tcPr>
            <w:tcW w:w="704" w:type="dxa"/>
            <w:noWrap/>
          </w:tcPr>
          <w:p w14:paraId="6EE4611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4A6DABA9"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or disease or mean or cost) adj utilit*).tw,kw.</w:t>
            </w:r>
          </w:p>
        </w:tc>
        <w:tc>
          <w:tcPr>
            <w:tcW w:w="941" w:type="dxa"/>
            <w:noWrap/>
          </w:tcPr>
          <w:p w14:paraId="6C5F596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15032</w:t>
            </w:r>
          </w:p>
        </w:tc>
      </w:tr>
      <w:tr w:rsidR="003268A8" w:rsidRPr="005244AA" w14:paraId="0740387F" w14:textId="77777777" w:rsidTr="0097333F">
        <w:tc>
          <w:tcPr>
            <w:tcW w:w="704" w:type="dxa"/>
            <w:noWrap/>
          </w:tcPr>
          <w:p w14:paraId="251C80E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51897C33" w14:textId="77777777" w:rsidR="003268A8" w:rsidRPr="005244AA" w:rsidRDefault="003268A8" w:rsidP="0097333F">
            <w:pPr>
              <w:rPr>
                <w:rFonts w:ascii="Georgia" w:hAnsi="Georgia" w:cstheme="majorHAnsi"/>
                <w:szCs w:val="20"/>
              </w:rPr>
            </w:pPr>
            <w:r w:rsidRPr="005244AA">
              <w:rPr>
                <w:rFonts w:ascii="Georgia" w:hAnsi="Georgia" w:cstheme="majorHAnsi"/>
                <w:szCs w:val="20"/>
              </w:rPr>
              <w:t>((disutilit* or utilit*) adj2 (scor* or valu* or measur* or evaluat* or scal* or weight or information or data or unit* or analys* or index or indices or increment or decrement or stat*)).tw,kw.</w:t>
            </w:r>
          </w:p>
        </w:tc>
        <w:tc>
          <w:tcPr>
            <w:tcW w:w="941" w:type="dxa"/>
            <w:noWrap/>
          </w:tcPr>
          <w:p w14:paraId="226E946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40179</w:t>
            </w:r>
          </w:p>
        </w:tc>
      </w:tr>
      <w:tr w:rsidR="003268A8" w:rsidRPr="005244AA" w14:paraId="3ABA1B7E" w14:textId="77777777" w:rsidTr="0097333F">
        <w:tc>
          <w:tcPr>
            <w:tcW w:w="704" w:type="dxa"/>
            <w:noWrap/>
          </w:tcPr>
          <w:p w14:paraId="45C4040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0BDB5A9C" w14:textId="77777777" w:rsidR="003268A8" w:rsidRPr="005244AA" w:rsidRDefault="003268A8" w:rsidP="0097333F">
            <w:pPr>
              <w:rPr>
                <w:rFonts w:ascii="Georgia" w:hAnsi="Georgia" w:cstheme="majorHAnsi"/>
                <w:szCs w:val="20"/>
              </w:rPr>
            </w:pPr>
            <w:r w:rsidRPr="005244AA">
              <w:rPr>
                <w:rFonts w:ascii="Georgia" w:hAnsi="Georgia" w:cstheme="majorHAnsi"/>
                <w:szCs w:val="20"/>
              </w:rPr>
              <w:t>(HSUV* or health* year* equivalent*).tw,kw.</w:t>
            </w:r>
          </w:p>
        </w:tc>
        <w:tc>
          <w:tcPr>
            <w:tcW w:w="941" w:type="dxa"/>
            <w:noWrap/>
          </w:tcPr>
          <w:p w14:paraId="792FD2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291</w:t>
            </w:r>
          </w:p>
        </w:tc>
      </w:tr>
      <w:tr w:rsidR="003268A8" w:rsidRPr="005244AA" w14:paraId="0BD6BC48" w14:textId="77777777" w:rsidTr="0097333F">
        <w:tc>
          <w:tcPr>
            <w:tcW w:w="704" w:type="dxa"/>
            <w:noWrap/>
          </w:tcPr>
          <w:p w14:paraId="10BD802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50E90CD0" w14:textId="77777777" w:rsidR="003268A8" w:rsidRPr="005244AA" w:rsidRDefault="003268A8" w:rsidP="0097333F">
            <w:pPr>
              <w:rPr>
                <w:rFonts w:ascii="Georgia" w:hAnsi="Georgia" w:cstheme="majorHAnsi"/>
                <w:szCs w:val="20"/>
              </w:rPr>
            </w:pPr>
            <w:r w:rsidRPr="005244AA">
              <w:rPr>
                <w:rFonts w:ascii="Georgia" w:hAnsi="Georgia" w:cstheme="majorHAnsi"/>
                <w:szCs w:val="20"/>
              </w:rPr>
              <w:t>(hui or hui1 or hui2 or hui3).tw,kw.</w:t>
            </w:r>
          </w:p>
        </w:tc>
        <w:tc>
          <w:tcPr>
            <w:tcW w:w="941" w:type="dxa"/>
            <w:noWrap/>
          </w:tcPr>
          <w:p w14:paraId="179D627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3293</w:t>
            </w:r>
          </w:p>
        </w:tc>
      </w:tr>
      <w:tr w:rsidR="003268A8" w:rsidRPr="005244AA" w14:paraId="1E306E0D" w14:textId="77777777" w:rsidTr="0097333F">
        <w:tc>
          <w:tcPr>
            <w:tcW w:w="704" w:type="dxa"/>
            <w:noWrap/>
          </w:tcPr>
          <w:p w14:paraId="4801DC3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0A69FD74" w14:textId="77777777" w:rsidR="003268A8" w:rsidRPr="005244AA" w:rsidRDefault="003268A8" w:rsidP="0097333F">
            <w:pPr>
              <w:rPr>
                <w:rFonts w:ascii="Georgia" w:hAnsi="Georgia" w:cstheme="majorHAnsi"/>
                <w:szCs w:val="20"/>
              </w:rPr>
            </w:pPr>
            <w:r w:rsidRPr="005244AA">
              <w:rPr>
                <w:rFonts w:ascii="Georgia" w:hAnsi="Georgia" w:cstheme="majorHAnsi"/>
                <w:szCs w:val="20"/>
              </w:rPr>
              <w:t>(hye or hyes).tw,kw.</w:t>
            </w:r>
          </w:p>
        </w:tc>
        <w:tc>
          <w:tcPr>
            <w:tcW w:w="941" w:type="dxa"/>
            <w:noWrap/>
          </w:tcPr>
          <w:p w14:paraId="1F2D0BF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192</w:t>
            </w:r>
          </w:p>
        </w:tc>
      </w:tr>
      <w:tr w:rsidR="003268A8" w:rsidRPr="005244AA" w14:paraId="497E3AA0" w14:textId="77777777" w:rsidTr="0097333F">
        <w:tc>
          <w:tcPr>
            <w:tcW w:w="704" w:type="dxa"/>
            <w:noWrap/>
          </w:tcPr>
          <w:p w14:paraId="42FABD7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284368C8" w14:textId="77777777" w:rsidR="003268A8" w:rsidRPr="005244AA" w:rsidRDefault="003268A8" w:rsidP="0097333F">
            <w:pPr>
              <w:rPr>
                <w:rFonts w:ascii="Georgia" w:hAnsi="Georgia" w:cstheme="majorHAnsi"/>
                <w:szCs w:val="20"/>
              </w:rPr>
            </w:pPr>
            <w:r w:rsidRPr="005244AA">
              <w:rPr>
                <w:rFonts w:ascii="Georgia" w:hAnsi="Georgia" w:cstheme="majorHAnsi"/>
                <w:szCs w:val="20"/>
              </w:rPr>
              <w:t>(sf36 or sf 36 or short form 36 or shortform 36 or shortform36).tw,kw.</w:t>
            </w:r>
          </w:p>
        </w:tc>
        <w:tc>
          <w:tcPr>
            <w:tcW w:w="941" w:type="dxa"/>
            <w:noWrap/>
          </w:tcPr>
          <w:p w14:paraId="3D177F5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51534</w:t>
            </w:r>
          </w:p>
        </w:tc>
      </w:tr>
      <w:tr w:rsidR="003268A8" w:rsidRPr="005244AA" w14:paraId="2262A473" w14:textId="77777777" w:rsidTr="0097333F">
        <w:tc>
          <w:tcPr>
            <w:tcW w:w="704" w:type="dxa"/>
            <w:noWrap/>
          </w:tcPr>
          <w:p w14:paraId="0A9BE12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191A0EAF" w14:textId="77777777" w:rsidR="003268A8" w:rsidRPr="005244AA" w:rsidRDefault="003268A8" w:rsidP="0097333F">
            <w:pPr>
              <w:rPr>
                <w:rFonts w:ascii="Georgia" w:hAnsi="Georgia" w:cstheme="majorHAnsi"/>
                <w:szCs w:val="20"/>
              </w:rPr>
            </w:pPr>
            <w:r w:rsidRPr="005244AA">
              <w:rPr>
                <w:rFonts w:ascii="Georgia" w:hAnsi="Georgia" w:cstheme="majorHAnsi"/>
                <w:szCs w:val="20"/>
              </w:rPr>
              <w:t>(sf20 or sf 20 or short form 20 or shortform 20 or shortform20).tw,kw.</w:t>
            </w:r>
          </w:p>
        </w:tc>
        <w:tc>
          <w:tcPr>
            <w:tcW w:w="941" w:type="dxa"/>
            <w:noWrap/>
          </w:tcPr>
          <w:p w14:paraId="17B1FDC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526</w:t>
            </w:r>
          </w:p>
        </w:tc>
      </w:tr>
      <w:tr w:rsidR="003268A8" w:rsidRPr="005244AA" w14:paraId="1B460897" w14:textId="77777777" w:rsidTr="0097333F">
        <w:tc>
          <w:tcPr>
            <w:tcW w:w="704" w:type="dxa"/>
            <w:noWrap/>
          </w:tcPr>
          <w:p w14:paraId="3D4B96B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17E284AA" w14:textId="77777777" w:rsidR="003268A8" w:rsidRPr="005244AA" w:rsidRDefault="003268A8" w:rsidP="0097333F">
            <w:pPr>
              <w:rPr>
                <w:rFonts w:ascii="Georgia" w:hAnsi="Georgia" w:cstheme="majorHAnsi"/>
                <w:szCs w:val="20"/>
              </w:rPr>
            </w:pPr>
            <w:r w:rsidRPr="005244AA">
              <w:rPr>
                <w:rFonts w:ascii="Georgia" w:hAnsi="Georgia" w:cstheme="majorHAnsi"/>
                <w:szCs w:val="20"/>
              </w:rPr>
              <w:t>(sf16 or sf 16 or short form 16 or shortform 16 or shortform16).tw,kw.</w:t>
            </w:r>
          </w:p>
        </w:tc>
        <w:tc>
          <w:tcPr>
            <w:tcW w:w="941" w:type="dxa"/>
            <w:noWrap/>
          </w:tcPr>
          <w:p w14:paraId="6808237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71</w:t>
            </w:r>
          </w:p>
        </w:tc>
      </w:tr>
      <w:tr w:rsidR="003268A8" w:rsidRPr="005244AA" w14:paraId="740EA0BE" w14:textId="77777777" w:rsidTr="0097333F">
        <w:tc>
          <w:tcPr>
            <w:tcW w:w="704" w:type="dxa"/>
            <w:noWrap/>
          </w:tcPr>
          <w:p w14:paraId="68C459B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4FB227DB" w14:textId="77777777" w:rsidR="003268A8" w:rsidRPr="005244AA" w:rsidRDefault="003268A8" w:rsidP="0097333F">
            <w:pPr>
              <w:rPr>
                <w:rFonts w:ascii="Georgia" w:hAnsi="Georgia" w:cstheme="majorHAnsi"/>
                <w:szCs w:val="20"/>
              </w:rPr>
            </w:pPr>
            <w:r w:rsidRPr="005244AA">
              <w:rPr>
                <w:rFonts w:ascii="Georgia" w:hAnsi="Georgia" w:cstheme="majorHAnsi"/>
                <w:szCs w:val="20"/>
              </w:rPr>
              <w:t>(sf12 or sf 12 or short form 12 or shortform 12 or shortform12).tw,kw.</w:t>
            </w:r>
          </w:p>
        </w:tc>
        <w:tc>
          <w:tcPr>
            <w:tcW w:w="941" w:type="dxa"/>
            <w:noWrap/>
          </w:tcPr>
          <w:p w14:paraId="00AFD1C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12720</w:t>
            </w:r>
          </w:p>
        </w:tc>
      </w:tr>
      <w:tr w:rsidR="003268A8" w:rsidRPr="005244AA" w14:paraId="7CCD2228" w14:textId="77777777" w:rsidTr="0097333F">
        <w:tc>
          <w:tcPr>
            <w:tcW w:w="704" w:type="dxa"/>
            <w:noWrap/>
          </w:tcPr>
          <w:p w14:paraId="70398BB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6AB2BAA2" w14:textId="77777777" w:rsidR="003268A8" w:rsidRPr="005244AA" w:rsidRDefault="003268A8" w:rsidP="0097333F">
            <w:pPr>
              <w:rPr>
                <w:rFonts w:ascii="Georgia" w:hAnsi="Georgia" w:cstheme="majorHAnsi"/>
                <w:szCs w:val="20"/>
              </w:rPr>
            </w:pPr>
            <w:r w:rsidRPr="005244AA">
              <w:rPr>
                <w:rFonts w:ascii="Georgia" w:hAnsi="Georgia" w:cstheme="majorHAnsi"/>
                <w:szCs w:val="20"/>
              </w:rPr>
              <w:t>(sf8 or sf 8 or short form 8 or shortform 8 or shortform8).tw,kw.</w:t>
            </w:r>
          </w:p>
        </w:tc>
        <w:tc>
          <w:tcPr>
            <w:tcW w:w="941" w:type="dxa"/>
            <w:noWrap/>
          </w:tcPr>
          <w:p w14:paraId="65AEC51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1230</w:t>
            </w:r>
          </w:p>
        </w:tc>
      </w:tr>
      <w:tr w:rsidR="003268A8" w:rsidRPr="005244AA" w14:paraId="312A13BF" w14:textId="77777777" w:rsidTr="0097333F">
        <w:tc>
          <w:tcPr>
            <w:tcW w:w="704" w:type="dxa"/>
            <w:noWrap/>
          </w:tcPr>
          <w:p w14:paraId="64A447F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371" w:type="dxa"/>
            <w:noWrap/>
          </w:tcPr>
          <w:p w14:paraId="0D691304" w14:textId="77777777" w:rsidR="003268A8" w:rsidRPr="005244AA" w:rsidRDefault="003268A8" w:rsidP="0097333F">
            <w:pPr>
              <w:rPr>
                <w:rFonts w:ascii="Georgia" w:hAnsi="Georgia" w:cstheme="majorHAnsi"/>
                <w:szCs w:val="20"/>
              </w:rPr>
            </w:pPr>
            <w:r w:rsidRPr="005244AA">
              <w:rPr>
                <w:rFonts w:ascii="Georgia" w:hAnsi="Georgia" w:cstheme="majorHAnsi"/>
                <w:szCs w:val="20"/>
              </w:rPr>
              <w:t>(sf6 or sf 6 or short form 6 or shortform 6 or shortform6).tw,kw.</w:t>
            </w:r>
          </w:p>
        </w:tc>
        <w:tc>
          <w:tcPr>
            <w:tcW w:w="941" w:type="dxa"/>
            <w:noWrap/>
          </w:tcPr>
          <w:p w14:paraId="130B3CD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2946</w:t>
            </w:r>
          </w:p>
        </w:tc>
      </w:tr>
      <w:tr w:rsidR="003268A8" w:rsidRPr="005244AA" w14:paraId="1A2AEA5C" w14:textId="77777777" w:rsidTr="0097333F">
        <w:tc>
          <w:tcPr>
            <w:tcW w:w="704" w:type="dxa"/>
            <w:noWrap/>
          </w:tcPr>
          <w:p w14:paraId="364441B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739A7760" w14:textId="77777777" w:rsidR="003268A8" w:rsidRPr="005244AA" w:rsidRDefault="003268A8" w:rsidP="0097333F">
            <w:pPr>
              <w:rPr>
                <w:rFonts w:ascii="Georgia" w:hAnsi="Georgia" w:cstheme="majorHAnsi"/>
                <w:szCs w:val="20"/>
              </w:rPr>
            </w:pPr>
            <w:r w:rsidRPr="005244AA">
              <w:rPr>
                <w:rFonts w:ascii="Georgia" w:hAnsi="Georgia" w:cstheme="majorHAnsi"/>
                <w:szCs w:val="20"/>
              </w:rPr>
              <w:t>(willingness to pay or WTP or time tradeoff or time trade off or tto or SG or standard gamble*).tw,kw.</w:t>
            </w:r>
          </w:p>
        </w:tc>
        <w:tc>
          <w:tcPr>
            <w:tcW w:w="941" w:type="dxa"/>
            <w:noWrap/>
          </w:tcPr>
          <w:p w14:paraId="07E292E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40328</w:t>
            </w:r>
          </w:p>
        </w:tc>
      </w:tr>
      <w:tr w:rsidR="003268A8" w:rsidRPr="005244AA" w14:paraId="05969B13" w14:textId="77777777" w:rsidTr="0097333F">
        <w:tc>
          <w:tcPr>
            <w:tcW w:w="704" w:type="dxa"/>
            <w:noWrap/>
          </w:tcPr>
          <w:p w14:paraId="7B6D8C9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34B81790" w14:textId="77777777" w:rsidR="003268A8" w:rsidRPr="005244AA" w:rsidRDefault="003268A8" w:rsidP="0097333F">
            <w:pPr>
              <w:rPr>
                <w:rFonts w:ascii="Georgia" w:hAnsi="Georgia" w:cstheme="majorHAnsi"/>
                <w:szCs w:val="20"/>
              </w:rPr>
            </w:pPr>
            <w:r w:rsidRPr="005244AA">
              <w:rPr>
                <w:rFonts w:ascii="Georgia" w:hAnsi="Georgia" w:cstheme="majorHAnsi"/>
                <w:szCs w:val="20"/>
              </w:rPr>
              <w:t>(PedsQL or pediatric QoL or pediatric Quality of Life).tw,kw.</w:t>
            </w:r>
          </w:p>
        </w:tc>
        <w:tc>
          <w:tcPr>
            <w:tcW w:w="941" w:type="dxa"/>
            <w:noWrap/>
          </w:tcPr>
          <w:p w14:paraId="156CAF8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5939</w:t>
            </w:r>
          </w:p>
        </w:tc>
      </w:tr>
      <w:tr w:rsidR="003268A8" w:rsidRPr="005244AA" w14:paraId="7DB52FEC" w14:textId="77777777" w:rsidTr="0097333F">
        <w:tc>
          <w:tcPr>
            <w:tcW w:w="704" w:type="dxa"/>
            <w:noWrap/>
          </w:tcPr>
          <w:p w14:paraId="7DC7D0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75A57C03" w14:textId="77777777" w:rsidR="003268A8" w:rsidRPr="005244AA" w:rsidRDefault="003268A8" w:rsidP="0097333F">
            <w:pPr>
              <w:rPr>
                <w:rFonts w:ascii="Georgia" w:hAnsi="Georgia" w:cstheme="majorHAnsi"/>
                <w:szCs w:val="20"/>
              </w:rPr>
            </w:pPr>
            <w:r w:rsidRPr="005244AA">
              <w:rPr>
                <w:rFonts w:ascii="Georgia" w:hAnsi="Georgia" w:cstheme="majorHAnsi"/>
                <w:szCs w:val="20"/>
              </w:rPr>
              <w:t>(patient reported outcomes measurement information system or promis).tw,kw.</w:t>
            </w:r>
          </w:p>
        </w:tc>
        <w:tc>
          <w:tcPr>
            <w:tcW w:w="941" w:type="dxa"/>
            <w:noWrap/>
          </w:tcPr>
          <w:p w14:paraId="6893807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9292</w:t>
            </w:r>
          </w:p>
        </w:tc>
      </w:tr>
      <w:tr w:rsidR="003268A8" w:rsidRPr="005244AA" w14:paraId="78EFBB17" w14:textId="77777777" w:rsidTr="0097333F">
        <w:tc>
          <w:tcPr>
            <w:tcW w:w="704" w:type="dxa"/>
            <w:noWrap/>
          </w:tcPr>
          <w:p w14:paraId="2AFC5B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w:t>
            </w:r>
          </w:p>
        </w:tc>
        <w:tc>
          <w:tcPr>
            <w:tcW w:w="7371" w:type="dxa"/>
            <w:noWrap/>
          </w:tcPr>
          <w:p w14:paraId="2E5DBD5A"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 adj2 (mortalit* or utilit*)).tw,kw.</w:t>
            </w:r>
          </w:p>
        </w:tc>
        <w:tc>
          <w:tcPr>
            <w:tcW w:w="941" w:type="dxa"/>
            <w:noWrap/>
          </w:tcPr>
          <w:p w14:paraId="5D35EDC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1621</w:t>
            </w:r>
          </w:p>
        </w:tc>
      </w:tr>
      <w:tr w:rsidR="003268A8" w:rsidRPr="005244AA" w14:paraId="41743203" w14:textId="77777777" w:rsidTr="0097333F">
        <w:tc>
          <w:tcPr>
            <w:tcW w:w="704" w:type="dxa"/>
            <w:noWrap/>
          </w:tcPr>
          <w:p w14:paraId="1FE94C5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w:t>
            </w:r>
          </w:p>
        </w:tc>
        <w:tc>
          <w:tcPr>
            <w:tcW w:w="7371" w:type="dxa"/>
            <w:noWrap/>
          </w:tcPr>
          <w:p w14:paraId="54230138"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post liver transplant* or post-liver transplant* or post LT* or post-LT* or orthotopic liver transplant or OLT) adj2 (mortalit* or utilit*)).tw,kw.</w:t>
            </w:r>
          </w:p>
        </w:tc>
        <w:tc>
          <w:tcPr>
            <w:tcW w:w="941" w:type="dxa"/>
            <w:noWrap/>
          </w:tcPr>
          <w:p w14:paraId="5DF2AA1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3815</w:t>
            </w:r>
          </w:p>
        </w:tc>
      </w:tr>
      <w:tr w:rsidR="003268A8" w:rsidRPr="005244AA" w14:paraId="315C25E6" w14:textId="77777777" w:rsidTr="0097333F">
        <w:tc>
          <w:tcPr>
            <w:tcW w:w="704" w:type="dxa"/>
            <w:noWrap/>
          </w:tcPr>
          <w:p w14:paraId="21AF680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w:t>
            </w:r>
          </w:p>
        </w:tc>
        <w:tc>
          <w:tcPr>
            <w:tcW w:w="7371" w:type="dxa"/>
            <w:noWrap/>
          </w:tcPr>
          <w:p w14:paraId="613653DE" w14:textId="77777777" w:rsidR="003268A8" w:rsidRPr="005244AA" w:rsidRDefault="003268A8" w:rsidP="0097333F">
            <w:pPr>
              <w:rPr>
                <w:rFonts w:ascii="Georgia" w:hAnsi="Georgia" w:cstheme="majorHAnsi"/>
                <w:szCs w:val="20"/>
              </w:rPr>
            </w:pPr>
            <w:r w:rsidRPr="005244AA">
              <w:rPr>
                <w:rFonts w:ascii="Georgia" w:hAnsi="Georgia" w:cstheme="majorHAnsi"/>
                <w:szCs w:val="20"/>
              </w:rPr>
              <w:t>or/8-30</w:t>
            </w:r>
          </w:p>
        </w:tc>
        <w:tc>
          <w:tcPr>
            <w:tcW w:w="941" w:type="dxa"/>
            <w:noWrap/>
          </w:tcPr>
          <w:p w14:paraId="7C3C537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494629</w:t>
            </w:r>
          </w:p>
        </w:tc>
      </w:tr>
      <w:tr w:rsidR="003268A8" w:rsidRPr="005244AA" w14:paraId="02254570" w14:textId="77777777" w:rsidTr="0097333F">
        <w:tc>
          <w:tcPr>
            <w:tcW w:w="704" w:type="dxa"/>
            <w:noWrap/>
          </w:tcPr>
          <w:p w14:paraId="3726BEA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w:t>
            </w:r>
          </w:p>
        </w:tc>
        <w:tc>
          <w:tcPr>
            <w:tcW w:w="7371" w:type="dxa"/>
            <w:noWrap/>
          </w:tcPr>
          <w:p w14:paraId="646CB4D4"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31</w:t>
            </w:r>
          </w:p>
        </w:tc>
        <w:tc>
          <w:tcPr>
            <w:tcW w:w="941" w:type="dxa"/>
            <w:noWrap/>
          </w:tcPr>
          <w:p w14:paraId="396210A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72</w:t>
            </w:r>
          </w:p>
        </w:tc>
      </w:tr>
      <w:tr w:rsidR="003268A8" w:rsidRPr="005244AA" w14:paraId="1000DCB5" w14:textId="77777777" w:rsidTr="0097333F">
        <w:tc>
          <w:tcPr>
            <w:tcW w:w="704" w:type="dxa"/>
            <w:noWrap/>
          </w:tcPr>
          <w:p w14:paraId="6AE595B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w:t>
            </w:r>
          </w:p>
        </w:tc>
        <w:tc>
          <w:tcPr>
            <w:tcW w:w="7371" w:type="dxa"/>
            <w:noWrap/>
          </w:tcPr>
          <w:p w14:paraId="04AD0731"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7CF9A37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4038736</w:t>
            </w:r>
          </w:p>
        </w:tc>
      </w:tr>
      <w:tr w:rsidR="003268A8" w:rsidRPr="005244AA" w14:paraId="52F0D8AC" w14:textId="77777777" w:rsidTr="0097333F">
        <w:tc>
          <w:tcPr>
            <w:tcW w:w="704" w:type="dxa"/>
            <w:noWrap/>
          </w:tcPr>
          <w:p w14:paraId="0C1FC28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w:t>
            </w:r>
          </w:p>
        </w:tc>
        <w:tc>
          <w:tcPr>
            <w:tcW w:w="7371" w:type="dxa"/>
            <w:noWrap/>
          </w:tcPr>
          <w:p w14:paraId="3976866A" w14:textId="77777777" w:rsidR="003268A8" w:rsidRPr="005244AA" w:rsidRDefault="003268A8" w:rsidP="0097333F">
            <w:pPr>
              <w:rPr>
                <w:rFonts w:ascii="Georgia" w:hAnsi="Georgia" w:cstheme="majorHAnsi"/>
                <w:szCs w:val="20"/>
              </w:rPr>
            </w:pPr>
            <w:r w:rsidRPr="005244AA">
              <w:rPr>
                <w:rFonts w:ascii="Georgia" w:hAnsi="Georgia" w:cstheme="majorHAnsi"/>
                <w:szCs w:val="20"/>
              </w:rPr>
              <w:t>32 not 33</w:t>
            </w:r>
          </w:p>
        </w:tc>
        <w:tc>
          <w:tcPr>
            <w:tcW w:w="941" w:type="dxa"/>
            <w:noWrap/>
          </w:tcPr>
          <w:p w14:paraId="130F746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58</w:t>
            </w:r>
          </w:p>
        </w:tc>
      </w:tr>
      <w:tr w:rsidR="003268A8" w:rsidRPr="005244AA" w14:paraId="1BC58A9B" w14:textId="77777777" w:rsidTr="0097333F">
        <w:tc>
          <w:tcPr>
            <w:tcW w:w="704" w:type="dxa"/>
            <w:noWrap/>
          </w:tcPr>
          <w:p w14:paraId="7CB52F1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35</w:t>
            </w:r>
          </w:p>
        </w:tc>
        <w:tc>
          <w:tcPr>
            <w:tcW w:w="7371" w:type="dxa"/>
            <w:noWrap/>
          </w:tcPr>
          <w:p w14:paraId="4DDCD282"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34 to dc="20211022-20240408"</w:t>
            </w:r>
          </w:p>
        </w:tc>
        <w:tc>
          <w:tcPr>
            <w:tcW w:w="941" w:type="dxa"/>
            <w:noWrap/>
          </w:tcPr>
          <w:p w14:paraId="2B84ABF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r>
    </w:tbl>
    <w:bookmarkEnd w:id="7"/>
    <w:p w14:paraId="0463236B" w14:textId="77777777" w:rsidR="003268A8" w:rsidRPr="005244AA" w:rsidRDefault="003268A8" w:rsidP="003268A8">
      <w:pPr>
        <w:pStyle w:val="Heading5"/>
      </w:pPr>
      <w:r w:rsidRPr="005244AA">
        <w:t>MEDLINE</w:t>
      </w:r>
    </w:p>
    <w:p w14:paraId="6A5281CE" w14:textId="77777777" w:rsidR="003268A8" w:rsidRPr="005244AA" w:rsidRDefault="003268A8" w:rsidP="003268A8">
      <w:pPr>
        <w:rPr>
          <w:rFonts w:ascii="Georgia" w:hAnsi="Georgia" w:cstheme="majorHAnsi"/>
          <w:szCs w:val="20"/>
          <w:vertAlign w:val="superscript"/>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MEDLINE(R) ALL &lt;1946 to April 05, 2024&gt;</w:t>
      </w:r>
    </w:p>
    <w:p w14:paraId="7A4AB60A"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49895F20" w14:textId="77777777" w:rsidTr="0097333F">
        <w:trPr>
          <w:tblHeader/>
        </w:trPr>
        <w:tc>
          <w:tcPr>
            <w:tcW w:w="704" w:type="dxa"/>
            <w:shd w:val="clear" w:color="auto" w:fill="7030A0"/>
            <w:noWrap/>
          </w:tcPr>
          <w:p w14:paraId="1F36A7A7"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0ECA7BA0"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08F56752"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544F2732" w14:textId="77777777" w:rsidTr="0097333F">
        <w:tc>
          <w:tcPr>
            <w:tcW w:w="704" w:type="dxa"/>
            <w:noWrap/>
            <w:hideMark/>
          </w:tcPr>
          <w:p w14:paraId="36131A2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15DF279B"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941" w:type="dxa"/>
            <w:noWrap/>
          </w:tcPr>
          <w:p w14:paraId="2CFF2C3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750</w:t>
            </w:r>
          </w:p>
        </w:tc>
      </w:tr>
      <w:tr w:rsidR="003268A8" w:rsidRPr="005244AA" w14:paraId="7CD013B9" w14:textId="77777777" w:rsidTr="0097333F">
        <w:tc>
          <w:tcPr>
            <w:tcW w:w="704" w:type="dxa"/>
            <w:noWrap/>
            <w:hideMark/>
          </w:tcPr>
          <w:p w14:paraId="7B9F895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3265E40B"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09EA4E7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4844</w:t>
            </w:r>
          </w:p>
        </w:tc>
      </w:tr>
      <w:tr w:rsidR="003268A8" w:rsidRPr="005244AA" w14:paraId="03D452C1" w14:textId="77777777" w:rsidTr="0097333F">
        <w:tc>
          <w:tcPr>
            <w:tcW w:w="704" w:type="dxa"/>
            <w:noWrap/>
          </w:tcPr>
          <w:p w14:paraId="559195C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4D2B8041"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941" w:type="dxa"/>
            <w:noWrap/>
          </w:tcPr>
          <w:p w14:paraId="18E427B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535</w:t>
            </w:r>
          </w:p>
        </w:tc>
      </w:tr>
      <w:tr w:rsidR="003268A8" w:rsidRPr="005244AA" w14:paraId="2D459218" w14:textId="77777777" w:rsidTr="0097333F">
        <w:tc>
          <w:tcPr>
            <w:tcW w:w="704" w:type="dxa"/>
            <w:noWrap/>
          </w:tcPr>
          <w:p w14:paraId="03775D3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15404CDE"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941" w:type="dxa"/>
            <w:noWrap/>
          </w:tcPr>
          <w:p w14:paraId="5ED1AF7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15B6FB7C" w14:textId="77777777" w:rsidTr="0097333F">
        <w:tc>
          <w:tcPr>
            <w:tcW w:w="704" w:type="dxa"/>
            <w:noWrap/>
          </w:tcPr>
          <w:p w14:paraId="6102741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362C7A3C"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bys).tw,kf.</w:t>
            </w:r>
          </w:p>
        </w:tc>
        <w:tc>
          <w:tcPr>
            <w:tcW w:w="941" w:type="dxa"/>
            <w:noWrap/>
          </w:tcPr>
          <w:p w14:paraId="635A2E8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300</w:t>
            </w:r>
          </w:p>
        </w:tc>
      </w:tr>
      <w:tr w:rsidR="003268A8" w:rsidRPr="005244AA" w14:paraId="202931D5" w14:textId="77777777" w:rsidTr="0097333F">
        <w:tc>
          <w:tcPr>
            <w:tcW w:w="704" w:type="dxa"/>
            <w:noWrap/>
          </w:tcPr>
          <w:p w14:paraId="27DA77C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0330C0F8"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941" w:type="dxa"/>
            <w:noWrap/>
          </w:tcPr>
          <w:p w14:paraId="006790C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75</w:t>
            </w:r>
          </w:p>
        </w:tc>
      </w:tr>
      <w:tr w:rsidR="003268A8" w:rsidRPr="005244AA" w14:paraId="11EE0020" w14:textId="77777777" w:rsidTr="0097333F">
        <w:tc>
          <w:tcPr>
            <w:tcW w:w="704" w:type="dxa"/>
            <w:noWrap/>
          </w:tcPr>
          <w:p w14:paraId="67696A3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521C0E74"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19634F8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5420</w:t>
            </w:r>
          </w:p>
        </w:tc>
      </w:tr>
      <w:tr w:rsidR="003268A8" w:rsidRPr="005244AA" w14:paraId="6CF16E55" w14:textId="77777777" w:rsidTr="0097333F">
        <w:tc>
          <w:tcPr>
            <w:tcW w:w="704" w:type="dxa"/>
            <w:noWrap/>
          </w:tcPr>
          <w:p w14:paraId="7287938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563496CF"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adjusted life year/ or value of life/ or socioeconomics/</w:t>
            </w:r>
          </w:p>
        </w:tc>
        <w:tc>
          <w:tcPr>
            <w:tcW w:w="941" w:type="dxa"/>
            <w:noWrap/>
          </w:tcPr>
          <w:p w14:paraId="3A8A768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21826</w:t>
            </w:r>
          </w:p>
        </w:tc>
      </w:tr>
      <w:tr w:rsidR="003268A8" w:rsidRPr="005244AA" w14:paraId="08AAB559" w14:textId="77777777" w:rsidTr="0097333F">
        <w:tc>
          <w:tcPr>
            <w:tcW w:w="704" w:type="dxa"/>
            <w:noWrap/>
          </w:tcPr>
          <w:p w14:paraId="05229E8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1C2961D0"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of life index"/</w:t>
            </w:r>
          </w:p>
        </w:tc>
        <w:tc>
          <w:tcPr>
            <w:tcW w:w="941" w:type="dxa"/>
            <w:noWrap/>
          </w:tcPr>
          <w:p w14:paraId="7A9A333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0A26548F" w14:textId="77777777" w:rsidTr="0097333F">
        <w:tc>
          <w:tcPr>
            <w:tcW w:w="704" w:type="dxa"/>
            <w:noWrap/>
          </w:tcPr>
          <w:p w14:paraId="17FBC30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30754652" w14:textId="77777777" w:rsidR="003268A8" w:rsidRPr="005244AA" w:rsidRDefault="003268A8" w:rsidP="0097333F">
            <w:pPr>
              <w:rPr>
                <w:rFonts w:ascii="Georgia" w:hAnsi="Georgia" w:cstheme="majorHAnsi"/>
                <w:szCs w:val="20"/>
              </w:rPr>
            </w:pPr>
            <w:r w:rsidRPr="005244AA">
              <w:rPr>
                <w:rFonts w:ascii="Georgia" w:hAnsi="Georgia" w:cstheme="majorHAnsi"/>
                <w:szCs w:val="20"/>
              </w:rPr>
              <w:t>((disabilit* or qualit*) adj2 (life year or wellbeing or well-being)).tw,kf.</w:t>
            </w:r>
          </w:p>
        </w:tc>
        <w:tc>
          <w:tcPr>
            <w:tcW w:w="941" w:type="dxa"/>
            <w:noWrap/>
          </w:tcPr>
          <w:p w14:paraId="1E1797C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11854</w:t>
            </w:r>
          </w:p>
        </w:tc>
      </w:tr>
      <w:tr w:rsidR="003268A8" w:rsidRPr="005244AA" w14:paraId="15553134" w14:textId="77777777" w:rsidTr="0097333F">
        <w:tc>
          <w:tcPr>
            <w:tcW w:w="704" w:type="dxa"/>
            <w:noWrap/>
          </w:tcPr>
          <w:p w14:paraId="7B86AC5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788D8C5E" w14:textId="77777777" w:rsidR="003268A8" w:rsidRPr="005244AA" w:rsidRDefault="003268A8" w:rsidP="0097333F">
            <w:pPr>
              <w:rPr>
                <w:rFonts w:ascii="Georgia" w:hAnsi="Georgia" w:cstheme="majorHAnsi"/>
                <w:szCs w:val="20"/>
              </w:rPr>
            </w:pPr>
            <w:r w:rsidRPr="005244AA">
              <w:rPr>
                <w:rFonts w:ascii="Georgia" w:hAnsi="Georgia" w:cstheme="majorHAnsi"/>
                <w:szCs w:val="20"/>
              </w:rPr>
              <w:t>(wellbeing index or multiattribute* or multi attribute*).tw,kf.</w:t>
            </w:r>
          </w:p>
        </w:tc>
        <w:tc>
          <w:tcPr>
            <w:tcW w:w="941" w:type="dxa"/>
            <w:noWrap/>
          </w:tcPr>
          <w:p w14:paraId="694EF68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1697</w:t>
            </w:r>
          </w:p>
        </w:tc>
      </w:tr>
      <w:tr w:rsidR="003268A8" w:rsidRPr="005244AA" w14:paraId="4597F2D7" w14:textId="77777777" w:rsidTr="0097333F">
        <w:tc>
          <w:tcPr>
            <w:tcW w:w="704" w:type="dxa"/>
            <w:noWrap/>
          </w:tcPr>
          <w:p w14:paraId="004D514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31343C9B" w14:textId="77777777" w:rsidR="003268A8" w:rsidRPr="005244AA" w:rsidRDefault="003268A8" w:rsidP="0097333F">
            <w:pPr>
              <w:rPr>
                <w:rFonts w:ascii="Georgia" w:hAnsi="Georgia" w:cstheme="majorHAnsi"/>
                <w:szCs w:val="20"/>
              </w:rPr>
            </w:pPr>
            <w:r w:rsidRPr="005244AA">
              <w:rPr>
                <w:rFonts w:ascii="Georgia" w:hAnsi="Georgia" w:cstheme="majorHAnsi"/>
                <w:szCs w:val="20"/>
              </w:rPr>
              <w:t>(qal* or qwb* or daly* or qtime*).tw,kf.</w:t>
            </w:r>
          </w:p>
        </w:tc>
        <w:tc>
          <w:tcPr>
            <w:tcW w:w="941" w:type="dxa"/>
            <w:noWrap/>
          </w:tcPr>
          <w:p w14:paraId="3C05CD0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21592</w:t>
            </w:r>
          </w:p>
        </w:tc>
      </w:tr>
      <w:tr w:rsidR="003268A8" w:rsidRPr="005244AA" w14:paraId="1A0421C3" w14:textId="77777777" w:rsidTr="0097333F">
        <w:tc>
          <w:tcPr>
            <w:tcW w:w="704" w:type="dxa"/>
            <w:noWrap/>
          </w:tcPr>
          <w:p w14:paraId="714C05C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0C85D3A6" w14:textId="77777777" w:rsidR="003268A8" w:rsidRPr="005244AA" w:rsidRDefault="003268A8" w:rsidP="0097333F">
            <w:pPr>
              <w:rPr>
                <w:rFonts w:ascii="Georgia" w:hAnsi="Georgia" w:cstheme="majorHAnsi"/>
                <w:szCs w:val="20"/>
              </w:rPr>
            </w:pPr>
            <w:r w:rsidRPr="005244AA">
              <w:rPr>
                <w:rFonts w:ascii="Georgia" w:hAnsi="Georgia" w:cstheme="majorHAnsi"/>
                <w:szCs w:val="20"/>
              </w:rPr>
              <w:t>(euro qual or euro qual5d or euro qol5d or euroqol5d or euroqual or euroqual5d or euroqol* or eq5d* or eq 5d* or eqsdq or eqsdq).tw,kf.</w:t>
            </w:r>
          </w:p>
        </w:tc>
        <w:tc>
          <w:tcPr>
            <w:tcW w:w="941" w:type="dxa"/>
            <w:noWrap/>
          </w:tcPr>
          <w:p w14:paraId="051537A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17990</w:t>
            </w:r>
          </w:p>
        </w:tc>
      </w:tr>
      <w:tr w:rsidR="003268A8" w:rsidRPr="005244AA" w14:paraId="04574618" w14:textId="77777777" w:rsidTr="0097333F">
        <w:tc>
          <w:tcPr>
            <w:tcW w:w="704" w:type="dxa"/>
            <w:noWrap/>
          </w:tcPr>
          <w:p w14:paraId="2B8FFC8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4DD678FD" w14:textId="77777777" w:rsidR="003268A8" w:rsidRPr="005244AA" w:rsidRDefault="003268A8" w:rsidP="0097333F">
            <w:pPr>
              <w:rPr>
                <w:rFonts w:ascii="Georgia" w:hAnsi="Georgia" w:cstheme="majorHAnsi"/>
                <w:szCs w:val="20"/>
              </w:rPr>
            </w:pPr>
            <w:r w:rsidRPr="005244AA">
              <w:rPr>
                <w:rFonts w:ascii="Georgia" w:hAnsi="Georgia" w:cstheme="majorHAnsi"/>
                <w:szCs w:val="20"/>
              </w:rPr>
              <w:t>(qol* or hql* or hqol* or h qol* or hrqol* or hr qol*).tw,kf.</w:t>
            </w:r>
          </w:p>
        </w:tc>
        <w:tc>
          <w:tcPr>
            <w:tcW w:w="941" w:type="dxa"/>
            <w:noWrap/>
          </w:tcPr>
          <w:p w14:paraId="37EC6E7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79510</w:t>
            </w:r>
          </w:p>
        </w:tc>
      </w:tr>
      <w:tr w:rsidR="003268A8" w:rsidRPr="005244AA" w14:paraId="06EB3C72" w14:textId="77777777" w:rsidTr="0097333F">
        <w:tc>
          <w:tcPr>
            <w:tcW w:w="704" w:type="dxa"/>
            <w:noWrap/>
          </w:tcPr>
          <w:p w14:paraId="2328BF4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6D3F590A"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or disease or mean or cost) adj utilit*).tw,kf.</w:t>
            </w:r>
          </w:p>
        </w:tc>
        <w:tc>
          <w:tcPr>
            <w:tcW w:w="941" w:type="dxa"/>
            <w:noWrap/>
          </w:tcPr>
          <w:p w14:paraId="3247C8B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9801</w:t>
            </w:r>
          </w:p>
        </w:tc>
      </w:tr>
      <w:tr w:rsidR="003268A8" w:rsidRPr="005244AA" w14:paraId="5F87A7A5" w14:textId="77777777" w:rsidTr="0097333F">
        <w:tc>
          <w:tcPr>
            <w:tcW w:w="704" w:type="dxa"/>
            <w:noWrap/>
          </w:tcPr>
          <w:p w14:paraId="097A847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3C393CD3" w14:textId="77777777" w:rsidR="003268A8" w:rsidRPr="005244AA" w:rsidRDefault="003268A8" w:rsidP="0097333F">
            <w:pPr>
              <w:rPr>
                <w:rFonts w:ascii="Georgia" w:hAnsi="Georgia" w:cstheme="majorHAnsi"/>
                <w:szCs w:val="20"/>
              </w:rPr>
            </w:pPr>
            <w:r w:rsidRPr="005244AA">
              <w:rPr>
                <w:rFonts w:ascii="Georgia" w:hAnsi="Georgia" w:cstheme="majorHAnsi"/>
                <w:szCs w:val="20"/>
              </w:rPr>
              <w:t>((disutilit* or utilit*) adj2 (scor* or valu* or measur* or evaluat* or scal* or weight or information or data or unit* or analys* or index or indices or increment or decrement or stat*)).tw,kf.</w:t>
            </w:r>
          </w:p>
        </w:tc>
        <w:tc>
          <w:tcPr>
            <w:tcW w:w="941" w:type="dxa"/>
            <w:noWrap/>
          </w:tcPr>
          <w:p w14:paraId="7ADF31D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25675</w:t>
            </w:r>
          </w:p>
        </w:tc>
      </w:tr>
      <w:tr w:rsidR="003268A8" w:rsidRPr="005244AA" w14:paraId="37D42227" w14:textId="77777777" w:rsidTr="0097333F">
        <w:tc>
          <w:tcPr>
            <w:tcW w:w="704" w:type="dxa"/>
            <w:noWrap/>
          </w:tcPr>
          <w:p w14:paraId="72375B1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50AEDF71" w14:textId="77777777" w:rsidR="003268A8" w:rsidRPr="005244AA" w:rsidRDefault="003268A8" w:rsidP="0097333F">
            <w:pPr>
              <w:rPr>
                <w:rFonts w:ascii="Georgia" w:hAnsi="Georgia" w:cstheme="majorHAnsi"/>
                <w:szCs w:val="20"/>
              </w:rPr>
            </w:pPr>
            <w:r w:rsidRPr="005244AA">
              <w:rPr>
                <w:rFonts w:ascii="Georgia" w:hAnsi="Georgia" w:cstheme="majorHAnsi"/>
                <w:szCs w:val="20"/>
              </w:rPr>
              <w:t>(HSUV* or health* year* equivalent*).tw,kf.</w:t>
            </w:r>
          </w:p>
        </w:tc>
        <w:tc>
          <w:tcPr>
            <w:tcW w:w="941" w:type="dxa"/>
            <w:noWrap/>
          </w:tcPr>
          <w:p w14:paraId="5FBEDA9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173</w:t>
            </w:r>
          </w:p>
        </w:tc>
      </w:tr>
      <w:tr w:rsidR="003268A8" w:rsidRPr="005244AA" w14:paraId="05FD60C0" w14:textId="77777777" w:rsidTr="0097333F">
        <w:tc>
          <w:tcPr>
            <w:tcW w:w="704" w:type="dxa"/>
            <w:noWrap/>
          </w:tcPr>
          <w:p w14:paraId="602F097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078ABECD" w14:textId="77777777" w:rsidR="003268A8" w:rsidRPr="005244AA" w:rsidRDefault="003268A8" w:rsidP="0097333F">
            <w:pPr>
              <w:rPr>
                <w:rFonts w:ascii="Georgia" w:hAnsi="Georgia" w:cstheme="majorHAnsi"/>
                <w:szCs w:val="20"/>
              </w:rPr>
            </w:pPr>
            <w:r w:rsidRPr="005244AA">
              <w:rPr>
                <w:rFonts w:ascii="Georgia" w:hAnsi="Georgia" w:cstheme="majorHAnsi"/>
                <w:szCs w:val="20"/>
              </w:rPr>
              <w:t>(hui or hui1 or hui2 or hui3).tw,kf.</w:t>
            </w:r>
          </w:p>
        </w:tc>
        <w:tc>
          <w:tcPr>
            <w:tcW w:w="941" w:type="dxa"/>
            <w:noWrap/>
          </w:tcPr>
          <w:p w14:paraId="70C664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2082</w:t>
            </w:r>
          </w:p>
        </w:tc>
      </w:tr>
      <w:tr w:rsidR="003268A8" w:rsidRPr="005244AA" w14:paraId="24047098" w14:textId="77777777" w:rsidTr="0097333F">
        <w:tc>
          <w:tcPr>
            <w:tcW w:w="704" w:type="dxa"/>
            <w:noWrap/>
          </w:tcPr>
          <w:p w14:paraId="64754FE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038867C8" w14:textId="77777777" w:rsidR="003268A8" w:rsidRPr="005244AA" w:rsidRDefault="003268A8" w:rsidP="0097333F">
            <w:pPr>
              <w:rPr>
                <w:rFonts w:ascii="Georgia" w:hAnsi="Georgia" w:cstheme="majorHAnsi"/>
                <w:szCs w:val="20"/>
              </w:rPr>
            </w:pPr>
            <w:r w:rsidRPr="005244AA">
              <w:rPr>
                <w:rFonts w:ascii="Georgia" w:hAnsi="Georgia" w:cstheme="majorHAnsi"/>
                <w:szCs w:val="20"/>
              </w:rPr>
              <w:t>(hye or hyes).tw,kf.</w:t>
            </w:r>
          </w:p>
        </w:tc>
        <w:tc>
          <w:tcPr>
            <w:tcW w:w="941" w:type="dxa"/>
            <w:noWrap/>
          </w:tcPr>
          <w:p w14:paraId="230222F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78</w:t>
            </w:r>
          </w:p>
        </w:tc>
      </w:tr>
      <w:tr w:rsidR="003268A8" w:rsidRPr="005244AA" w14:paraId="5981A2B3" w14:textId="77777777" w:rsidTr="0097333F">
        <w:tc>
          <w:tcPr>
            <w:tcW w:w="704" w:type="dxa"/>
            <w:noWrap/>
          </w:tcPr>
          <w:p w14:paraId="59602B4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5969BF4D" w14:textId="77777777" w:rsidR="003268A8" w:rsidRPr="005244AA" w:rsidRDefault="003268A8" w:rsidP="0097333F">
            <w:pPr>
              <w:rPr>
                <w:rFonts w:ascii="Georgia" w:hAnsi="Georgia" w:cstheme="majorHAnsi"/>
                <w:szCs w:val="20"/>
              </w:rPr>
            </w:pPr>
            <w:r w:rsidRPr="005244AA">
              <w:rPr>
                <w:rFonts w:ascii="Georgia" w:hAnsi="Georgia" w:cstheme="majorHAnsi"/>
                <w:szCs w:val="20"/>
              </w:rPr>
              <w:t>(sf36 or sf 36 or short form 36 or shortform 36 or shortform36).tw,kf.</w:t>
            </w:r>
          </w:p>
        </w:tc>
        <w:tc>
          <w:tcPr>
            <w:tcW w:w="941" w:type="dxa"/>
            <w:noWrap/>
          </w:tcPr>
          <w:p w14:paraId="48DCCBC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31780</w:t>
            </w:r>
          </w:p>
        </w:tc>
      </w:tr>
      <w:tr w:rsidR="003268A8" w:rsidRPr="005244AA" w14:paraId="0F7E0365" w14:textId="77777777" w:rsidTr="0097333F">
        <w:tc>
          <w:tcPr>
            <w:tcW w:w="704" w:type="dxa"/>
            <w:noWrap/>
          </w:tcPr>
          <w:p w14:paraId="5D4B82F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34EC4B0C" w14:textId="77777777" w:rsidR="003268A8" w:rsidRPr="005244AA" w:rsidRDefault="003268A8" w:rsidP="0097333F">
            <w:pPr>
              <w:rPr>
                <w:rFonts w:ascii="Georgia" w:hAnsi="Georgia" w:cstheme="majorHAnsi"/>
                <w:szCs w:val="20"/>
              </w:rPr>
            </w:pPr>
            <w:r w:rsidRPr="005244AA">
              <w:rPr>
                <w:rFonts w:ascii="Georgia" w:hAnsi="Georgia" w:cstheme="majorHAnsi"/>
                <w:szCs w:val="20"/>
              </w:rPr>
              <w:t>(sf20 or sf 20 or short form 20 or shortform 20 or shortform20).tw,kf.</w:t>
            </w:r>
          </w:p>
        </w:tc>
        <w:tc>
          <w:tcPr>
            <w:tcW w:w="941" w:type="dxa"/>
            <w:noWrap/>
          </w:tcPr>
          <w:p w14:paraId="6807D4D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459</w:t>
            </w:r>
          </w:p>
        </w:tc>
      </w:tr>
      <w:tr w:rsidR="003268A8" w:rsidRPr="005244AA" w14:paraId="0D975F5C" w14:textId="77777777" w:rsidTr="0097333F">
        <w:tc>
          <w:tcPr>
            <w:tcW w:w="704" w:type="dxa"/>
            <w:noWrap/>
          </w:tcPr>
          <w:p w14:paraId="7054FCC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07714166" w14:textId="77777777" w:rsidR="003268A8" w:rsidRPr="005244AA" w:rsidRDefault="003268A8" w:rsidP="0097333F">
            <w:pPr>
              <w:rPr>
                <w:rFonts w:ascii="Georgia" w:hAnsi="Georgia" w:cstheme="majorHAnsi"/>
                <w:szCs w:val="20"/>
              </w:rPr>
            </w:pPr>
            <w:r w:rsidRPr="005244AA">
              <w:rPr>
                <w:rFonts w:ascii="Georgia" w:hAnsi="Georgia" w:cstheme="majorHAnsi"/>
                <w:szCs w:val="20"/>
              </w:rPr>
              <w:t>(sf16 or sf 16 or short form 16 or shortform 16 or shortform16).tw,kf.</w:t>
            </w:r>
          </w:p>
        </w:tc>
        <w:tc>
          <w:tcPr>
            <w:tcW w:w="941" w:type="dxa"/>
            <w:noWrap/>
          </w:tcPr>
          <w:p w14:paraId="1EE68C0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39</w:t>
            </w:r>
          </w:p>
        </w:tc>
      </w:tr>
      <w:tr w:rsidR="003268A8" w:rsidRPr="005244AA" w14:paraId="4C2103C1" w14:textId="77777777" w:rsidTr="0097333F">
        <w:tc>
          <w:tcPr>
            <w:tcW w:w="704" w:type="dxa"/>
            <w:noWrap/>
          </w:tcPr>
          <w:p w14:paraId="03320C5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321016C2" w14:textId="77777777" w:rsidR="003268A8" w:rsidRPr="005244AA" w:rsidRDefault="003268A8" w:rsidP="0097333F">
            <w:pPr>
              <w:rPr>
                <w:rFonts w:ascii="Georgia" w:hAnsi="Georgia" w:cstheme="majorHAnsi"/>
                <w:szCs w:val="20"/>
              </w:rPr>
            </w:pPr>
            <w:r w:rsidRPr="005244AA">
              <w:rPr>
                <w:rFonts w:ascii="Georgia" w:hAnsi="Georgia" w:cstheme="majorHAnsi"/>
                <w:szCs w:val="20"/>
              </w:rPr>
              <w:t>(sf12 or sf 12 or short form 12 or shortform 12 or shortform12).tw,kf.</w:t>
            </w:r>
          </w:p>
        </w:tc>
        <w:tc>
          <w:tcPr>
            <w:tcW w:w="941" w:type="dxa"/>
            <w:noWrap/>
          </w:tcPr>
          <w:p w14:paraId="2E45F05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8060</w:t>
            </w:r>
          </w:p>
        </w:tc>
      </w:tr>
      <w:tr w:rsidR="003268A8" w:rsidRPr="005244AA" w14:paraId="730E8CC9" w14:textId="77777777" w:rsidTr="0097333F">
        <w:tc>
          <w:tcPr>
            <w:tcW w:w="704" w:type="dxa"/>
            <w:noWrap/>
          </w:tcPr>
          <w:p w14:paraId="2999E30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0FA723D7" w14:textId="77777777" w:rsidR="003268A8" w:rsidRPr="005244AA" w:rsidRDefault="003268A8" w:rsidP="0097333F">
            <w:pPr>
              <w:rPr>
                <w:rFonts w:ascii="Georgia" w:hAnsi="Georgia" w:cstheme="majorHAnsi"/>
                <w:szCs w:val="20"/>
              </w:rPr>
            </w:pPr>
            <w:r w:rsidRPr="005244AA">
              <w:rPr>
                <w:rFonts w:ascii="Georgia" w:hAnsi="Georgia" w:cstheme="majorHAnsi"/>
                <w:szCs w:val="20"/>
              </w:rPr>
              <w:t>(sf8 or sf 8 or short form 8 or shortform 8 or shortform8).tw,kf.</w:t>
            </w:r>
          </w:p>
        </w:tc>
        <w:tc>
          <w:tcPr>
            <w:tcW w:w="941" w:type="dxa"/>
            <w:noWrap/>
          </w:tcPr>
          <w:p w14:paraId="1A16AD9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779</w:t>
            </w:r>
          </w:p>
        </w:tc>
      </w:tr>
      <w:tr w:rsidR="003268A8" w:rsidRPr="005244AA" w14:paraId="0CB45032" w14:textId="77777777" w:rsidTr="0097333F">
        <w:tc>
          <w:tcPr>
            <w:tcW w:w="704" w:type="dxa"/>
            <w:noWrap/>
          </w:tcPr>
          <w:p w14:paraId="103C02C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371" w:type="dxa"/>
            <w:noWrap/>
          </w:tcPr>
          <w:p w14:paraId="6943DE51" w14:textId="77777777" w:rsidR="003268A8" w:rsidRPr="005244AA" w:rsidRDefault="003268A8" w:rsidP="0097333F">
            <w:pPr>
              <w:rPr>
                <w:rFonts w:ascii="Georgia" w:hAnsi="Georgia" w:cstheme="majorHAnsi"/>
                <w:szCs w:val="20"/>
              </w:rPr>
            </w:pPr>
            <w:r w:rsidRPr="005244AA">
              <w:rPr>
                <w:rFonts w:ascii="Georgia" w:hAnsi="Georgia" w:cstheme="majorHAnsi"/>
                <w:szCs w:val="20"/>
              </w:rPr>
              <w:t>(sf6 or sf 6 or short form 6 or shortform 6 or shortform6).tw,kf.</w:t>
            </w:r>
          </w:p>
        </w:tc>
        <w:tc>
          <w:tcPr>
            <w:tcW w:w="941" w:type="dxa"/>
            <w:noWrap/>
          </w:tcPr>
          <w:p w14:paraId="6BB4A89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2659</w:t>
            </w:r>
          </w:p>
        </w:tc>
      </w:tr>
      <w:tr w:rsidR="003268A8" w:rsidRPr="005244AA" w14:paraId="0F5DE985" w14:textId="77777777" w:rsidTr="0097333F">
        <w:tc>
          <w:tcPr>
            <w:tcW w:w="704" w:type="dxa"/>
            <w:noWrap/>
          </w:tcPr>
          <w:p w14:paraId="7C754F9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3B7AAA32" w14:textId="77777777" w:rsidR="003268A8" w:rsidRPr="005244AA" w:rsidRDefault="003268A8" w:rsidP="0097333F">
            <w:pPr>
              <w:rPr>
                <w:rFonts w:ascii="Georgia" w:hAnsi="Georgia" w:cstheme="majorHAnsi"/>
                <w:szCs w:val="20"/>
              </w:rPr>
            </w:pPr>
            <w:r w:rsidRPr="005244AA">
              <w:rPr>
                <w:rFonts w:ascii="Georgia" w:hAnsi="Georgia" w:cstheme="majorHAnsi"/>
                <w:szCs w:val="20"/>
              </w:rPr>
              <w:t>(willingness to pay or WTP or time tradeoff or time trade off or tto or SG or standard gamble*).tw,kf.</w:t>
            </w:r>
          </w:p>
        </w:tc>
        <w:tc>
          <w:tcPr>
            <w:tcW w:w="941" w:type="dxa"/>
            <w:noWrap/>
          </w:tcPr>
          <w:p w14:paraId="6BE01A4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26905</w:t>
            </w:r>
          </w:p>
        </w:tc>
      </w:tr>
      <w:tr w:rsidR="003268A8" w:rsidRPr="005244AA" w14:paraId="64CC6FF6" w14:textId="77777777" w:rsidTr="0097333F">
        <w:tc>
          <w:tcPr>
            <w:tcW w:w="704" w:type="dxa"/>
            <w:noWrap/>
          </w:tcPr>
          <w:p w14:paraId="20D45C6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0DE8862D" w14:textId="77777777" w:rsidR="003268A8" w:rsidRPr="005244AA" w:rsidRDefault="003268A8" w:rsidP="0097333F">
            <w:pPr>
              <w:rPr>
                <w:rFonts w:ascii="Georgia" w:hAnsi="Georgia" w:cstheme="majorHAnsi"/>
                <w:szCs w:val="20"/>
              </w:rPr>
            </w:pPr>
            <w:r w:rsidRPr="005244AA">
              <w:rPr>
                <w:rFonts w:ascii="Georgia" w:hAnsi="Georgia" w:cstheme="majorHAnsi"/>
                <w:szCs w:val="20"/>
              </w:rPr>
              <w:t>(PedsQL or pediatric QoL or pediatric Quality of Life).tw,kf.</w:t>
            </w:r>
          </w:p>
        </w:tc>
        <w:tc>
          <w:tcPr>
            <w:tcW w:w="941" w:type="dxa"/>
            <w:noWrap/>
          </w:tcPr>
          <w:p w14:paraId="2C7021C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3343</w:t>
            </w:r>
          </w:p>
        </w:tc>
      </w:tr>
      <w:tr w:rsidR="003268A8" w:rsidRPr="005244AA" w14:paraId="67552AE9" w14:textId="77777777" w:rsidTr="0097333F">
        <w:tc>
          <w:tcPr>
            <w:tcW w:w="704" w:type="dxa"/>
            <w:noWrap/>
          </w:tcPr>
          <w:p w14:paraId="11F011B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41E3D7FE" w14:textId="77777777" w:rsidR="003268A8" w:rsidRPr="005244AA" w:rsidRDefault="003268A8" w:rsidP="0097333F">
            <w:pPr>
              <w:rPr>
                <w:rFonts w:ascii="Georgia" w:hAnsi="Georgia" w:cstheme="majorHAnsi"/>
                <w:szCs w:val="20"/>
              </w:rPr>
            </w:pPr>
            <w:r w:rsidRPr="005244AA">
              <w:rPr>
                <w:rFonts w:ascii="Georgia" w:hAnsi="Georgia" w:cstheme="majorHAnsi"/>
                <w:szCs w:val="20"/>
              </w:rPr>
              <w:t>(patient reported outcomes measurement information system or promis).tw,kf.</w:t>
            </w:r>
          </w:p>
        </w:tc>
        <w:tc>
          <w:tcPr>
            <w:tcW w:w="941" w:type="dxa"/>
            <w:noWrap/>
          </w:tcPr>
          <w:p w14:paraId="5CE20E8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4868</w:t>
            </w:r>
          </w:p>
        </w:tc>
      </w:tr>
      <w:tr w:rsidR="003268A8" w:rsidRPr="005244AA" w14:paraId="4F66EB23" w14:textId="77777777" w:rsidTr="0097333F">
        <w:tc>
          <w:tcPr>
            <w:tcW w:w="704" w:type="dxa"/>
            <w:noWrap/>
          </w:tcPr>
          <w:p w14:paraId="495C17D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w:t>
            </w:r>
          </w:p>
        </w:tc>
        <w:tc>
          <w:tcPr>
            <w:tcW w:w="7371" w:type="dxa"/>
            <w:noWrap/>
          </w:tcPr>
          <w:p w14:paraId="6D0C76B6"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 adj2 (mortalit* or utilit*)).tw,kf.</w:t>
            </w:r>
          </w:p>
        </w:tc>
        <w:tc>
          <w:tcPr>
            <w:tcW w:w="941" w:type="dxa"/>
            <w:noWrap/>
          </w:tcPr>
          <w:p w14:paraId="123326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1123</w:t>
            </w:r>
          </w:p>
        </w:tc>
      </w:tr>
      <w:tr w:rsidR="003268A8" w:rsidRPr="005244AA" w14:paraId="6B52871B" w14:textId="77777777" w:rsidTr="0097333F">
        <w:tc>
          <w:tcPr>
            <w:tcW w:w="704" w:type="dxa"/>
            <w:noWrap/>
          </w:tcPr>
          <w:p w14:paraId="3A578B6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w:t>
            </w:r>
          </w:p>
        </w:tc>
        <w:tc>
          <w:tcPr>
            <w:tcW w:w="7371" w:type="dxa"/>
            <w:noWrap/>
          </w:tcPr>
          <w:p w14:paraId="4B8C11FC"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post liver transplant* or post-liver transplant* or post LT* or post-LT* or orthotopic liver transplant or OLT) adj2 (mortalit* or utilit*)).tw,kf.</w:t>
            </w:r>
          </w:p>
        </w:tc>
        <w:tc>
          <w:tcPr>
            <w:tcW w:w="941" w:type="dxa"/>
            <w:noWrap/>
          </w:tcPr>
          <w:p w14:paraId="579ADE6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1772</w:t>
            </w:r>
          </w:p>
        </w:tc>
      </w:tr>
      <w:tr w:rsidR="003268A8" w:rsidRPr="005244AA" w14:paraId="593BCEAD" w14:textId="77777777" w:rsidTr="0097333F">
        <w:tc>
          <w:tcPr>
            <w:tcW w:w="704" w:type="dxa"/>
            <w:noWrap/>
          </w:tcPr>
          <w:p w14:paraId="5815FC6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w:t>
            </w:r>
          </w:p>
        </w:tc>
        <w:tc>
          <w:tcPr>
            <w:tcW w:w="7371" w:type="dxa"/>
            <w:noWrap/>
          </w:tcPr>
          <w:p w14:paraId="5E812DAC" w14:textId="77777777" w:rsidR="003268A8" w:rsidRPr="005244AA" w:rsidRDefault="003268A8" w:rsidP="0097333F">
            <w:pPr>
              <w:rPr>
                <w:rFonts w:ascii="Georgia" w:hAnsi="Georgia" w:cstheme="majorHAnsi"/>
                <w:szCs w:val="20"/>
              </w:rPr>
            </w:pPr>
            <w:r w:rsidRPr="005244AA">
              <w:rPr>
                <w:rFonts w:ascii="Georgia" w:hAnsi="Georgia" w:cstheme="majorHAnsi"/>
                <w:szCs w:val="20"/>
              </w:rPr>
              <w:t>or/8-30</w:t>
            </w:r>
          </w:p>
        </w:tc>
        <w:tc>
          <w:tcPr>
            <w:tcW w:w="941" w:type="dxa"/>
            <w:noWrap/>
          </w:tcPr>
          <w:p w14:paraId="1CC1FE0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205861</w:t>
            </w:r>
          </w:p>
        </w:tc>
      </w:tr>
      <w:tr w:rsidR="003268A8" w:rsidRPr="005244AA" w14:paraId="4A9D31F3" w14:textId="77777777" w:rsidTr="0097333F">
        <w:tc>
          <w:tcPr>
            <w:tcW w:w="704" w:type="dxa"/>
            <w:noWrap/>
          </w:tcPr>
          <w:p w14:paraId="6674A52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w:t>
            </w:r>
          </w:p>
        </w:tc>
        <w:tc>
          <w:tcPr>
            <w:tcW w:w="7371" w:type="dxa"/>
            <w:noWrap/>
          </w:tcPr>
          <w:p w14:paraId="23F0AEFF"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31</w:t>
            </w:r>
          </w:p>
        </w:tc>
        <w:tc>
          <w:tcPr>
            <w:tcW w:w="941" w:type="dxa"/>
            <w:noWrap/>
          </w:tcPr>
          <w:p w14:paraId="637640B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r>
      <w:tr w:rsidR="003268A8" w:rsidRPr="005244AA" w14:paraId="67C6AC4D" w14:textId="77777777" w:rsidTr="0097333F">
        <w:tc>
          <w:tcPr>
            <w:tcW w:w="704" w:type="dxa"/>
            <w:noWrap/>
          </w:tcPr>
          <w:p w14:paraId="0B921B1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w:t>
            </w:r>
          </w:p>
        </w:tc>
        <w:tc>
          <w:tcPr>
            <w:tcW w:w="7371" w:type="dxa"/>
            <w:noWrap/>
          </w:tcPr>
          <w:p w14:paraId="7F25CC5E"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681E26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3259160</w:t>
            </w:r>
          </w:p>
        </w:tc>
      </w:tr>
      <w:tr w:rsidR="003268A8" w:rsidRPr="005244AA" w14:paraId="499A5C61" w14:textId="77777777" w:rsidTr="0097333F">
        <w:tc>
          <w:tcPr>
            <w:tcW w:w="704" w:type="dxa"/>
            <w:noWrap/>
          </w:tcPr>
          <w:p w14:paraId="4BCCFE0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w:t>
            </w:r>
          </w:p>
        </w:tc>
        <w:tc>
          <w:tcPr>
            <w:tcW w:w="7371" w:type="dxa"/>
            <w:noWrap/>
          </w:tcPr>
          <w:p w14:paraId="12396C1E" w14:textId="77777777" w:rsidR="003268A8" w:rsidRPr="005244AA" w:rsidRDefault="003268A8" w:rsidP="0097333F">
            <w:pPr>
              <w:rPr>
                <w:rFonts w:ascii="Georgia" w:hAnsi="Georgia" w:cstheme="majorHAnsi"/>
                <w:szCs w:val="20"/>
              </w:rPr>
            </w:pPr>
            <w:r w:rsidRPr="005244AA">
              <w:rPr>
                <w:rFonts w:ascii="Georgia" w:hAnsi="Georgia" w:cstheme="majorHAnsi"/>
                <w:szCs w:val="20"/>
              </w:rPr>
              <w:t>32 not 33</w:t>
            </w:r>
          </w:p>
        </w:tc>
        <w:tc>
          <w:tcPr>
            <w:tcW w:w="941" w:type="dxa"/>
            <w:noWrap/>
          </w:tcPr>
          <w:p w14:paraId="3FF5892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r>
      <w:tr w:rsidR="003268A8" w:rsidRPr="005244AA" w14:paraId="2C7CF17B" w14:textId="77777777" w:rsidTr="0097333F">
        <w:tc>
          <w:tcPr>
            <w:tcW w:w="704" w:type="dxa"/>
            <w:noWrap/>
          </w:tcPr>
          <w:p w14:paraId="41D6C13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w:t>
            </w:r>
          </w:p>
        </w:tc>
        <w:tc>
          <w:tcPr>
            <w:tcW w:w="7371" w:type="dxa"/>
            <w:noWrap/>
          </w:tcPr>
          <w:p w14:paraId="66BF3BDC"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34 to dt="20211022-20240408"</w:t>
            </w:r>
          </w:p>
        </w:tc>
        <w:tc>
          <w:tcPr>
            <w:tcW w:w="941" w:type="dxa"/>
            <w:noWrap/>
          </w:tcPr>
          <w:p w14:paraId="516861C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r>
    </w:tbl>
    <w:p w14:paraId="5048C6C3" w14:textId="77777777" w:rsidR="003268A8" w:rsidRPr="005244AA" w:rsidRDefault="003268A8" w:rsidP="003268A8">
      <w:pPr>
        <w:pStyle w:val="Heading5"/>
      </w:pPr>
      <w:r w:rsidRPr="005244AA">
        <w:lastRenderedPageBreak/>
        <w:t>The Cochrane Library</w:t>
      </w:r>
    </w:p>
    <w:p w14:paraId="12FE00D5"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OvidSP</w:t>
      </w:r>
      <w:r w:rsidRPr="005244AA">
        <w:rPr>
          <w:rFonts w:ascii="Georgia" w:hAnsi="Georgia" w:cstheme="majorHAnsi"/>
          <w:szCs w:val="20"/>
          <w:vertAlign w:val="superscript"/>
        </w:rPr>
        <w:t>®</w:t>
      </w:r>
      <w:r w:rsidRPr="005244AA">
        <w:rPr>
          <w:rFonts w:ascii="Georgia" w:hAnsi="Georgia" w:cstheme="majorHAnsi"/>
          <w:szCs w:val="20"/>
        </w:rPr>
        <w:t xml:space="preserve">, </w:t>
      </w:r>
      <w:r w:rsidRPr="005244AA">
        <w:rPr>
          <w:rFonts w:ascii="Georgia" w:hAnsi="Georgia" w:cstheme="majorHAnsi"/>
          <w:color w:val="2D2D2D"/>
          <w:szCs w:val="20"/>
          <w:shd w:val="clear" w:color="auto" w:fill="FFFFFF"/>
        </w:rPr>
        <w:t>EBM Reviews - Cochrane Database of Systematic Reviews 2005 to April 4, 2024, Database Field Guide EBM Reviews - ACP Journal Club 1991 to March 2024, Database Field Guide EBM Reviews - Database of Abstracts of Reviews of Effects 1st Quarter 2016, Database Field Guide EBM Reviews - Cochrane Clinical Answers March 2024, Database Field Guide EBM Reviews - Cochrane Central Register of Controlled Trials March 2024, Database Field Guide EBM Reviews - Cochrane Methodology Register 3rd Quarter 2012, Database Field Guide EBM Reviews - HTA 4th Quarter 2016, Database Field Guide EBM Reviews - NHS EED 1st Quarter 2016</w:t>
      </w:r>
    </w:p>
    <w:p w14:paraId="3572A4A0"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 xml:space="preserve">th </w:t>
      </w:r>
      <w:r w:rsidRPr="005244AA">
        <w:rPr>
          <w:rFonts w:ascii="Georgia" w:hAnsi="Georgia" w:cstheme="majorHAnsi"/>
          <w:szCs w:val="20"/>
        </w:rPr>
        <w:t>April 2024</w:t>
      </w:r>
    </w:p>
    <w:p w14:paraId="0A225F47" w14:textId="77777777" w:rsidR="003268A8" w:rsidRPr="005244AA" w:rsidRDefault="003268A8" w:rsidP="003268A8">
      <w:pPr>
        <w:rPr>
          <w:rFonts w:ascii="Georgia" w:hAnsi="Georgia" w:cstheme="majorHAnsi"/>
          <w:szCs w:val="20"/>
        </w:rPr>
      </w:pPr>
      <w:r w:rsidRPr="005244AA">
        <w:rPr>
          <w:rFonts w:ascii="Georgia" w:hAnsi="Georgia" w:cstheme="majorHAnsi"/>
          <w:szCs w:val="20"/>
        </w:rPr>
        <w:t xml:space="preserve"> </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5FBDF98C" w14:textId="77777777" w:rsidTr="0097333F">
        <w:trPr>
          <w:tblHeader/>
        </w:trPr>
        <w:tc>
          <w:tcPr>
            <w:tcW w:w="704" w:type="dxa"/>
            <w:shd w:val="clear" w:color="auto" w:fill="7030A0"/>
            <w:noWrap/>
          </w:tcPr>
          <w:p w14:paraId="63ADCF67"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1DFA8D7E"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3012E3E8"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592D6E37" w14:textId="77777777" w:rsidTr="0097333F">
        <w:tc>
          <w:tcPr>
            <w:tcW w:w="704" w:type="dxa"/>
            <w:noWrap/>
            <w:hideMark/>
          </w:tcPr>
          <w:p w14:paraId="161B478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2F93CD73"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cholestasis.tw.</w:t>
            </w:r>
          </w:p>
        </w:tc>
        <w:tc>
          <w:tcPr>
            <w:tcW w:w="941" w:type="dxa"/>
            <w:noWrap/>
          </w:tcPr>
          <w:p w14:paraId="543D929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91</w:t>
            </w:r>
          </w:p>
        </w:tc>
      </w:tr>
      <w:tr w:rsidR="003268A8" w:rsidRPr="005244AA" w14:paraId="19A4DF52" w14:textId="77777777" w:rsidTr="0097333F">
        <w:tc>
          <w:tcPr>
            <w:tcW w:w="704" w:type="dxa"/>
            <w:noWrap/>
            <w:hideMark/>
          </w:tcPr>
          <w:p w14:paraId="3EEA192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35D30F6F"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7D03E63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109</w:t>
            </w:r>
          </w:p>
        </w:tc>
      </w:tr>
      <w:tr w:rsidR="003268A8" w:rsidRPr="005244AA" w14:paraId="11F26D3A" w14:textId="77777777" w:rsidTr="0097333F">
        <w:tc>
          <w:tcPr>
            <w:tcW w:w="704" w:type="dxa"/>
            <w:noWrap/>
          </w:tcPr>
          <w:p w14:paraId="65181DE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69414F29"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 or PFIC type*/</w:t>
            </w:r>
          </w:p>
        </w:tc>
        <w:tc>
          <w:tcPr>
            <w:tcW w:w="941" w:type="dxa"/>
            <w:noWrap/>
          </w:tcPr>
          <w:p w14:paraId="0986C2F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82</w:t>
            </w:r>
          </w:p>
        </w:tc>
      </w:tr>
      <w:tr w:rsidR="003268A8" w:rsidRPr="005244AA" w14:paraId="2F3CAC89" w14:textId="77777777" w:rsidTr="0097333F">
        <w:tc>
          <w:tcPr>
            <w:tcW w:w="704" w:type="dxa"/>
            <w:noWrap/>
          </w:tcPr>
          <w:p w14:paraId="1C55085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052DA2EA"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941" w:type="dxa"/>
            <w:noWrap/>
          </w:tcPr>
          <w:p w14:paraId="42CF8C0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51F872D1" w14:textId="77777777" w:rsidTr="0097333F">
        <w:tc>
          <w:tcPr>
            <w:tcW w:w="704" w:type="dxa"/>
            <w:noWrap/>
          </w:tcPr>
          <w:p w14:paraId="45B3C72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1CEB2225"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w:t>
            </w:r>
          </w:p>
        </w:tc>
        <w:tc>
          <w:tcPr>
            <w:tcW w:w="941" w:type="dxa"/>
            <w:noWrap/>
          </w:tcPr>
          <w:p w14:paraId="0389A12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66B5DA45" w14:textId="77777777" w:rsidTr="0097333F">
        <w:tc>
          <w:tcPr>
            <w:tcW w:w="704" w:type="dxa"/>
            <w:noWrap/>
          </w:tcPr>
          <w:p w14:paraId="43599C5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5FD0467E"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disease).tw.</w:t>
            </w:r>
          </w:p>
        </w:tc>
        <w:tc>
          <w:tcPr>
            <w:tcW w:w="941" w:type="dxa"/>
            <w:noWrap/>
          </w:tcPr>
          <w:p w14:paraId="542D3E2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r>
      <w:tr w:rsidR="003268A8" w:rsidRPr="005244AA" w14:paraId="18E463CB" w14:textId="77777777" w:rsidTr="0097333F">
        <w:tc>
          <w:tcPr>
            <w:tcW w:w="704" w:type="dxa"/>
            <w:noWrap/>
          </w:tcPr>
          <w:p w14:paraId="6983782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73A68B39"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5737F5F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208</w:t>
            </w:r>
          </w:p>
        </w:tc>
      </w:tr>
      <w:tr w:rsidR="003268A8" w:rsidRPr="005244AA" w14:paraId="75418FF7" w14:textId="77777777" w:rsidTr="0097333F">
        <w:tc>
          <w:tcPr>
            <w:tcW w:w="704" w:type="dxa"/>
            <w:noWrap/>
          </w:tcPr>
          <w:p w14:paraId="0CD532C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6A09891A"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adjusted life year/ or value of life/ or socioeconomics/</w:t>
            </w:r>
          </w:p>
        </w:tc>
        <w:tc>
          <w:tcPr>
            <w:tcW w:w="941" w:type="dxa"/>
            <w:noWrap/>
          </w:tcPr>
          <w:p w14:paraId="0ADDACF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5723</w:t>
            </w:r>
          </w:p>
        </w:tc>
      </w:tr>
      <w:tr w:rsidR="003268A8" w:rsidRPr="005244AA" w14:paraId="1D1DD2A8" w14:textId="77777777" w:rsidTr="0097333F">
        <w:tc>
          <w:tcPr>
            <w:tcW w:w="704" w:type="dxa"/>
            <w:noWrap/>
          </w:tcPr>
          <w:p w14:paraId="6F3CE9D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0EE2F722"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of life index"/</w:t>
            </w:r>
          </w:p>
        </w:tc>
        <w:tc>
          <w:tcPr>
            <w:tcW w:w="941" w:type="dxa"/>
            <w:noWrap/>
          </w:tcPr>
          <w:p w14:paraId="342F7EB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01533D61" w14:textId="77777777" w:rsidTr="0097333F">
        <w:tc>
          <w:tcPr>
            <w:tcW w:w="704" w:type="dxa"/>
            <w:noWrap/>
          </w:tcPr>
          <w:p w14:paraId="1C27412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28FAA7D8" w14:textId="77777777" w:rsidR="003268A8" w:rsidRPr="005244AA" w:rsidRDefault="003268A8" w:rsidP="0097333F">
            <w:pPr>
              <w:rPr>
                <w:rFonts w:ascii="Georgia" w:hAnsi="Georgia" w:cstheme="majorHAnsi"/>
                <w:szCs w:val="20"/>
              </w:rPr>
            </w:pPr>
            <w:r w:rsidRPr="005244AA">
              <w:rPr>
                <w:rFonts w:ascii="Georgia" w:hAnsi="Georgia" w:cstheme="majorHAnsi"/>
                <w:szCs w:val="20"/>
              </w:rPr>
              <w:t>((disabilit* or qualit*) adj2 (life year or wellbeing or well-being)).ti,ab.</w:t>
            </w:r>
          </w:p>
        </w:tc>
        <w:tc>
          <w:tcPr>
            <w:tcW w:w="941" w:type="dxa"/>
            <w:noWrap/>
          </w:tcPr>
          <w:p w14:paraId="3305D1E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3046</w:t>
            </w:r>
          </w:p>
        </w:tc>
      </w:tr>
      <w:tr w:rsidR="003268A8" w:rsidRPr="005244AA" w14:paraId="607D7301" w14:textId="77777777" w:rsidTr="0097333F">
        <w:tc>
          <w:tcPr>
            <w:tcW w:w="704" w:type="dxa"/>
            <w:noWrap/>
          </w:tcPr>
          <w:p w14:paraId="7166624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7FD4B519" w14:textId="77777777" w:rsidR="003268A8" w:rsidRPr="005244AA" w:rsidRDefault="003268A8" w:rsidP="0097333F">
            <w:pPr>
              <w:rPr>
                <w:rFonts w:ascii="Georgia" w:hAnsi="Georgia" w:cstheme="majorHAnsi"/>
                <w:szCs w:val="20"/>
              </w:rPr>
            </w:pPr>
            <w:r w:rsidRPr="005244AA">
              <w:rPr>
                <w:rFonts w:ascii="Georgia" w:hAnsi="Georgia" w:cstheme="majorHAnsi"/>
                <w:szCs w:val="20"/>
              </w:rPr>
              <w:t>(wellbeing index or multiattribute* or multi attribute*).ti,ab.</w:t>
            </w:r>
          </w:p>
        </w:tc>
        <w:tc>
          <w:tcPr>
            <w:tcW w:w="941" w:type="dxa"/>
            <w:noWrap/>
          </w:tcPr>
          <w:p w14:paraId="1E34892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234</w:t>
            </w:r>
          </w:p>
        </w:tc>
      </w:tr>
      <w:tr w:rsidR="003268A8" w:rsidRPr="005244AA" w14:paraId="028E02EB" w14:textId="77777777" w:rsidTr="0097333F">
        <w:tc>
          <w:tcPr>
            <w:tcW w:w="704" w:type="dxa"/>
            <w:noWrap/>
          </w:tcPr>
          <w:p w14:paraId="47B1DA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0D0B26D9" w14:textId="77777777" w:rsidR="003268A8" w:rsidRPr="005244AA" w:rsidRDefault="003268A8" w:rsidP="0097333F">
            <w:pPr>
              <w:rPr>
                <w:rFonts w:ascii="Georgia" w:hAnsi="Georgia" w:cstheme="majorHAnsi"/>
                <w:szCs w:val="20"/>
              </w:rPr>
            </w:pPr>
            <w:r w:rsidRPr="005244AA">
              <w:rPr>
                <w:rFonts w:ascii="Georgia" w:hAnsi="Georgia" w:cstheme="majorHAnsi"/>
                <w:szCs w:val="20"/>
              </w:rPr>
              <w:t>(qal* or qwb* or daly* or qtime*).ti,ab.</w:t>
            </w:r>
          </w:p>
        </w:tc>
        <w:tc>
          <w:tcPr>
            <w:tcW w:w="941" w:type="dxa"/>
            <w:noWrap/>
          </w:tcPr>
          <w:p w14:paraId="7FDDFF0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5673</w:t>
            </w:r>
          </w:p>
        </w:tc>
      </w:tr>
      <w:tr w:rsidR="003268A8" w:rsidRPr="005244AA" w14:paraId="3B3B3EDE" w14:textId="77777777" w:rsidTr="0097333F">
        <w:tc>
          <w:tcPr>
            <w:tcW w:w="704" w:type="dxa"/>
            <w:noWrap/>
          </w:tcPr>
          <w:p w14:paraId="1D12B49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71A68F58" w14:textId="77777777" w:rsidR="003268A8" w:rsidRPr="005244AA" w:rsidRDefault="003268A8" w:rsidP="0097333F">
            <w:pPr>
              <w:rPr>
                <w:rFonts w:ascii="Georgia" w:hAnsi="Georgia" w:cstheme="majorHAnsi"/>
                <w:szCs w:val="20"/>
              </w:rPr>
            </w:pPr>
            <w:r w:rsidRPr="005244AA">
              <w:rPr>
                <w:rFonts w:ascii="Georgia" w:hAnsi="Georgia" w:cstheme="majorHAnsi"/>
                <w:szCs w:val="20"/>
              </w:rPr>
              <w:t>(euro qual or euro qual5d or euro qol5d or euroqol5d or euroqual or euroqual5d or euroqol* or eq5d* or eq 5d* or eqsdq or eqsdq).ti,ab.</w:t>
            </w:r>
          </w:p>
        </w:tc>
        <w:tc>
          <w:tcPr>
            <w:tcW w:w="941" w:type="dxa"/>
            <w:noWrap/>
          </w:tcPr>
          <w:p w14:paraId="1DD6244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13956</w:t>
            </w:r>
          </w:p>
        </w:tc>
      </w:tr>
      <w:tr w:rsidR="003268A8" w:rsidRPr="005244AA" w14:paraId="1D994EF2" w14:textId="77777777" w:rsidTr="0097333F">
        <w:tc>
          <w:tcPr>
            <w:tcW w:w="704" w:type="dxa"/>
            <w:noWrap/>
          </w:tcPr>
          <w:p w14:paraId="6AE79A8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521FD248" w14:textId="77777777" w:rsidR="003268A8" w:rsidRPr="005244AA" w:rsidRDefault="003268A8" w:rsidP="0097333F">
            <w:pPr>
              <w:rPr>
                <w:rFonts w:ascii="Georgia" w:hAnsi="Georgia" w:cstheme="majorHAnsi"/>
                <w:szCs w:val="20"/>
              </w:rPr>
            </w:pPr>
            <w:r w:rsidRPr="005244AA">
              <w:rPr>
                <w:rFonts w:ascii="Georgia" w:hAnsi="Georgia" w:cstheme="majorHAnsi"/>
                <w:szCs w:val="20"/>
              </w:rPr>
              <w:t>(qol* or hql* or hqol* or h qol* or hrqol* or hr qol*).ti,ab.</w:t>
            </w:r>
          </w:p>
        </w:tc>
        <w:tc>
          <w:tcPr>
            <w:tcW w:w="941" w:type="dxa"/>
            <w:noWrap/>
          </w:tcPr>
          <w:p w14:paraId="29D2F8A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33581</w:t>
            </w:r>
          </w:p>
        </w:tc>
      </w:tr>
      <w:tr w:rsidR="003268A8" w:rsidRPr="005244AA" w14:paraId="2774AACC" w14:textId="77777777" w:rsidTr="0097333F">
        <w:tc>
          <w:tcPr>
            <w:tcW w:w="704" w:type="dxa"/>
            <w:noWrap/>
          </w:tcPr>
          <w:p w14:paraId="1D76699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62BC965F"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or disease or mean or cost) adj utilit*).ti,ab.</w:t>
            </w:r>
          </w:p>
        </w:tc>
        <w:tc>
          <w:tcPr>
            <w:tcW w:w="941" w:type="dxa"/>
            <w:noWrap/>
          </w:tcPr>
          <w:p w14:paraId="77E1AB4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4161</w:t>
            </w:r>
          </w:p>
        </w:tc>
      </w:tr>
      <w:tr w:rsidR="003268A8" w:rsidRPr="005244AA" w14:paraId="3B8C5DB2" w14:textId="77777777" w:rsidTr="0097333F">
        <w:tc>
          <w:tcPr>
            <w:tcW w:w="704" w:type="dxa"/>
            <w:noWrap/>
          </w:tcPr>
          <w:p w14:paraId="41C90C1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58E14F67" w14:textId="77777777" w:rsidR="003268A8" w:rsidRPr="005244AA" w:rsidRDefault="003268A8" w:rsidP="0097333F">
            <w:pPr>
              <w:rPr>
                <w:rFonts w:ascii="Georgia" w:hAnsi="Georgia" w:cstheme="majorHAnsi"/>
                <w:szCs w:val="20"/>
              </w:rPr>
            </w:pPr>
            <w:r w:rsidRPr="005244AA">
              <w:rPr>
                <w:rFonts w:ascii="Georgia" w:hAnsi="Georgia" w:cstheme="majorHAnsi"/>
                <w:szCs w:val="20"/>
              </w:rPr>
              <w:t>((disutilit* or utilit*) adj2 (scor* or valu* or measur* or evaluat* or scal* or weight or information or data or unit* or analys* or index or indices or increment or decrement or stat*)).ti,ab.</w:t>
            </w:r>
          </w:p>
        </w:tc>
        <w:tc>
          <w:tcPr>
            <w:tcW w:w="941" w:type="dxa"/>
            <w:noWrap/>
          </w:tcPr>
          <w:p w14:paraId="56B0111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5225</w:t>
            </w:r>
          </w:p>
        </w:tc>
      </w:tr>
      <w:tr w:rsidR="003268A8" w:rsidRPr="005244AA" w14:paraId="31719E19" w14:textId="77777777" w:rsidTr="0097333F">
        <w:tc>
          <w:tcPr>
            <w:tcW w:w="704" w:type="dxa"/>
            <w:noWrap/>
          </w:tcPr>
          <w:p w14:paraId="12F3544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1BF5D143" w14:textId="77777777" w:rsidR="003268A8" w:rsidRPr="005244AA" w:rsidRDefault="003268A8" w:rsidP="0097333F">
            <w:pPr>
              <w:rPr>
                <w:rFonts w:ascii="Georgia" w:hAnsi="Georgia" w:cstheme="majorHAnsi"/>
                <w:szCs w:val="20"/>
              </w:rPr>
            </w:pPr>
            <w:r w:rsidRPr="005244AA">
              <w:rPr>
                <w:rFonts w:ascii="Georgia" w:hAnsi="Georgia" w:cstheme="majorHAnsi"/>
                <w:szCs w:val="20"/>
              </w:rPr>
              <w:t>(HSUV* or health* year* equivalent*).tw.</w:t>
            </w:r>
          </w:p>
        </w:tc>
        <w:tc>
          <w:tcPr>
            <w:tcW w:w="941" w:type="dxa"/>
            <w:noWrap/>
          </w:tcPr>
          <w:p w14:paraId="4069AF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r>
      <w:tr w:rsidR="003268A8" w:rsidRPr="005244AA" w14:paraId="2ADF7CE2" w14:textId="77777777" w:rsidTr="0097333F">
        <w:tc>
          <w:tcPr>
            <w:tcW w:w="704" w:type="dxa"/>
            <w:noWrap/>
          </w:tcPr>
          <w:p w14:paraId="6ECAF5A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7B3E0570" w14:textId="77777777" w:rsidR="003268A8" w:rsidRPr="005244AA" w:rsidRDefault="003268A8" w:rsidP="0097333F">
            <w:pPr>
              <w:rPr>
                <w:rFonts w:ascii="Georgia" w:hAnsi="Georgia" w:cstheme="majorHAnsi"/>
                <w:szCs w:val="20"/>
              </w:rPr>
            </w:pPr>
            <w:r w:rsidRPr="005244AA">
              <w:rPr>
                <w:rFonts w:ascii="Georgia" w:hAnsi="Georgia" w:cstheme="majorHAnsi"/>
                <w:szCs w:val="20"/>
              </w:rPr>
              <w:t>(hui or hui1 or hui2 or hui3).ti,ab.</w:t>
            </w:r>
          </w:p>
        </w:tc>
        <w:tc>
          <w:tcPr>
            <w:tcW w:w="941" w:type="dxa"/>
            <w:noWrap/>
          </w:tcPr>
          <w:p w14:paraId="1563A5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348</w:t>
            </w:r>
          </w:p>
        </w:tc>
      </w:tr>
      <w:tr w:rsidR="003268A8" w:rsidRPr="005244AA" w14:paraId="1317857C" w14:textId="77777777" w:rsidTr="0097333F">
        <w:tc>
          <w:tcPr>
            <w:tcW w:w="704" w:type="dxa"/>
            <w:noWrap/>
          </w:tcPr>
          <w:p w14:paraId="5AC6C34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163DE764" w14:textId="77777777" w:rsidR="003268A8" w:rsidRPr="005244AA" w:rsidRDefault="003268A8" w:rsidP="0097333F">
            <w:pPr>
              <w:rPr>
                <w:rFonts w:ascii="Georgia" w:hAnsi="Georgia" w:cstheme="majorHAnsi"/>
                <w:szCs w:val="20"/>
              </w:rPr>
            </w:pPr>
            <w:r w:rsidRPr="005244AA">
              <w:rPr>
                <w:rFonts w:ascii="Georgia" w:hAnsi="Georgia" w:cstheme="majorHAnsi"/>
                <w:szCs w:val="20"/>
              </w:rPr>
              <w:t>(hye or hyes).ti,ab.</w:t>
            </w:r>
          </w:p>
        </w:tc>
        <w:tc>
          <w:tcPr>
            <w:tcW w:w="941" w:type="dxa"/>
            <w:noWrap/>
          </w:tcPr>
          <w:p w14:paraId="5FE2991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r>
      <w:tr w:rsidR="003268A8" w:rsidRPr="005244AA" w14:paraId="10A88ADF" w14:textId="77777777" w:rsidTr="0097333F">
        <w:tc>
          <w:tcPr>
            <w:tcW w:w="704" w:type="dxa"/>
            <w:noWrap/>
          </w:tcPr>
          <w:p w14:paraId="0868AB2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3279FCF6" w14:textId="77777777" w:rsidR="003268A8" w:rsidRPr="005244AA" w:rsidRDefault="003268A8" w:rsidP="0097333F">
            <w:pPr>
              <w:rPr>
                <w:rFonts w:ascii="Georgia" w:hAnsi="Georgia" w:cstheme="majorHAnsi"/>
                <w:szCs w:val="20"/>
              </w:rPr>
            </w:pPr>
            <w:r w:rsidRPr="005244AA">
              <w:rPr>
                <w:rFonts w:ascii="Georgia" w:hAnsi="Georgia" w:cstheme="majorHAnsi"/>
                <w:szCs w:val="20"/>
              </w:rPr>
              <w:t>(sf36 or sf 36 or short form 36 or shortform 36 or shortform36).ti,ab.</w:t>
            </w:r>
          </w:p>
        </w:tc>
        <w:tc>
          <w:tcPr>
            <w:tcW w:w="941" w:type="dxa"/>
            <w:noWrap/>
          </w:tcPr>
          <w:p w14:paraId="0CEA396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16674</w:t>
            </w:r>
          </w:p>
        </w:tc>
      </w:tr>
      <w:tr w:rsidR="003268A8" w:rsidRPr="005244AA" w14:paraId="7248DC53" w14:textId="77777777" w:rsidTr="0097333F">
        <w:tc>
          <w:tcPr>
            <w:tcW w:w="704" w:type="dxa"/>
            <w:noWrap/>
          </w:tcPr>
          <w:p w14:paraId="2CE442D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4BE3E913" w14:textId="77777777" w:rsidR="003268A8" w:rsidRPr="005244AA" w:rsidRDefault="003268A8" w:rsidP="0097333F">
            <w:pPr>
              <w:rPr>
                <w:rFonts w:ascii="Georgia" w:hAnsi="Georgia" w:cstheme="majorHAnsi"/>
                <w:szCs w:val="20"/>
              </w:rPr>
            </w:pPr>
            <w:r w:rsidRPr="005244AA">
              <w:rPr>
                <w:rFonts w:ascii="Georgia" w:hAnsi="Georgia" w:cstheme="majorHAnsi"/>
                <w:szCs w:val="20"/>
              </w:rPr>
              <w:t>(sf20 or sf 20 or short form 20 or shortform 20 or shortform20).ti,ab.</w:t>
            </w:r>
          </w:p>
        </w:tc>
        <w:tc>
          <w:tcPr>
            <w:tcW w:w="941" w:type="dxa"/>
            <w:noWrap/>
          </w:tcPr>
          <w:p w14:paraId="01714AA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102</w:t>
            </w:r>
          </w:p>
        </w:tc>
      </w:tr>
      <w:tr w:rsidR="003268A8" w:rsidRPr="005244AA" w14:paraId="29548E4F" w14:textId="77777777" w:rsidTr="0097333F">
        <w:tc>
          <w:tcPr>
            <w:tcW w:w="704" w:type="dxa"/>
            <w:noWrap/>
          </w:tcPr>
          <w:p w14:paraId="7039543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625F9A5D" w14:textId="77777777" w:rsidR="003268A8" w:rsidRPr="005244AA" w:rsidRDefault="003268A8" w:rsidP="0097333F">
            <w:pPr>
              <w:rPr>
                <w:rFonts w:ascii="Georgia" w:hAnsi="Georgia" w:cstheme="majorHAnsi"/>
                <w:szCs w:val="20"/>
              </w:rPr>
            </w:pPr>
            <w:r w:rsidRPr="005244AA">
              <w:rPr>
                <w:rFonts w:ascii="Georgia" w:hAnsi="Georgia" w:cstheme="majorHAnsi"/>
                <w:szCs w:val="20"/>
              </w:rPr>
              <w:t>(sf16 or sf 16 or short form 16 or shortform 16 or shortform16).ti,ab.</w:t>
            </w:r>
          </w:p>
        </w:tc>
        <w:tc>
          <w:tcPr>
            <w:tcW w:w="941" w:type="dxa"/>
            <w:noWrap/>
          </w:tcPr>
          <w:p w14:paraId="08B1D56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r>
      <w:tr w:rsidR="003268A8" w:rsidRPr="005244AA" w14:paraId="5FDA1005" w14:textId="77777777" w:rsidTr="0097333F">
        <w:tc>
          <w:tcPr>
            <w:tcW w:w="704" w:type="dxa"/>
            <w:noWrap/>
          </w:tcPr>
          <w:p w14:paraId="2BE447E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6FA6AB79" w14:textId="77777777" w:rsidR="003268A8" w:rsidRPr="005244AA" w:rsidRDefault="003268A8" w:rsidP="0097333F">
            <w:pPr>
              <w:rPr>
                <w:rFonts w:ascii="Georgia" w:hAnsi="Georgia" w:cstheme="majorHAnsi"/>
                <w:szCs w:val="20"/>
              </w:rPr>
            </w:pPr>
            <w:r w:rsidRPr="005244AA">
              <w:rPr>
                <w:rFonts w:ascii="Georgia" w:hAnsi="Georgia" w:cstheme="majorHAnsi"/>
                <w:szCs w:val="20"/>
              </w:rPr>
              <w:t>(sf12 or sf 12 or short form 12 or shortform 12 or shortform12).ti,ab.</w:t>
            </w:r>
          </w:p>
        </w:tc>
        <w:tc>
          <w:tcPr>
            <w:tcW w:w="941" w:type="dxa"/>
            <w:noWrap/>
          </w:tcPr>
          <w:p w14:paraId="680D434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3674</w:t>
            </w:r>
          </w:p>
        </w:tc>
      </w:tr>
      <w:tr w:rsidR="003268A8" w:rsidRPr="005244AA" w14:paraId="12298CB7" w14:textId="77777777" w:rsidTr="0097333F">
        <w:tc>
          <w:tcPr>
            <w:tcW w:w="704" w:type="dxa"/>
            <w:noWrap/>
          </w:tcPr>
          <w:p w14:paraId="4BA56FE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24C1B8F9" w14:textId="77777777" w:rsidR="003268A8" w:rsidRPr="005244AA" w:rsidRDefault="003268A8" w:rsidP="0097333F">
            <w:pPr>
              <w:rPr>
                <w:rFonts w:ascii="Georgia" w:hAnsi="Georgia" w:cstheme="majorHAnsi"/>
                <w:szCs w:val="20"/>
              </w:rPr>
            </w:pPr>
            <w:r w:rsidRPr="005244AA">
              <w:rPr>
                <w:rFonts w:ascii="Georgia" w:hAnsi="Georgia" w:cstheme="majorHAnsi"/>
                <w:szCs w:val="20"/>
              </w:rPr>
              <w:t>(sf8 or sf 8 or short form 8 or shortform 8 or shortform8).ti,ab.</w:t>
            </w:r>
          </w:p>
        </w:tc>
        <w:tc>
          <w:tcPr>
            <w:tcW w:w="941" w:type="dxa"/>
            <w:noWrap/>
          </w:tcPr>
          <w:p w14:paraId="36E1DEB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333</w:t>
            </w:r>
          </w:p>
        </w:tc>
      </w:tr>
      <w:tr w:rsidR="003268A8" w:rsidRPr="005244AA" w14:paraId="2C31C0CE" w14:textId="77777777" w:rsidTr="0097333F">
        <w:tc>
          <w:tcPr>
            <w:tcW w:w="704" w:type="dxa"/>
            <w:noWrap/>
          </w:tcPr>
          <w:p w14:paraId="5F07FC7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371" w:type="dxa"/>
            <w:noWrap/>
          </w:tcPr>
          <w:p w14:paraId="506DD6C5" w14:textId="77777777" w:rsidR="003268A8" w:rsidRPr="005244AA" w:rsidRDefault="003268A8" w:rsidP="0097333F">
            <w:pPr>
              <w:rPr>
                <w:rFonts w:ascii="Georgia" w:hAnsi="Georgia" w:cstheme="majorHAnsi"/>
                <w:szCs w:val="20"/>
              </w:rPr>
            </w:pPr>
            <w:r w:rsidRPr="005244AA">
              <w:rPr>
                <w:rFonts w:ascii="Georgia" w:hAnsi="Georgia" w:cstheme="majorHAnsi"/>
                <w:szCs w:val="20"/>
              </w:rPr>
              <w:t>(sf6 or sf 6 or short form 6 or shortform 6 or shortform6).ti,ab.</w:t>
            </w:r>
          </w:p>
        </w:tc>
        <w:tc>
          <w:tcPr>
            <w:tcW w:w="941" w:type="dxa"/>
            <w:noWrap/>
          </w:tcPr>
          <w:p w14:paraId="20D5267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221</w:t>
            </w:r>
          </w:p>
        </w:tc>
      </w:tr>
      <w:tr w:rsidR="003268A8" w:rsidRPr="005244AA" w14:paraId="61462DF7" w14:textId="77777777" w:rsidTr="0097333F">
        <w:tc>
          <w:tcPr>
            <w:tcW w:w="704" w:type="dxa"/>
            <w:noWrap/>
          </w:tcPr>
          <w:p w14:paraId="0BBE784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2519F72B" w14:textId="77777777" w:rsidR="003268A8" w:rsidRPr="005244AA" w:rsidRDefault="003268A8" w:rsidP="0097333F">
            <w:pPr>
              <w:rPr>
                <w:rFonts w:ascii="Georgia" w:hAnsi="Georgia" w:cstheme="majorHAnsi"/>
                <w:szCs w:val="20"/>
              </w:rPr>
            </w:pPr>
            <w:r w:rsidRPr="005244AA">
              <w:rPr>
                <w:rFonts w:ascii="Georgia" w:hAnsi="Georgia" w:cstheme="majorHAnsi"/>
                <w:szCs w:val="20"/>
              </w:rPr>
              <w:t>(willingness to pay or WTP or time tradeoff or time trade off or tto or SG or standard gamble*).ti,ab.</w:t>
            </w:r>
          </w:p>
        </w:tc>
        <w:tc>
          <w:tcPr>
            <w:tcW w:w="941" w:type="dxa"/>
            <w:noWrap/>
          </w:tcPr>
          <w:p w14:paraId="702BF44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4423</w:t>
            </w:r>
          </w:p>
        </w:tc>
      </w:tr>
      <w:tr w:rsidR="003268A8" w:rsidRPr="005244AA" w14:paraId="2F4B6630" w14:textId="77777777" w:rsidTr="0097333F">
        <w:tc>
          <w:tcPr>
            <w:tcW w:w="704" w:type="dxa"/>
            <w:noWrap/>
          </w:tcPr>
          <w:p w14:paraId="5C5E3A2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25EA4A81" w14:textId="77777777" w:rsidR="003268A8" w:rsidRPr="005244AA" w:rsidRDefault="003268A8" w:rsidP="0097333F">
            <w:pPr>
              <w:rPr>
                <w:rFonts w:ascii="Georgia" w:hAnsi="Georgia" w:cstheme="majorHAnsi"/>
                <w:szCs w:val="20"/>
              </w:rPr>
            </w:pPr>
            <w:r w:rsidRPr="005244AA">
              <w:rPr>
                <w:rFonts w:ascii="Georgia" w:hAnsi="Georgia" w:cstheme="majorHAnsi"/>
                <w:szCs w:val="20"/>
              </w:rPr>
              <w:t>(PedsQL or pediatric QoL or pediatric Quality of Life).tw.</w:t>
            </w:r>
          </w:p>
        </w:tc>
        <w:tc>
          <w:tcPr>
            <w:tcW w:w="941" w:type="dxa"/>
            <w:noWrap/>
          </w:tcPr>
          <w:p w14:paraId="28390A4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1093</w:t>
            </w:r>
          </w:p>
        </w:tc>
      </w:tr>
      <w:tr w:rsidR="003268A8" w:rsidRPr="005244AA" w14:paraId="3E77E16F" w14:textId="77777777" w:rsidTr="0097333F">
        <w:tc>
          <w:tcPr>
            <w:tcW w:w="704" w:type="dxa"/>
            <w:noWrap/>
          </w:tcPr>
          <w:p w14:paraId="7A9BFB9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4D103DAD" w14:textId="77777777" w:rsidR="003268A8" w:rsidRPr="005244AA" w:rsidRDefault="003268A8" w:rsidP="0097333F">
            <w:pPr>
              <w:rPr>
                <w:rFonts w:ascii="Georgia" w:hAnsi="Georgia" w:cstheme="majorHAnsi"/>
                <w:szCs w:val="20"/>
              </w:rPr>
            </w:pPr>
            <w:r w:rsidRPr="005244AA">
              <w:rPr>
                <w:rFonts w:ascii="Georgia" w:hAnsi="Georgia" w:cstheme="majorHAnsi"/>
                <w:szCs w:val="20"/>
              </w:rPr>
              <w:t>(patient reported outcomes measurement information system or promis).ti,ab.</w:t>
            </w:r>
          </w:p>
        </w:tc>
        <w:tc>
          <w:tcPr>
            <w:tcW w:w="941" w:type="dxa"/>
            <w:noWrap/>
          </w:tcPr>
          <w:p w14:paraId="031B041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1756</w:t>
            </w:r>
          </w:p>
        </w:tc>
      </w:tr>
      <w:tr w:rsidR="003268A8" w:rsidRPr="005244AA" w14:paraId="4A092DED" w14:textId="77777777" w:rsidTr="0097333F">
        <w:tc>
          <w:tcPr>
            <w:tcW w:w="704" w:type="dxa"/>
            <w:noWrap/>
          </w:tcPr>
          <w:p w14:paraId="1810305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w:t>
            </w:r>
          </w:p>
        </w:tc>
        <w:tc>
          <w:tcPr>
            <w:tcW w:w="7371" w:type="dxa"/>
            <w:noWrap/>
          </w:tcPr>
          <w:p w14:paraId="401AB832"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 adj2 (mortalit* or utilit*)).tw.</w:t>
            </w:r>
          </w:p>
        </w:tc>
        <w:tc>
          <w:tcPr>
            <w:tcW w:w="941" w:type="dxa"/>
            <w:noWrap/>
          </w:tcPr>
          <w:p w14:paraId="5C191A0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281</w:t>
            </w:r>
          </w:p>
        </w:tc>
      </w:tr>
      <w:tr w:rsidR="003268A8" w:rsidRPr="005244AA" w14:paraId="24918E58" w14:textId="77777777" w:rsidTr="0097333F">
        <w:tc>
          <w:tcPr>
            <w:tcW w:w="704" w:type="dxa"/>
            <w:noWrap/>
          </w:tcPr>
          <w:p w14:paraId="5D33C8B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w:t>
            </w:r>
          </w:p>
        </w:tc>
        <w:tc>
          <w:tcPr>
            <w:tcW w:w="7371" w:type="dxa"/>
            <w:noWrap/>
          </w:tcPr>
          <w:p w14:paraId="26A72836"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post liver transplant* or post-liver transplant* or post LT* or post-LT* or orthotopic liver transplant or OLT) adj2 (mortalit* or utilit*)).tw.</w:t>
            </w:r>
          </w:p>
        </w:tc>
        <w:tc>
          <w:tcPr>
            <w:tcW w:w="941" w:type="dxa"/>
            <w:noWrap/>
          </w:tcPr>
          <w:p w14:paraId="75BE676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168</w:t>
            </w:r>
          </w:p>
        </w:tc>
      </w:tr>
      <w:tr w:rsidR="003268A8" w:rsidRPr="005244AA" w14:paraId="5D71A625" w14:textId="77777777" w:rsidTr="0097333F">
        <w:tc>
          <w:tcPr>
            <w:tcW w:w="704" w:type="dxa"/>
            <w:noWrap/>
          </w:tcPr>
          <w:p w14:paraId="7F0E9B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w:t>
            </w:r>
          </w:p>
        </w:tc>
        <w:tc>
          <w:tcPr>
            <w:tcW w:w="7371" w:type="dxa"/>
            <w:noWrap/>
          </w:tcPr>
          <w:p w14:paraId="6E6361E3" w14:textId="77777777" w:rsidR="003268A8" w:rsidRPr="005244AA" w:rsidRDefault="003268A8" w:rsidP="0097333F">
            <w:pPr>
              <w:rPr>
                <w:rFonts w:ascii="Georgia" w:hAnsi="Georgia" w:cstheme="majorHAnsi"/>
                <w:szCs w:val="20"/>
              </w:rPr>
            </w:pPr>
            <w:r w:rsidRPr="005244AA">
              <w:rPr>
                <w:rFonts w:ascii="Georgia" w:hAnsi="Georgia" w:cstheme="majorHAnsi"/>
                <w:szCs w:val="20"/>
              </w:rPr>
              <w:t>or/8-30</w:t>
            </w:r>
          </w:p>
        </w:tc>
        <w:tc>
          <w:tcPr>
            <w:tcW w:w="941" w:type="dxa"/>
            <w:noWrap/>
          </w:tcPr>
          <w:p w14:paraId="75AF342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76398</w:t>
            </w:r>
          </w:p>
        </w:tc>
      </w:tr>
      <w:tr w:rsidR="003268A8" w:rsidRPr="005244AA" w14:paraId="341B3078" w14:textId="77777777" w:rsidTr="0097333F">
        <w:tc>
          <w:tcPr>
            <w:tcW w:w="704" w:type="dxa"/>
            <w:noWrap/>
          </w:tcPr>
          <w:p w14:paraId="6BFFC6C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w:t>
            </w:r>
          </w:p>
        </w:tc>
        <w:tc>
          <w:tcPr>
            <w:tcW w:w="7371" w:type="dxa"/>
            <w:noWrap/>
          </w:tcPr>
          <w:p w14:paraId="4E790134"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31</w:t>
            </w:r>
          </w:p>
        </w:tc>
        <w:tc>
          <w:tcPr>
            <w:tcW w:w="941" w:type="dxa"/>
            <w:noWrap/>
          </w:tcPr>
          <w:p w14:paraId="1330042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r>
      <w:tr w:rsidR="003268A8" w:rsidRPr="005244AA" w14:paraId="16F54022" w14:textId="77777777" w:rsidTr="0097333F">
        <w:tc>
          <w:tcPr>
            <w:tcW w:w="704" w:type="dxa"/>
            <w:noWrap/>
          </w:tcPr>
          <w:p w14:paraId="121F343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w:t>
            </w:r>
          </w:p>
        </w:tc>
        <w:tc>
          <w:tcPr>
            <w:tcW w:w="7371" w:type="dxa"/>
            <w:noWrap/>
          </w:tcPr>
          <w:p w14:paraId="522262BD"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0C32E12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138710</w:t>
            </w:r>
          </w:p>
        </w:tc>
      </w:tr>
      <w:tr w:rsidR="003268A8" w:rsidRPr="005244AA" w14:paraId="0B58C447" w14:textId="77777777" w:rsidTr="0097333F">
        <w:tc>
          <w:tcPr>
            <w:tcW w:w="704" w:type="dxa"/>
            <w:noWrap/>
          </w:tcPr>
          <w:p w14:paraId="59AA287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w:t>
            </w:r>
          </w:p>
        </w:tc>
        <w:tc>
          <w:tcPr>
            <w:tcW w:w="7371" w:type="dxa"/>
            <w:noWrap/>
          </w:tcPr>
          <w:p w14:paraId="6FDEA448" w14:textId="77777777" w:rsidR="003268A8" w:rsidRPr="005244AA" w:rsidRDefault="003268A8" w:rsidP="0097333F">
            <w:pPr>
              <w:rPr>
                <w:rFonts w:ascii="Georgia" w:hAnsi="Georgia" w:cstheme="majorHAnsi"/>
                <w:szCs w:val="20"/>
              </w:rPr>
            </w:pPr>
            <w:r w:rsidRPr="005244AA">
              <w:rPr>
                <w:rFonts w:ascii="Georgia" w:hAnsi="Georgia" w:cstheme="majorHAnsi"/>
                <w:szCs w:val="20"/>
              </w:rPr>
              <w:t>32 not 33</w:t>
            </w:r>
          </w:p>
        </w:tc>
        <w:tc>
          <w:tcPr>
            <w:tcW w:w="941" w:type="dxa"/>
            <w:noWrap/>
          </w:tcPr>
          <w:p w14:paraId="4B515C8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r>
      <w:tr w:rsidR="003268A8" w:rsidRPr="005244AA" w14:paraId="148E71CB" w14:textId="77777777" w:rsidTr="0097333F">
        <w:tc>
          <w:tcPr>
            <w:tcW w:w="704" w:type="dxa"/>
            <w:noWrap/>
          </w:tcPr>
          <w:p w14:paraId="676E819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w:t>
            </w:r>
          </w:p>
        </w:tc>
        <w:tc>
          <w:tcPr>
            <w:tcW w:w="7371" w:type="dxa"/>
            <w:noWrap/>
          </w:tcPr>
          <w:p w14:paraId="156ED86D"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34 to yr="2021-2024"</w:t>
            </w:r>
          </w:p>
        </w:tc>
        <w:tc>
          <w:tcPr>
            <w:tcW w:w="941" w:type="dxa"/>
            <w:noWrap/>
          </w:tcPr>
          <w:p w14:paraId="58717B2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r>
    </w:tbl>
    <w:p w14:paraId="37B03E6E" w14:textId="77777777" w:rsidR="003268A8" w:rsidRPr="005244AA" w:rsidRDefault="003268A8" w:rsidP="003268A8">
      <w:pPr>
        <w:pStyle w:val="Heading5"/>
      </w:pPr>
      <w:r w:rsidRPr="005244AA">
        <w:lastRenderedPageBreak/>
        <w:t>EconLit</w:t>
      </w:r>
    </w:p>
    <w:p w14:paraId="7F57D8F3"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EconLit &lt;1886 to March 28, 2024&gt;</w:t>
      </w:r>
    </w:p>
    <w:p w14:paraId="682ADE0F"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8</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7A450F58" w14:textId="77777777" w:rsidTr="0097333F">
        <w:trPr>
          <w:tblHeader/>
        </w:trPr>
        <w:tc>
          <w:tcPr>
            <w:tcW w:w="704" w:type="dxa"/>
            <w:shd w:val="clear" w:color="auto" w:fill="7030A0"/>
            <w:noWrap/>
          </w:tcPr>
          <w:p w14:paraId="4F95C1FC"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3F3FC6E6"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0CBE440B"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12BB6F9A" w14:textId="77777777" w:rsidTr="0097333F">
        <w:tc>
          <w:tcPr>
            <w:tcW w:w="704" w:type="dxa"/>
            <w:noWrap/>
            <w:hideMark/>
          </w:tcPr>
          <w:p w14:paraId="466A896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0025CD39"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cholestasis.af.</w:t>
            </w:r>
          </w:p>
        </w:tc>
        <w:tc>
          <w:tcPr>
            <w:tcW w:w="941" w:type="dxa"/>
            <w:noWrap/>
          </w:tcPr>
          <w:p w14:paraId="453EBBE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424AAD8E" w14:textId="77777777" w:rsidTr="0097333F">
        <w:tc>
          <w:tcPr>
            <w:tcW w:w="704" w:type="dxa"/>
            <w:noWrap/>
            <w:hideMark/>
          </w:tcPr>
          <w:p w14:paraId="3BB5314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31302B77"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cholestasis.af.</w:t>
            </w:r>
          </w:p>
        </w:tc>
        <w:tc>
          <w:tcPr>
            <w:tcW w:w="941" w:type="dxa"/>
            <w:noWrap/>
          </w:tcPr>
          <w:p w14:paraId="2000305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129FB1D1" w14:textId="77777777" w:rsidTr="0097333F">
        <w:tc>
          <w:tcPr>
            <w:tcW w:w="704" w:type="dxa"/>
            <w:noWrap/>
          </w:tcPr>
          <w:p w14:paraId="45F0EC6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46AA7174"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w:t>
            </w:r>
          </w:p>
        </w:tc>
        <w:tc>
          <w:tcPr>
            <w:tcW w:w="941" w:type="dxa"/>
            <w:noWrap/>
          </w:tcPr>
          <w:p w14:paraId="13CF4BE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r>
      <w:tr w:rsidR="003268A8" w:rsidRPr="005244AA" w14:paraId="4B090ABA" w14:textId="77777777" w:rsidTr="0097333F">
        <w:tc>
          <w:tcPr>
            <w:tcW w:w="704" w:type="dxa"/>
            <w:noWrap/>
          </w:tcPr>
          <w:p w14:paraId="13754AB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15BEF86A"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w:t>
            </w:r>
          </w:p>
        </w:tc>
        <w:tc>
          <w:tcPr>
            <w:tcW w:w="941" w:type="dxa"/>
            <w:noWrap/>
          </w:tcPr>
          <w:p w14:paraId="5A4CB00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r>
      <w:tr w:rsidR="003268A8" w:rsidRPr="005244AA" w14:paraId="262F25C7" w14:textId="77777777" w:rsidTr="0097333F">
        <w:tc>
          <w:tcPr>
            <w:tcW w:w="704" w:type="dxa"/>
            <w:noWrap/>
          </w:tcPr>
          <w:p w14:paraId="34ED5EC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1159F700"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disease).tw.</w:t>
            </w:r>
          </w:p>
        </w:tc>
        <w:tc>
          <w:tcPr>
            <w:tcW w:w="941" w:type="dxa"/>
            <w:noWrap/>
          </w:tcPr>
          <w:p w14:paraId="4365746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27E2596E" w14:textId="77777777" w:rsidTr="0097333F">
        <w:tc>
          <w:tcPr>
            <w:tcW w:w="704" w:type="dxa"/>
            <w:noWrap/>
          </w:tcPr>
          <w:p w14:paraId="79C90A0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30927401"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w:t>
            </w:r>
          </w:p>
        </w:tc>
        <w:tc>
          <w:tcPr>
            <w:tcW w:w="941" w:type="dxa"/>
            <w:noWrap/>
          </w:tcPr>
          <w:p w14:paraId="7D790C8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r>
      <w:tr w:rsidR="003268A8" w:rsidRPr="005244AA" w14:paraId="74CEB31D" w14:textId="77777777" w:rsidTr="0097333F">
        <w:tc>
          <w:tcPr>
            <w:tcW w:w="704" w:type="dxa"/>
            <w:noWrap/>
          </w:tcPr>
          <w:p w14:paraId="318DA86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22825049"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adjusted life year.tw. or value of life.tw. or socioeconomics.tw.</w:t>
            </w:r>
          </w:p>
        </w:tc>
        <w:tc>
          <w:tcPr>
            <w:tcW w:w="941" w:type="dxa"/>
            <w:noWrap/>
          </w:tcPr>
          <w:p w14:paraId="7C4EC45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681</w:t>
            </w:r>
          </w:p>
        </w:tc>
      </w:tr>
      <w:tr w:rsidR="003268A8" w:rsidRPr="005244AA" w14:paraId="6A153F92" w14:textId="77777777" w:rsidTr="0097333F">
        <w:tc>
          <w:tcPr>
            <w:tcW w:w="704" w:type="dxa"/>
            <w:noWrap/>
          </w:tcPr>
          <w:p w14:paraId="38BA4F4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5E7F43DB" w14:textId="77777777" w:rsidR="003268A8" w:rsidRPr="005244AA" w:rsidRDefault="003268A8" w:rsidP="0097333F">
            <w:pPr>
              <w:rPr>
                <w:rFonts w:ascii="Georgia" w:hAnsi="Georgia" w:cstheme="majorHAnsi"/>
                <w:szCs w:val="20"/>
              </w:rPr>
            </w:pPr>
            <w:r w:rsidRPr="005244AA">
              <w:rPr>
                <w:rFonts w:ascii="Georgia" w:hAnsi="Georgia" w:cstheme="majorHAnsi"/>
                <w:szCs w:val="20"/>
              </w:rPr>
              <w:t>((disabilit* or qualit*) adj2 (life year or wellbeing or well-being)).ti,ab.</w:t>
            </w:r>
          </w:p>
        </w:tc>
        <w:tc>
          <w:tcPr>
            <w:tcW w:w="941" w:type="dxa"/>
            <w:noWrap/>
          </w:tcPr>
          <w:p w14:paraId="535B213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319</w:t>
            </w:r>
          </w:p>
        </w:tc>
      </w:tr>
      <w:tr w:rsidR="003268A8" w:rsidRPr="005244AA" w14:paraId="21E17FFC" w14:textId="77777777" w:rsidTr="0097333F">
        <w:tc>
          <w:tcPr>
            <w:tcW w:w="704" w:type="dxa"/>
            <w:noWrap/>
          </w:tcPr>
          <w:p w14:paraId="4C34BE0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1E6ABAEF" w14:textId="77777777" w:rsidR="003268A8" w:rsidRPr="005244AA" w:rsidRDefault="003268A8" w:rsidP="0097333F">
            <w:pPr>
              <w:rPr>
                <w:rFonts w:ascii="Georgia" w:hAnsi="Georgia" w:cstheme="majorHAnsi"/>
                <w:szCs w:val="20"/>
              </w:rPr>
            </w:pPr>
            <w:r w:rsidRPr="005244AA">
              <w:rPr>
                <w:rFonts w:ascii="Georgia" w:hAnsi="Georgia" w:cstheme="majorHAnsi"/>
                <w:szCs w:val="20"/>
              </w:rPr>
              <w:t>(qal* or qwb* or daly* or qtime*).ti,ab.</w:t>
            </w:r>
          </w:p>
        </w:tc>
        <w:tc>
          <w:tcPr>
            <w:tcW w:w="941" w:type="dxa"/>
            <w:noWrap/>
          </w:tcPr>
          <w:p w14:paraId="7F9212A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856</w:t>
            </w:r>
          </w:p>
        </w:tc>
      </w:tr>
      <w:tr w:rsidR="003268A8" w:rsidRPr="005244AA" w14:paraId="1D0AA814" w14:textId="77777777" w:rsidTr="0097333F">
        <w:tc>
          <w:tcPr>
            <w:tcW w:w="704" w:type="dxa"/>
            <w:noWrap/>
          </w:tcPr>
          <w:p w14:paraId="62F7A3C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5152590A" w14:textId="77777777" w:rsidR="003268A8" w:rsidRPr="005244AA" w:rsidRDefault="003268A8" w:rsidP="0097333F">
            <w:pPr>
              <w:rPr>
                <w:rFonts w:ascii="Georgia" w:hAnsi="Georgia" w:cstheme="majorHAnsi"/>
                <w:szCs w:val="20"/>
              </w:rPr>
            </w:pPr>
            <w:r w:rsidRPr="005244AA">
              <w:rPr>
                <w:rFonts w:ascii="Georgia" w:hAnsi="Georgia" w:cstheme="majorHAnsi"/>
                <w:szCs w:val="20"/>
              </w:rPr>
              <w:t>(euro qual or euro qual5d or euro qol5d or euroqol5d or euroqual or euroqual5d or euroqol* or eq5d* or eq 5d* or eqsdq or eqsdq).ti,ab.</w:t>
            </w:r>
          </w:p>
        </w:tc>
        <w:tc>
          <w:tcPr>
            <w:tcW w:w="941" w:type="dxa"/>
            <w:noWrap/>
          </w:tcPr>
          <w:p w14:paraId="5F2EAF5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276</w:t>
            </w:r>
          </w:p>
        </w:tc>
      </w:tr>
      <w:tr w:rsidR="003268A8" w:rsidRPr="005244AA" w14:paraId="77BD79E6" w14:textId="77777777" w:rsidTr="0097333F">
        <w:tc>
          <w:tcPr>
            <w:tcW w:w="704" w:type="dxa"/>
            <w:noWrap/>
          </w:tcPr>
          <w:p w14:paraId="3CDED59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4BB3EE65" w14:textId="77777777" w:rsidR="003268A8" w:rsidRPr="005244AA" w:rsidRDefault="003268A8" w:rsidP="0097333F">
            <w:pPr>
              <w:rPr>
                <w:rFonts w:ascii="Georgia" w:hAnsi="Georgia" w:cstheme="majorHAnsi"/>
                <w:szCs w:val="20"/>
              </w:rPr>
            </w:pPr>
            <w:r w:rsidRPr="005244AA">
              <w:rPr>
                <w:rFonts w:ascii="Georgia" w:hAnsi="Georgia" w:cstheme="majorHAnsi"/>
                <w:szCs w:val="20"/>
              </w:rPr>
              <w:t>(qol* or hql* or hqol* or h qol* or hrqol* or hr qol*).ti,ab.</w:t>
            </w:r>
          </w:p>
        </w:tc>
        <w:tc>
          <w:tcPr>
            <w:tcW w:w="941" w:type="dxa"/>
            <w:noWrap/>
          </w:tcPr>
          <w:p w14:paraId="50CD86E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329</w:t>
            </w:r>
          </w:p>
        </w:tc>
      </w:tr>
      <w:tr w:rsidR="003268A8" w:rsidRPr="005244AA" w14:paraId="47085D5A" w14:textId="77777777" w:rsidTr="0097333F">
        <w:tc>
          <w:tcPr>
            <w:tcW w:w="704" w:type="dxa"/>
            <w:noWrap/>
          </w:tcPr>
          <w:p w14:paraId="3AFA63E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32D7EF7C"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or disease or mean or cost) adj utilit*).ti,ab.</w:t>
            </w:r>
          </w:p>
        </w:tc>
        <w:tc>
          <w:tcPr>
            <w:tcW w:w="941" w:type="dxa"/>
            <w:noWrap/>
          </w:tcPr>
          <w:p w14:paraId="210B3BF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367</w:t>
            </w:r>
          </w:p>
        </w:tc>
      </w:tr>
      <w:tr w:rsidR="003268A8" w:rsidRPr="005244AA" w14:paraId="4CE6028C" w14:textId="77777777" w:rsidTr="0097333F">
        <w:tc>
          <w:tcPr>
            <w:tcW w:w="704" w:type="dxa"/>
            <w:noWrap/>
          </w:tcPr>
          <w:p w14:paraId="26F231B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346B1D04" w14:textId="77777777" w:rsidR="003268A8" w:rsidRPr="005244AA" w:rsidRDefault="003268A8" w:rsidP="0097333F">
            <w:pPr>
              <w:rPr>
                <w:rFonts w:ascii="Georgia" w:hAnsi="Georgia" w:cstheme="majorHAnsi"/>
                <w:szCs w:val="20"/>
              </w:rPr>
            </w:pPr>
            <w:r w:rsidRPr="005244AA">
              <w:rPr>
                <w:rFonts w:ascii="Georgia" w:hAnsi="Georgia" w:cstheme="majorHAnsi"/>
                <w:szCs w:val="20"/>
              </w:rPr>
              <w:t>((disutilit* or utilit*) adj2 (scor* or valu* or measur* or evaluat* or scal* or weight or information or data or unit* or analys* or index or indices or increment or decrement or stat*)).ti,ab.</w:t>
            </w:r>
          </w:p>
        </w:tc>
        <w:tc>
          <w:tcPr>
            <w:tcW w:w="941" w:type="dxa"/>
            <w:noWrap/>
          </w:tcPr>
          <w:p w14:paraId="0C44F7E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2336</w:t>
            </w:r>
          </w:p>
        </w:tc>
      </w:tr>
      <w:tr w:rsidR="003268A8" w:rsidRPr="005244AA" w14:paraId="38E92EF5" w14:textId="77777777" w:rsidTr="0097333F">
        <w:tc>
          <w:tcPr>
            <w:tcW w:w="704" w:type="dxa"/>
            <w:noWrap/>
          </w:tcPr>
          <w:p w14:paraId="2EFC9B3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2BDB451A" w14:textId="77777777" w:rsidR="003268A8" w:rsidRPr="005244AA" w:rsidRDefault="003268A8" w:rsidP="0097333F">
            <w:pPr>
              <w:rPr>
                <w:rFonts w:ascii="Georgia" w:hAnsi="Georgia" w:cstheme="majorHAnsi"/>
                <w:szCs w:val="20"/>
              </w:rPr>
            </w:pPr>
            <w:r w:rsidRPr="005244AA">
              <w:rPr>
                <w:rFonts w:ascii="Georgia" w:hAnsi="Georgia" w:cstheme="majorHAnsi"/>
                <w:szCs w:val="20"/>
              </w:rPr>
              <w:t>(HSUV* or health* year* equivalent*).af.</w:t>
            </w:r>
          </w:p>
        </w:tc>
        <w:tc>
          <w:tcPr>
            <w:tcW w:w="941" w:type="dxa"/>
            <w:noWrap/>
          </w:tcPr>
          <w:p w14:paraId="15F6D2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r>
      <w:tr w:rsidR="003268A8" w:rsidRPr="005244AA" w14:paraId="206AED40" w14:textId="77777777" w:rsidTr="0097333F">
        <w:tc>
          <w:tcPr>
            <w:tcW w:w="704" w:type="dxa"/>
            <w:noWrap/>
          </w:tcPr>
          <w:p w14:paraId="64BB527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01572A19" w14:textId="77777777" w:rsidR="003268A8" w:rsidRPr="005244AA" w:rsidRDefault="003268A8" w:rsidP="0097333F">
            <w:pPr>
              <w:rPr>
                <w:rFonts w:ascii="Georgia" w:hAnsi="Georgia" w:cstheme="majorHAnsi"/>
                <w:szCs w:val="20"/>
              </w:rPr>
            </w:pPr>
            <w:r w:rsidRPr="005244AA">
              <w:rPr>
                <w:rFonts w:ascii="Georgia" w:hAnsi="Georgia" w:cstheme="majorHAnsi"/>
                <w:szCs w:val="20"/>
              </w:rPr>
              <w:t>(hui or hui1 or hui2 or hui3).ti,ab.</w:t>
            </w:r>
          </w:p>
        </w:tc>
        <w:tc>
          <w:tcPr>
            <w:tcW w:w="941" w:type="dxa"/>
            <w:noWrap/>
          </w:tcPr>
          <w:p w14:paraId="07F6C18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114</w:t>
            </w:r>
          </w:p>
        </w:tc>
      </w:tr>
      <w:tr w:rsidR="003268A8" w:rsidRPr="005244AA" w14:paraId="18EADF6B" w14:textId="77777777" w:rsidTr="0097333F">
        <w:tc>
          <w:tcPr>
            <w:tcW w:w="704" w:type="dxa"/>
            <w:noWrap/>
          </w:tcPr>
          <w:p w14:paraId="411C7EB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7D36E99E" w14:textId="77777777" w:rsidR="003268A8" w:rsidRPr="005244AA" w:rsidRDefault="003268A8" w:rsidP="0097333F">
            <w:pPr>
              <w:rPr>
                <w:rFonts w:ascii="Georgia" w:hAnsi="Georgia" w:cstheme="majorHAnsi"/>
                <w:szCs w:val="20"/>
              </w:rPr>
            </w:pPr>
            <w:r w:rsidRPr="005244AA">
              <w:rPr>
                <w:rFonts w:ascii="Georgia" w:hAnsi="Georgia" w:cstheme="majorHAnsi"/>
                <w:szCs w:val="20"/>
              </w:rPr>
              <w:t>(hye or hyes).ti,ab.</w:t>
            </w:r>
          </w:p>
        </w:tc>
        <w:tc>
          <w:tcPr>
            <w:tcW w:w="941" w:type="dxa"/>
            <w:noWrap/>
          </w:tcPr>
          <w:p w14:paraId="3EAD498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r>
      <w:tr w:rsidR="003268A8" w:rsidRPr="005244AA" w14:paraId="401294A2" w14:textId="77777777" w:rsidTr="0097333F">
        <w:tc>
          <w:tcPr>
            <w:tcW w:w="704" w:type="dxa"/>
            <w:noWrap/>
          </w:tcPr>
          <w:p w14:paraId="0589CCC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128113DC" w14:textId="77777777" w:rsidR="003268A8" w:rsidRPr="005244AA" w:rsidRDefault="003268A8" w:rsidP="0097333F">
            <w:pPr>
              <w:rPr>
                <w:rFonts w:ascii="Georgia" w:hAnsi="Georgia" w:cstheme="majorHAnsi"/>
                <w:szCs w:val="20"/>
              </w:rPr>
            </w:pPr>
            <w:r w:rsidRPr="005244AA">
              <w:rPr>
                <w:rFonts w:ascii="Georgia" w:hAnsi="Georgia" w:cstheme="majorHAnsi"/>
                <w:szCs w:val="20"/>
              </w:rPr>
              <w:t>(sf36 or sf 36 or short form 36 or shortform 36 or shortform36).ti,ab.</w:t>
            </w:r>
          </w:p>
        </w:tc>
        <w:tc>
          <w:tcPr>
            <w:tcW w:w="941" w:type="dxa"/>
            <w:noWrap/>
          </w:tcPr>
          <w:p w14:paraId="7CE3892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45</w:t>
            </w:r>
          </w:p>
        </w:tc>
      </w:tr>
      <w:tr w:rsidR="003268A8" w:rsidRPr="005244AA" w14:paraId="3D0B9038" w14:textId="77777777" w:rsidTr="0097333F">
        <w:tc>
          <w:tcPr>
            <w:tcW w:w="704" w:type="dxa"/>
            <w:noWrap/>
          </w:tcPr>
          <w:p w14:paraId="23DCEC7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6D691E85" w14:textId="77777777" w:rsidR="003268A8" w:rsidRPr="005244AA" w:rsidRDefault="003268A8" w:rsidP="0097333F">
            <w:pPr>
              <w:rPr>
                <w:rFonts w:ascii="Georgia" w:hAnsi="Georgia" w:cstheme="majorHAnsi"/>
                <w:szCs w:val="20"/>
              </w:rPr>
            </w:pPr>
            <w:r w:rsidRPr="005244AA">
              <w:rPr>
                <w:rFonts w:ascii="Georgia" w:hAnsi="Georgia" w:cstheme="majorHAnsi"/>
                <w:szCs w:val="20"/>
              </w:rPr>
              <w:t>(sf20 or sf 20 or short form 20 or shortform 20 or shortform20).ti,ab.</w:t>
            </w:r>
          </w:p>
        </w:tc>
        <w:tc>
          <w:tcPr>
            <w:tcW w:w="941" w:type="dxa"/>
            <w:noWrap/>
          </w:tcPr>
          <w:p w14:paraId="74C4CD7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2F6CF681" w14:textId="77777777" w:rsidTr="0097333F">
        <w:tc>
          <w:tcPr>
            <w:tcW w:w="704" w:type="dxa"/>
            <w:noWrap/>
          </w:tcPr>
          <w:p w14:paraId="7FA8988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01F020E7" w14:textId="77777777" w:rsidR="003268A8" w:rsidRPr="005244AA" w:rsidRDefault="003268A8" w:rsidP="0097333F">
            <w:pPr>
              <w:rPr>
                <w:rFonts w:ascii="Georgia" w:hAnsi="Georgia" w:cstheme="majorHAnsi"/>
                <w:szCs w:val="20"/>
              </w:rPr>
            </w:pPr>
            <w:r w:rsidRPr="005244AA">
              <w:rPr>
                <w:rFonts w:ascii="Georgia" w:hAnsi="Georgia" w:cstheme="majorHAnsi"/>
                <w:szCs w:val="20"/>
              </w:rPr>
              <w:t>(sf16 or sf 16 or short form 16 or shortform 16 or shortform16).ti,ab.</w:t>
            </w:r>
          </w:p>
        </w:tc>
        <w:tc>
          <w:tcPr>
            <w:tcW w:w="941" w:type="dxa"/>
            <w:noWrap/>
          </w:tcPr>
          <w:p w14:paraId="742AF7A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6368251A" w14:textId="77777777" w:rsidTr="0097333F">
        <w:tc>
          <w:tcPr>
            <w:tcW w:w="704" w:type="dxa"/>
            <w:noWrap/>
          </w:tcPr>
          <w:p w14:paraId="02397C1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725983C5" w14:textId="77777777" w:rsidR="003268A8" w:rsidRPr="005244AA" w:rsidRDefault="003268A8" w:rsidP="0097333F">
            <w:pPr>
              <w:rPr>
                <w:rFonts w:ascii="Georgia" w:hAnsi="Georgia" w:cstheme="majorHAnsi"/>
                <w:szCs w:val="20"/>
              </w:rPr>
            </w:pPr>
            <w:r w:rsidRPr="005244AA">
              <w:rPr>
                <w:rFonts w:ascii="Georgia" w:hAnsi="Georgia" w:cstheme="majorHAnsi"/>
                <w:szCs w:val="20"/>
              </w:rPr>
              <w:t>(sf12 or sf 12 or short form 12 or shortform 12 or shortform12).ti,ab.</w:t>
            </w:r>
          </w:p>
        </w:tc>
        <w:tc>
          <w:tcPr>
            <w:tcW w:w="941" w:type="dxa"/>
            <w:noWrap/>
          </w:tcPr>
          <w:p w14:paraId="6F21167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w:t>
            </w:r>
          </w:p>
        </w:tc>
      </w:tr>
      <w:tr w:rsidR="003268A8" w:rsidRPr="005244AA" w14:paraId="57AAE5CD" w14:textId="77777777" w:rsidTr="0097333F">
        <w:tc>
          <w:tcPr>
            <w:tcW w:w="704" w:type="dxa"/>
            <w:noWrap/>
          </w:tcPr>
          <w:p w14:paraId="2D644E1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7C153EB7" w14:textId="77777777" w:rsidR="003268A8" w:rsidRPr="005244AA" w:rsidRDefault="003268A8" w:rsidP="0097333F">
            <w:pPr>
              <w:rPr>
                <w:rFonts w:ascii="Georgia" w:hAnsi="Georgia" w:cstheme="majorHAnsi"/>
                <w:szCs w:val="20"/>
              </w:rPr>
            </w:pPr>
            <w:r w:rsidRPr="005244AA">
              <w:rPr>
                <w:rFonts w:ascii="Georgia" w:hAnsi="Georgia" w:cstheme="majorHAnsi"/>
                <w:szCs w:val="20"/>
              </w:rPr>
              <w:t>(sf8 or sf 8 or short form 8 or shortform 8 or shortform8).ti,ab.</w:t>
            </w:r>
          </w:p>
        </w:tc>
        <w:tc>
          <w:tcPr>
            <w:tcW w:w="941" w:type="dxa"/>
            <w:noWrap/>
          </w:tcPr>
          <w:p w14:paraId="5613FBA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r>
      <w:tr w:rsidR="003268A8" w:rsidRPr="005244AA" w14:paraId="0C8E5929" w14:textId="77777777" w:rsidTr="0097333F">
        <w:tc>
          <w:tcPr>
            <w:tcW w:w="704" w:type="dxa"/>
            <w:noWrap/>
          </w:tcPr>
          <w:p w14:paraId="523ECE0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4E72B33D" w14:textId="77777777" w:rsidR="003268A8" w:rsidRPr="005244AA" w:rsidRDefault="003268A8" w:rsidP="0097333F">
            <w:pPr>
              <w:rPr>
                <w:rFonts w:ascii="Georgia" w:hAnsi="Georgia" w:cstheme="majorHAnsi"/>
                <w:szCs w:val="20"/>
              </w:rPr>
            </w:pPr>
            <w:r w:rsidRPr="005244AA">
              <w:rPr>
                <w:rFonts w:ascii="Georgia" w:hAnsi="Georgia" w:cstheme="majorHAnsi"/>
                <w:szCs w:val="20"/>
              </w:rPr>
              <w:t>(sf6 or sf 6 or short form 6 or shortform 6 or shortform6).ti,ab.</w:t>
            </w:r>
          </w:p>
        </w:tc>
        <w:tc>
          <w:tcPr>
            <w:tcW w:w="941" w:type="dxa"/>
            <w:noWrap/>
          </w:tcPr>
          <w:p w14:paraId="21531D0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r>
      <w:tr w:rsidR="003268A8" w:rsidRPr="005244AA" w14:paraId="5D1D7AF8" w14:textId="77777777" w:rsidTr="0097333F">
        <w:tc>
          <w:tcPr>
            <w:tcW w:w="704" w:type="dxa"/>
            <w:noWrap/>
          </w:tcPr>
          <w:p w14:paraId="4BFF40C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1A64E5B1" w14:textId="77777777" w:rsidR="003268A8" w:rsidRPr="005244AA" w:rsidRDefault="003268A8" w:rsidP="0097333F">
            <w:pPr>
              <w:rPr>
                <w:rFonts w:ascii="Georgia" w:hAnsi="Georgia" w:cstheme="majorHAnsi"/>
                <w:szCs w:val="20"/>
              </w:rPr>
            </w:pPr>
            <w:r w:rsidRPr="005244AA">
              <w:rPr>
                <w:rFonts w:ascii="Georgia" w:hAnsi="Georgia" w:cstheme="majorHAnsi"/>
                <w:szCs w:val="20"/>
              </w:rPr>
              <w:t>(willingness to pay or WTP or time tradeoff or time trade off or tto or SG or standard gambl*).ti,ab.</w:t>
            </w:r>
          </w:p>
        </w:tc>
        <w:tc>
          <w:tcPr>
            <w:tcW w:w="941" w:type="dxa"/>
            <w:noWrap/>
          </w:tcPr>
          <w:p w14:paraId="2BCC712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7803</w:t>
            </w:r>
          </w:p>
        </w:tc>
      </w:tr>
      <w:tr w:rsidR="003268A8" w:rsidRPr="005244AA" w14:paraId="2C3B2A49" w14:textId="77777777" w:rsidTr="0097333F">
        <w:tc>
          <w:tcPr>
            <w:tcW w:w="704" w:type="dxa"/>
            <w:noWrap/>
          </w:tcPr>
          <w:p w14:paraId="4F0376D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52F26AB9" w14:textId="77777777" w:rsidR="003268A8" w:rsidRPr="005244AA" w:rsidRDefault="003268A8" w:rsidP="0097333F">
            <w:pPr>
              <w:rPr>
                <w:rFonts w:ascii="Georgia" w:hAnsi="Georgia" w:cstheme="majorHAnsi"/>
                <w:szCs w:val="20"/>
              </w:rPr>
            </w:pPr>
            <w:r w:rsidRPr="005244AA">
              <w:rPr>
                <w:rFonts w:ascii="Georgia" w:hAnsi="Georgia" w:cstheme="majorHAnsi"/>
                <w:szCs w:val="20"/>
              </w:rPr>
              <w:t>(PedsQL or pediatric QoL or pediatric Quality of Life).af.</w:t>
            </w:r>
          </w:p>
        </w:tc>
        <w:tc>
          <w:tcPr>
            <w:tcW w:w="941" w:type="dxa"/>
            <w:noWrap/>
          </w:tcPr>
          <w:p w14:paraId="38F50E8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531F6420" w14:textId="77777777" w:rsidTr="0097333F">
        <w:tc>
          <w:tcPr>
            <w:tcW w:w="704" w:type="dxa"/>
            <w:noWrap/>
          </w:tcPr>
          <w:p w14:paraId="74D1F2C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371" w:type="dxa"/>
            <w:noWrap/>
          </w:tcPr>
          <w:p w14:paraId="355CC332"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 adj2 (mortalit* or utilit*)).ti,ab.</w:t>
            </w:r>
          </w:p>
        </w:tc>
        <w:tc>
          <w:tcPr>
            <w:tcW w:w="941" w:type="dxa"/>
            <w:noWrap/>
          </w:tcPr>
          <w:p w14:paraId="42B9207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118</w:t>
            </w:r>
          </w:p>
        </w:tc>
      </w:tr>
      <w:tr w:rsidR="003268A8" w:rsidRPr="005244AA" w14:paraId="778640D2" w14:textId="77777777" w:rsidTr="0097333F">
        <w:tc>
          <w:tcPr>
            <w:tcW w:w="704" w:type="dxa"/>
            <w:noWrap/>
          </w:tcPr>
          <w:p w14:paraId="7650F2D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1A822749"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post liver transplant* or post-liver transplant* or post LT* or post-LT* or orthotopic liver transplant or OLT) adj2 (mortalit* or utilit*)).ti,ab.</w:t>
            </w:r>
          </w:p>
        </w:tc>
        <w:tc>
          <w:tcPr>
            <w:tcW w:w="941" w:type="dxa"/>
            <w:noWrap/>
          </w:tcPr>
          <w:p w14:paraId="0E29E01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r>
      <w:tr w:rsidR="003268A8" w:rsidRPr="005244AA" w14:paraId="07C2BB83" w14:textId="77777777" w:rsidTr="0097333F">
        <w:tc>
          <w:tcPr>
            <w:tcW w:w="704" w:type="dxa"/>
            <w:noWrap/>
          </w:tcPr>
          <w:p w14:paraId="7471A52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46D9ECE3" w14:textId="77777777" w:rsidR="003268A8" w:rsidRPr="005244AA" w:rsidRDefault="003268A8" w:rsidP="0097333F">
            <w:pPr>
              <w:rPr>
                <w:rFonts w:ascii="Georgia" w:hAnsi="Georgia" w:cstheme="majorHAnsi"/>
                <w:szCs w:val="20"/>
              </w:rPr>
            </w:pPr>
            <w:r w:rsidRPr="005244AA">
              <w:rPr>
                <w:rFonts w:ascii="Georgia" w:hAnsi="Georgia" w:cstheme="majorHAnsi"/>
                <w:szCs w:val="20"/>
              </w:rPr>
              <w:t>or/7-26</w:t>
            </w:r>
          </w:p>
        </w:tc>
        <w:tc>
          <w:tcPr>
            <w:tcW w:w="941" w:type="dxa"/>
            <w:noWrap/>
          </w:tcPr>
          <w:p w14:paraId="316195F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11828</w:t>
            </w:r>
          </w:p>
        </w:tc>
      </w:tr>
      <w:tr w:rsidR="003268A8" w:rsidRPr="005244AA" w14:paraId="09E1EEA5" w14:textId="77777777" w:rsidTr="0097333F">
        <w:tc>
          <w:tcPr>
            <w:tcW w:w="704" w:type="dxa"/>
            <w:noWrap/>
          </w:tcPr>
          <w:p w14:paraId="54A04C7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24A2035D" w14:textId="77777777" w:rsidR="003268A8" w:rsidRPr="005244AA" w:rsidRDefault="003268A8" w:rsidP="0097333F">
            <w:pPr>
              <w:rPr>
                <w:rFonts w:ascii="Georgia" w:hAnsi="Georgia" w:cstheme="majorHAnsi"/>
                <w:szCs w:val="20"/>
              </w:rPr>
            </w:pPr>
            <w:r w:rsidRPr="005244AA">
              <w:rPr>
                <w:rFonts w:ascii="Georgia" w:hAnsi="Georgia" w:cstheme="majorHAnsi"/>
                <w:szCs w:val="20"/>
              </w:rPr>
              <w:t>6 and 27</w:t>
            </w:r>
          </w:p>
        </w:tc>
        <w:tc>
          <w:tcPr>
            <w:tcW w:w="941" w:type="dxa"/>
            <w:noWrap/>
          </w:tcPr>
          <w:p w14:paraId="7667DEF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5872A930" w14:textId="77777777" w:rsidTr="0097333F">
        <w:tc>
          <w:tcPr>
            <w:tcW w:w="704" w:type="dxa"/>
            <w:noWrap/>
          </w:tcPr>
          <w:p w14:paraId="3B8CF0E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w:t>
            </w:r>
          </w:p>
        </w:tc>
        <w:tc>
          <w:tcPr>
            <w:tcW w:w="7371" w:type="dxa"/>
            <w:noWrap/>
          </w:tcPr>
          <w:p w14:paraId="2902BA44"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68B08F3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186705</w:t>
            </w:r>
          </w:p>
        </w:tc>
      </w:tr>
      <w:tr w:rsidR="003268A8" w:rsidRPr="005244AA" w14:paraId="56327057" w14:textId="77777777" w:rsidTr="0097333F">
        <w:tc>
          <w:tcPr>
            <w:tcW w:w="704" w:type="dxa"/>
            <w:noWrap/>
          </w:tcPr>
          <w:p w14:paraId="41D1747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w:t>
            </w:r>
          </w:p>
        </w:tc>
        <w:tc>
          <w:tcPr>
            <w:tcW w:w="7371" w:type="dxa"/>
            <w:noWrap/>
          </w:tcPr>
          <w:p w14:paraId="1B6E1E3A" w14:textId="77777777" w:rsidR="003268A8" w:rsidRPr="005244AA" w:rsidRDefault="003268A8" w:rsidP="0097333F">
            <w:pPr>
              <w:rPr>
                <w:rFonts w:ascii="Georgia" w:hAnsi="Georgia" w:cstheme="majorHAnsi"/>
                <w:szCs w:val="20"/>
              </w:rPr>
            </w:pPr>
            <w:r w:rsidRPr="005244AA">
              <w:rPr>
                <w:rFonts w:ascii="Georgia" w:hAnsi="Georgia" w:cstheme="majorHAnsi"/>
                <w:szCs w:val="20"/>
              </w:rPr>
              <w:t>28 not 29</w:t>
            </w:r>
          </w:p>
        </w:tc>
        <w:tc>
          <w:tcPr>
            <w:tcW w:w="941" w:type="dxa"/>
            <w:noWrap/>
          </w:tcPr>
          <w:p w14:paraId="6A8A497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4FB21FEC" w14:textId="77777777" w:rsidTr="0097333F">
        <w:tc>
          <w:tcPr>
            <w:tcW w:w="704" w:type="dxa"/>
            <w:noWrap/>
          </w:tcPr>
          <w:p w14:paraId="680CA65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w:t>
            </w:r>
          </w:p>
        </w:tc>
        <w:tc>
          <w:tcPr>
            <w:tcW w:w="7371" w:type="dxa"/>
            <w:noWrap/>
          </w:tcPr>
          <w:p w14:paraId="4855AD7F"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30 to yr="2021-2024"</w:t>
            </w:r>
          </w:p>
        </w:tc>
        <w:tc>
          <w:tcPr>
            <w:tcW w:w="941" w:type="dxa"/>
            <w:noWrap/>
          </w:tcPr>
          <w:p w14:paraId="19EDB7D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bl>
    <w:p w14:paraId="7F7F8DC0" w14:textId="77777777" w:rsidR="003268A8" w:rsidRPr="005244AA" w:rsidRDefault="003268A8" w:rsidP="003268A8">
      <w:pPr>
        <w:pStyle w:val="Heading5"/>
      </w:pPr>
      <w:r w:rsidRPr="005244AA">
        <w:t>Grey literature</w:t>
      </w:r>
    </w:p>
    <w:p w14:paraId="5B6E09F7" w14:textId="77777777" w:rsidR="003268A8" w:rsidRPr="005244AA" w:rsidRDefault="003268A8" w:rsidP="003268A8">
      <w:pPr>
        <w:pStyle w:val="ListParagraph"/>
        <w:numPr>
          <w:ilvl w:val="0"/>
          <w:numId w:val="38"/>
        </w:numPr>
        <w:rPr>
          <w:rFonts w:ascii="Georgia" w:hAnsi="Georgia" w:cstheme="majorHAnsi"/>
        </w:rPr>
      </w:pPr>
      <w:bookmarkStart w:id="8" w:name="_Hlk169525363"/>
      <w:r w:rsidRPr="005244AA">
        <w:rPr>
          <w:rFonts w:ascii="Georgia" w:hAnsi="Georgia" w:cstheme="majorHAnsi"/>
        </w:rPr>
        <w:t>EuroQoL database</w:t>
      </w:r>
    </w:p>
    <w:p w14:paraId="27813574" w14:textId="77777777" w:rsidR="003268A8" w:rsidRPr="005244AA" w:rsidRDefault="003268A8" w:rsidP="003268A8">
      <w:pPr>
        <w:pStyle w:val="ListParagraph"/>
        <w:numPr>
          <w:ilvl w:val="0"/>
          <w:numId w:val="38"/>
        </w:numPr>
        <w:rPr>
          <w:rFonts w:ascii="Georgia" w:hAnsi="Georgia" w:cstheme="majorHAnsi"/>
        </w:rPr>
      </w:pPr>
      <w:r w:rsidRPr="005244AA">
        <w:rPr>
          <w:rFonts w:ascii="Georgia" w:hAnsi="Georgia" w:cstheme="majorHAnsi"/>
        </w:rPr>
        <w:t>School of Health and Related Research (University of Sheffield) Health Utilities Database (ScHARRHUD)</w:t>
      </w:r>
    </w:p>
    <w:p w14:paraId="22EC6C1F" w14:textId="77777777" w:rsidR="003268A8" w:rsidRPr="005244AA" w:rsidRDefault="003268A8" w:rsidP="003268A8">
      <w:pPr>
        <w:pStyle w:val="ListParagraph"/>
        <w:numPr>
          <w:ilvl w:val="0"/>
          <w:numId w:val="38"/>
        </w:numPr>
        <w:rPr>
          <w:rFonts w:ascii="Georgia" w:hAnsi="Georgia" w:cstheme="majorHAnsi"/>
        </w:rPr>
      </w:pPr>
      <w:r w:rsidRPr="005244AA">
        <w:rPr>
          <w:rFonts w:ascii="Georgia" w:hAnsi="Georgia" w:cstheme="majorHAnsi"/>
        </w:rPr>
        <w:t>HERC Database of Mapping Studies</w:t>
      </w:r>
    </w:p>
    <w:bookmarkEnd w:id="8"/>
    <w:p w14:paraId="62FCB7F4" w14:textId="77777777" w:rsidR="003268A8" w:rsidRPr="005244AA" w:rsidRDefault="003268A8" w:rsidP="003268A8">
      <w:pPr>
        <w:pStyle w:val="ListParagraph"/>
        <w:numPr>
          <w:ilvl w:val="0"/>
          <w:numId w:val="38"/>
        </w:numPr>
        <w:rPr>
          <w:rFonts w:ascii="Georgia" w:hAnsi="Georgia" w:cstheme="majorHAnsi"/>
        </w:rPr>
      </w:pPr>
      <w:r w:rsidRPr="005244AA">
        <w:rPr>
          <w:rFonts w:ascii="Georgia" w:hAnsi="Georgia" w:cstheme="majorHAnsi"/>
        </w:rPr>
        <w:lastRenderedPageBreak/>
        <w:t>Manual searches of the reference lists of included articles and relevant systematic reviews</w:t>
      </w:r>
    </w:p>
    <w:p w14:paraId="1429EB8D" w14:textId="77777777" w:rsidR="003268A8" w:rsidRPr="005244AA" w:rsidRDefault="003268A8" w:rsidP="003268A8">
      <w:pPr>
        <w:rPr>
          <w:rFonts w:ascii="Georgia" w:hAnsi="Georgia" w:cstheme="majorHAnsi"/>
          <w:szCs w:val="20"/>
        </w:rPr>
      </w:pPr>
    </w:p>
    <w:tbl>
      <w:tblPr>
        <w:tblStyle w:val="TableGrid1"/>
        <w:tblW w:w="0" w:type="auto"/>
        <w:tblLayout w:type="fixed"/>
        <w:tblLook w:val="04A0" w:firstRow="1" w:lastRow="0" w:firstColumn="1" w:lastColumn="0" w:noHBand="0" w:noVBand="1"/>
      </w:tblPr>
      <w:tblGrid>
        <w:gridCol w:w="704"/>
        <w:gridCol w:w="7371"/>
      </w:tblGrid>
      <w:tr w:rsidR="003268A8" w:rsidRPr="005244AA" w14:paraId="69CD2F6D" w14:textId="77777777" w:rsidTr="0097333F">
        <w:tc>
          <w:tcPr>
            <w:tcW w:w="704" w:type="dxa"/>
            <w:shd w:val="clear" w:color="auto" w:fill="7030A0"/>
            <w:noWrap/>
          </w:tcPr>
          <w:p w14:paraId="273E46E2" w14:textId="77777777" w:rsidR="003268A8" w:rsidRPr="005244AA" w:rsidRDefault="003268A8" w:rsidP="0097333F">
            <w:pPr>
              <w:rPr>
                <w:rFonts w:ascii="Georgia" w:eastAsia="Times New Roman" w:hAnsi="Georgia" w:cstheme="majorHAnsi"/>
                <w:color w:val="FFFFFF" w:themeColor="background1"/>
                <w:szCs w:val="20"/>
                <w:lang w:eastAsia="en-GB"/>
              </w:rPr>
            </w:pPr>
            <w:bookmarkStart w:id="9" w:name="_Hlk163827670"/>
            <w:r w:rsidRPr="005244AA">
              <w:rPr>
                <w:rFonts w:ascii="Georgia" w:hAnsi="Georgia" w:cstheme="majorHAnsi"/>
                <w:b/>
                <w:color w:val="FFFFFF" w:themeColor="background1"/>
                <w:szCs w:val="20"/>
              </w:rPr>
              <w:t>#</w:t>
            </w:r>
          </w:p>
        </w:tc>
        <w:tc>
          <w:tcPr>
            <w:tcW w:w="7371" w:type="dxa"/>
            <w:shd w:val="clear" w:color="auto" w:fill="7030A0"/>
            <w:noWrap/>
          </w:tcPr>
          <w:p w14:paraId="1B320A98"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r>
      <w:tr w:rsidR="003268A8" w:rsidRPr="005244AA" w14:paraId="5CD62DD8" w14:textId="77777777" w:rsidTr="0097333F">
        <w:tc>
          <w:tcPr>
            <w:tcW w:w="704" w:type="dxa"/>
            <w:noWrap/>
            <w:hideMark/>
          </w:tcPr>
          <w:p w14:paraId="7FA14A0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69A0E74C"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progressive familial intrahepatic cholestasis</w:t>
            </w:r>
          </w:p>
        </w:tc>
      </w:tr>
      <w:tr w:rsidR="003268A8" w:rsidRPr="005244AA" w14:paraId="1E356C73" w14:textId="77777777" w:rsidTr="0097333F">
        <w:tc>
          <w:tcPr>
            <w:tcW w:w="704" w:type="dxa"/>
            <w:noWrap/>
            <w:hideMark/>
          </w:tcPr>
          <w:p w14:paraId="1FA98C2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4671FE4B"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r>
      <w:tr w:rsidR="003268A8" w:rsidRPr="005244AA" w14:paraId="032F769A" w14:textId="77777777" w:rsidTr="0097333F">
        <w:tc>
          <w:tcPr>
            <w:tcW w:w="704" w:type="dxa"/>
            <w:noWrap/>
          </w:tcPr>
          <w:p w14:paraId="028E2C2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2340ACBC"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w:t>
            </w:r>
          </w:p>
        </w:tc>
      </w:tr>
      <w:tr w:rsidR="003268A8" w:rsidRPr="005244AA" w14:paraId="2D27F27F" w14:textId="77777777" w:rsidTr="0097333F">
        <w:tc>
          <w:tcPr>
            <w:tcW w:w="704" w:type="dxa"/>
            <w:noWrap/>
          </w:tcPr>
          <w:p w14:paraId="4EE5B54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5D69567D"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disease or bile salt export pump deficiency or bile salt export pump disease or byler syndrome</w:t>
            </w:r>
          </w:p>
        </w:tc>
      </w:tr>
      <w:tr w:rsidR="003268A8" w:rsidRPr="005244AA" w14:paraId="520D008E" w14:textId="77777777" w:rsidTr="0097333F">
        <w:tc>
          <w:tcPr>
            <w:tcW w:w="704" w:type="dxa"/>
            <w:noWrap/>
          </w:tcPr>
          <w:p w14:paraId="708EB9F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2E822688" w14:textId="77777777" w:rsidR="003268A8" w:rsidRPr="005244AA" w:rsidRDefault="003268A8" w:rsidP="0097333F">
            <w:pPr>
              <w:rPr>
                <w:rFonts w:ascii="Georgia" w:hAnsi="Georgia" w:cstheme="majorHAnsi"/>
                <w:szCs w:val="20"/>
              </w:rPr>
            </w:pPr>
            <w:r w:rsidRPr="005244AA">
              <w:rPr>
                <w:rFonts w:ascii="Georgia" w:hAnsi="Georgia" w:cstheme="majorHAnsi"/>
                <w:szCs w:val="20"/>
              </w:rPr>
              <w:t>or/1-4</w:t>
            </w:r>
          </w:p>
        </w:tc>
      </w:tr>
      <w:tr w:rsidR="003268A8" w:rsidRPr="005244AA" w14:paraId="34004A50" w14:textId="77777777" w:rsidTr="0097333F">
        <w:tc>
          <w:tcPr>
            <w:tcW w:w="704" w:type="dxa"/>
            <w:noWrap/>
          </w:tcPr>
          <w:p w14:paraId="57DB168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0AFD5706"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5 to yr="2021-2024"</w:t>
            </w:r>
          </w:p>
        </w:tc>
      </w:tr>
      <w:bookmarkEnd w:id="9"/>
    </w:tbl>
    <w:p w14:paraId="0A2F9D55" w14:textId="77777777" w:rsidR="003268A8" w:rsidRPr="005244AA" w:rsidRDefault="003268A8" w:rsidP="003268A8">
      <w:pPr>
        <w:rPr>
          <w:rFonts w:ascii="Georgia" w:hAnsi="Georgia" w:cstheme="majorHAnsi"/>
          <w:szCs w:val="20"/>
        </w:rPr>
      </w:pPr>
    </w:p>
    <w:p w14:paraId="5FB3772E" w14:textId="77777777" w:rsidR="003268A8" w:rsidRPr="005244AA" w:rsidRDefault="003268A8" w:rsidP="003268A8">
      <w:pPr>
        <w:pStyle w:val="Heading4"/>
      </w:pPr>
      <w:r w:rsidRPr="005244AA">
        <w:t>2025 Update</w:t>
      </w:r>
    </w:p>
    <w:tbl>
      <w:tblPr>
        <w:tblStyle w:val="TableGrid1"/>
        <w:tblW w:w="0" w:type="auto"/>
        <w:tblLook w:val="04A0" w:firstRow="1" w:lastRow="0" w:firstColumn="1" w:lastColumn="0" w:noHBand="0" w:noVBand="1"/>
      </w:tblPr>
      <w:tblGrid>
        <w:gridCol w:w="4508"/>
        <w:gridCol w:w="4508"/>
      </w:tblGrid>
      <w:tr w:rsidR="003268A8" w:rsidRPr="005244AA" w14:paraId="55D99C80" w14:textId="77777777" w:rsidTr="0097333F">
        <w:tc>
          <w:tcPr>
            <w:tcW w:w="4508" w:type="dxa"/>
            <w:shd w:val="clear" w:color="auto" w:fill="7030A0"/>
          </w:tcPr>
          <w:p w14:paraId="02F00D7C"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Database</w:t>
            </w:r>
          </w:p>
        </w:tc>
        <w:tc>
          <w:tcPr>
            <w:tcW w:w="4508" w:type="dxa"/>
            <w:shd w:val="clear" w:color="auto" w:fill="7030A0"/>
          </w:tcPr>
          <w:p w14:paraId="4E42057E"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Number of Hits</w:t>
            </w:r>
          </w:p>
        </w:tc>
      </w:tr>
      <w:tr w:rsidR="003268A8" w:rsidRPr="005244AA" w14:paraId="34520A16" w14:textId="77777777" w:rsidTr="0097333F">
        <w:tc>
          <w:tcPr>
            <w:tcW w:w="4508" w:type="dxa"/>
          </w:tcPr>
          <w:p w14:paraId="1855B04C" w14:textId="77777777" w:rsidR="003268A8" w:rsidRPr="005244AA" w:rsidRDefault="003268A8" w:rsidP="0097333F">
            <w:pPr>
              <w:rPr>
                <w:rFonts w:ascii="Georgia" w:hAnsi="Georgia" w:cstheme="majorHAnsi"/>
                <w:szCs w:val="20"/>
              </w:rPr>
            </w:pPr>
            <w:r w:rsidRPr="005244AA">
              <w:rPr>
                <w:rFonts w:ascii="Georgia" w:hAnsi="Georgia" w:cstheme="majorHAnsi"/>
                <w:szCs w:val="20"/>
              </w:rPr>
              <w:t>Embase (oemezd)</w:t>
            </w:r>
          </w:p>
        </w:tc>
        <w:tc>
          <w:tcPr>
            <w:tcW w:w="4508" w:type="dxa"/>
          </w:tcPr>
          <w:p w14:paraId="2A590643" w14:textId="77777777" w:rsidR="003268A8" w:rsidRPr="005244AA" w:rsidRDefault="003268A8" w:rsidP="0097333F">
            <w:pPr>
              <w:rPr>
                <w:rFonts w:ascii="Georgia" w:hAnsi="Georgia" w:cstheme="majorHAnsi"/>
                <w:szCs w:val="20"/>
              </w:rPr>
            </w:pPr>
            <w:r w:rsidRPr="005244AA">
              <w:rPr>
                <w:rFonts w:ascii="Georgia" w:hAnsi="Georgia" w:cstheme="majorHAnsi"/>
                <w:szCs w:val="20"/>
              </w:rPr>
              <w:t>5</w:t>
            </w:r>
          </w:p>
        </w:tc>
      </w:tr>
      <w:tr w:rsidR="003268A8" w:rsidRPr="005244AA" w14:paraId="39B3B09A" w14:textId="77777777" w:rsidTr="0097333F">
        <w:tc>
          <w:tcPr>
            <w:tcW w:w="4508" w:type="dxa"/>
          </w:tcPr>
          <w:p w14:paraId="4A59CE5A" w14:textId="77777777" w:rsidR="003268A8" w:rsidRPr="005244AA" w:rsidRDefault="003268A8" w:rsidP="0097333F">
            <w:pPr>
              <w:rPr>
                <w:rFonts w:ascii="Georgia" w:hAnsi="Georgia" w:cstheme="majorHAnsi"/>
                <w:szCs w:val="20"/>
              </w:rPr>
            </w:pPr>
            <w:r w:rsidRPr="005244AA">
              <w:rPr>
                <w:rFonts w:ascii="Georgia" w:hAnsi="Georgia" w:cstheme="majorHAnsi"/>
                <w:szCs w:val="20"/>
              </w:rPr>
              <w:t>MEDLINE (medall)</w:t>
            </w:r>
          </w:p>
        </w:tc>
        <w:tc>
          <w:tcPr>
            <w:tcW w:w="4508" w:type="dxa"/>
          </w:tcPr>
          <w:p w14:paraId="724E1CCC" w14:textId="77777777" w:rsidR="003268A8" w:rsidRPr="005244AA" w:rsidRDefault="003268A8" w:rsidP="0097333F">
            <w:pPr>
              <w:rPr>
                <w:rFonts w:ascii="Georgia" w:hAnsi="Georgia" w:cstheme="majorHAnsi"/>
                <w:szCs w:val="20"/>
              </w:rPr>
            </w:pPr>
            <w:r w:rsidRPr="005244AA">
              <w:rPr>
                <w:rFonts w:ascii="Georgia" w:hAnsi="Georgia" w:cstheme="majorHAnsi"/>
                <w:szCs w:val="20"/>
              </w:rPr>
              <w:t>1</w:t>
            </w:r>
          </w:p>
        </w:tc>
      </w:tr>
      <w:tr w:rsidR="003268A8" w:rsidRPr="005244AA" w14:paraId="23C11E0F" w14:textId="77777777" w:rsidTr="0097333F">
        <w:tc>
          <w:tcPr>
            <w:tcW w:w="4508" w:type="dxa"/>
          </w:tcPr>
          <w:p w14:paraId="3D8ACC67" w14:textId="77777777" w:rsidR="003268A8" w:rsidRPr="005244AA" w:rsidRDefault="003268A8" w:rsidP="0097333F">
            <w:pPr>
              <w:rPr>
                <w:rFonts w:ascii="Georgia" w:hAnsi="Georgia" w:cstheme="majorHAnsi"/>
                <w:szCs w:val="20"/>
              </w:rPr>
            </w:pPr>
            <w:r w:rsidRPr="005244AA">
              <w:rPr>
                <w:rFonts w:ascii="Georgia" w:hAnsi="Georgia" w:cstheme="majorHAnsi"/>
                <w:szCs w:val="20"/>
              </w:rPr>
              <w:t>Cochrane Library (ebmz)</w:t>
            </w:r>
          </w:p>
        </w:tc>
        <w:tc>
          <w:tcPr>
            <w:tcW w:w="4508" w:type="dxa"/>
          </w:tcPr>
          <w:p w14:paraId="10D057B3" w14:textId="77777777" w:rsidR="003268A8" w:rsidRPr="005244AA" w:rsidRDefault="003268A8" w:rsidP="0097333F">
            <w:pPr>
              <w:rPr>
                <w:rFonts w:ascii="Georgia" w:hAnsi="Georgia" w:cstheme="majorHAnsi"/>
                <w:szCs w:val="20"/>
              </w:rPr>
            </w:pPr>
            <w:r w:rsidRPr="005244AA">
              <w:rPr>
                <w:rFonts w:ascii="Georgia" w:hAnsi="Georgia" w:cstheme="majorHAnsi"/>
                <w:szCs w:val="20"/>
              </w:rPr>
              <w:t>0</w:t>
            </w:r>
          </w:p>
        </w:tc>
      </w:tr>
      <w:tr w:rsidR="003268A8" w:rsidRPr="005244AA" w14:paraId="7CBC41CA" w14:textId="77777777" w:rsidTr="0097333F">
        <w:tc>
          <w:tcPr>
            <w:tcW w:w="4508" w:type="dxa"/>
          </w:tcPr>
          <w:p w14:paraId="42AAE97C" w14:textId="77777777" w:rsidR="003268A8" w:rsidRPr="005244AA" w:rsidRDefault="003268A8" w:rsidP="0097333F">
            <w:pPr>
              <w:rPr>
                <w:rFonts w:ascii="Georgia" w:hAnsi="Georgia" w:cstheme="majorHAnsi"/>
                <w:szCs w:val="20"/>
              </w:rPr>
            </w:pPr>
            <w:r w:rsidRPr="005244AA">
              <w:rPr>
                <w:rFonts w:ascii="Georgia" w:hAnsi="Georgia" w:cstheme="majorHAnsi"/>
                <w:szCs w:val="20"/>
              </w:rPr>
              <w:t>EconLit (econ)</w:t>
            </w:r>
          </w:p>
        </w:tc>
        <w:tc>
          <w:tcPr>
            <w:tcW w:w="4508" w:type="dxa"/>
          </w:tcPr>
          <w:p w14:paraId="31CC1131" w14:textId="77777777" w:rsidR="003268A8" w:rsidRPr="005244AA" w:rsidRDefault="003268A8" w:rsidP="0097333F">
            <w:pPr>
              <w:rPr>
                <w:rFonts w:ascii="Georgia" w:hAnsi="Georgia" w:cstheme="majorHAnsi"/>
                <w:szCs w:val="20"/>
              </w:rPr>
            </w:pPr>
            <w:r w:rsidRPr="005244AA">
              <w:rPr>
                <w:rFonts w:ascii="Georgia" w:hAnsi="Georgia" w:cstheme="majorHAnsi"/>
                <w:szCs w:val="20"/>
              </w:rPr>
              <w:t>0</w:t>
            </w:r>
          </w:p>
        </w:tc>
      </w:tr>
      <w:tr w:rsidR="003268A8" w:rsidRPr="005244AA" w14:paraId="2B35769C" w14:textId="77777777" w:rsidTr="0097333F">
        <w:tc>
          <w:tcPr>
            <w:tcW w:w="4508" w:type="dxa"/>
          </w:tcPr>
          <w:p w14:paraId="5D34DD0A" w14:textId="77777777" w:rsidR="003268A8" w:rsidRPr="005244AA" w:rsidRDefault="003268A8" w:rsidP="0097333F">
            <w:pPr>
              <w:rPr>
                <w:rFonts w:ascii="Georgia" w:hAnsi="Georgia" w:cstheme="majorHAnsi"/>
                <w:szCs w:val="20"/>
              </w:rPr>
            </w:pPr>
            <w:r w:rsidRPr="005244AA">
              <w:rPr>
                <w:rFonts w:ascii="Georgia" w:hAnsi="Georgia" w:cstheme="majorHAnsi"/>
                <w:szCs w:val="20"/>
              </w:rPr>
              <w:t>Duplicates</w:t>
            </w:r>
          </w:p>
        </w:tc>
        <w:tc>
          <w:tcPr>
            <w:tcW w:w="4508" w:type="dxa"/>
          </w:tcPr>
          <w:p w14:paraId="5010AFCF" w14:textId="77777777" w:rsidR="003268A8" w:rsidRPr="005244AA" w:rsidRDefault="003268A8" w:rsidP="0097333F">
            <w:pPr>
              <w:rPr>
                <w:rFonts w:ascii="Georgia" w:hAnsi="Georgia" w:cstheme="majorHAnsi"/>
                <w:szCs w:val="20"/>
              </w:rPr>
            </w:pPr>
            <w:r w:rsidRPr="005244AA">
              <w:rPr>
                <w:rFonts w:ascii="Georgia" w:hAnsi="Georgia" w:cstheme="majorHAnsi"/>
                <w:szCs w:val="20"/>
              </w:rPr>
              <w:t>1</w:t>
            </w:r>
          </w:p>
        </w:tc>
      </w:tr>
      <w:tr w:rsidR="003268A8" w:rsidRPr="005244AA" w14:paraId="2EBD622A" w14:textId="77777777" w:rsidTr="0097333F">
        <w:tc>
          <w:tcPr>
            <w:tcW w:w="4508" w:type="dxa"/>
          </w:tcPr>
          <w:p w14:paraId="3D14136B" w14:textId="77777777" w:rsidR="003268A8" w:rsidRPr="005244AA" w:rsidRDefault="003268A8" w:rsidP="0097333F">
            <w:pPr>
              <w:rPr>
                <w:rFonts w:ascii="Georgia" w:hAnsi="Georgia" w:cstheme="majorHAnsi"/>
                <w:b/>
                <w:szCs w:val="20"/>
              </w:rPr>
            </w:pPr>
            <w:r w:rsidRPr="005244AA">
              <w:rPr>
                <w:rFonts w:ascii="Georgia" w:hAnsi="Georgia" w:cstheme="majorHAnsi"/>
                <w:b/>
                <w:szCs w:val="20"/>
              </w:rPr>
              <w:t>TOTAL</w:t>
            </w:r>
          </w:p>
        </w:tc>
        <w:tc>
          <w:tcPr>
            <w:tcW w:w="4508" w:type="dxa"/>
          </w:tcPr>
          <w:p w14:paraId="4639B40E" w14:textId="77777777" w:rsidR="003268A8" w:rsidRPr="005244AA" w:rsidRDefault="003268A8" w:rsidP="0097333F">
            <w:pPr>
              <w:rPr>
                <w:rFonts w:ascii="Georgia" w:hAnsi="Georgia" w:cstheme="majorHAnsi"/>
                <w:b/>
                <w:bCs/>
                <w:szCs w:val="20"/>
              </w:rPr>
            </w:pPr>
            <w:r w:rsidRPr="005244AA">
              <w:rPr>
                <w:rFonts w:ascii="Georgia" w:hAnsi="Georgia" w:cstheme="majorHAnsi"/>
                <w:b/>
                <w:bCs/>
                <w:szCs w:val="20"/>
              </w:rPr>
              <w:t>5</w:t>
            </w:r>
          </w:p>
        </w:tc>
      </w:tr>
    </w:tbl>
    <w:p w14:paraId="326BC05F" w14:textId="77777777" w:rsidR="003268A8" w:rsidRPr="005244AA" w:rsidRDefault="003268A8" w:rsidP="003268A8">
      <w:pPr>
        <w:pStyle w:val="Heading5"/>
      </w:pPr>
      <w:r w:rsidRPr="005244AA">
        <w:t>Embase</w:t>
      </w:r>
    </w:p>
    <w:p w14:paraId="6ABFD18E"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xml:space="preserve">, Embase &lt;1974 to 2025 January 09&gt; </w:t>
      </w:r>
    </w:p>
    <w:p w14:paraId="5BD714A5"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13</w:t>
      </w:r>
      <w:r w:rsidRPr="005244AA">
        <w:rPr>
          <w:rFonts w:ascii="Georgia" w:hAnsi="Georgia" w:cstheme="majorHAnsi"/>
          <w:szCs w:val="20"/>
          <w:vertAlign w:val="superscript"/>
        </w:rPr>
        <w:t>th</w:t>
      </w:r>
      <w:r w:rsidRPr="005244AA">
        <w:rPr>
          <w:rFonts w:ascii="Georgia" w:hAnsi="Georgia" w:cstheme="majorHAnsi"/>
          <w:szCs w:val="20"/>
        </w:rPr>
        <w:t xml:space="preserve"> January 2025</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03FAC451" w14:textId="77777777" w:rsidTr="0097333F">
        <w:trPr>
          <w:tblHeader/>
        </w:trPr>
        <w:tc>
          <w:tcPr>
            <w:tcW w:w="704" w:type="dxa"/>
            <w:shd w:val="clear" w:color="auto" w:fill="7030A0"/>
            <w:noWrap/>
          </w:tcPr>
          <w:p w14:paraId="653FD289"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5C7CAE61"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363AAC8F" w14:textId="77777777" w:rsidR="003268A8" w:rsidRPr="005244AA" w:rsidRDefault="003268A8" w:rsidP="0097333F">
            <w:pPr>
              <w:rPr>
                <w:rFonts w:ascii="Georgia" w:eastAsia="Times New Roman" w:hAnsi="Georgia" w:cstheme="majorHAnsi"/>
                <w:b/>
                <w:bCs/>
                <w:color w:val="FFFFFF" w:themeColor="background1"/>
                <w:szCs w:val="20"/>
                <w:lang w:eastAsia="en-GB"/>
              </w:rPr>
            </w:pPr>
            <w:r w:rsidRPr="005244AA">
              <w:rPr>
                <w:rFonts w:ascii="Georgia" w:eastAsia="Times New Roman" w:hAnsi="Georgia" w:cstheme="majorHAnsi"/>
                <w:b/>
                <w:bCs/>
                <w:color w:val="FFFFFF" w:themeColor="background1"/>
                <w:szCs w:val="20"/>
                <w:lang w:eastAsia="en-GB"/>
              </w:rPr>
              <w:t>Hits</w:t>
            </w:r>
          </w:p>
        </w:tc>
      </w:tr>
      <w:tr w:rsidR="003268A8" w:rsidRPr="005244AA" w14:paraId="417A5032" w14:textId="77777777" w:rsidTr="0097333F">
        <w:tc>
          <w:tcPr>
            <w:tcW w:w="704" w:type="dxa"/>
            <w:noWrap/>
            <w:hideMark/>
          </w:tcPr>
          <w:p w14:paraId="464A0D2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21E74DB6"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941" w:type="dxa"/>
            <w:noWrap/>
          </w:tcPr>
          <w:p w14:paraId="419D0FF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1545</w:t>
            </w:r>
          </w:p>
        </w:tc>
      </w:tr>
      <w:tr w:rsidR="003268A8" w:rsidRPr="005244AA" w14:paraId="35B69F0D" w14:textId="77777777" w:rsidTr="0097333F">
        <w:tc>
          <w:tcPr>
            <w:tcW w:w="704" w:type="dxa"/>
            <w:noWrap/>
            <w:hideMark/>
          </w:tcPr>
          <w:p w14:paraId="0C63635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5BE7880D"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5C5B4D7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8262</w:t>
            </w:r>
          </w:p>
        </w:tc>
      </w:tr>
      <w:tr w:rsidR="003268A8" w:rsidRPr="005244AA" w14:paraId="06E42342" w14:textId="77777777" w:rsidTr="0097333F">
        <w:tc>
          <w:tcPr>
            <w:tcW w:w="704" w:type="dxa"/>
            <w:noWrap/>
          </w:tcPr>
          <w:p w14:paraId="3A0075A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3EADC5BB"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941" w:type="dxa"/>
            <w:noWrap/>
          </w:tcPr>
          <w:p w14:paraId="2B8776C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1252</w:t>
            </w:r>
          </w:p>
        </w:tc>
      </w:tr>
      <w:tr w:rsidR="003268A8" w:rsidRPr="005244AA" w14:paraId="2D19ACD3" w14:textId="77777777" w:rsidTr="0097333F">
        <w:tc>
          <w:tcPr>
            <w:tcW w:w="704" w:type="dxa"/>
            <w:noWrap/>
          </w:tcPr>
          <w:p w14:paraId="79295D9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42F82FB0"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941" w:type="dxa"/>
            <w:noWrap/>
          </w:tcPr>
          <w:p w14:paraId="464A57D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r>
      <w:tr w:rsidR="003268A8" w:rsidRPr="005244AA" w14:paraId="11E7DB64" w14:textId="77777777" w:rsidTr="0097333F">
        <w:tc>
          <w:tcPr>
            <w:tcW w:w="704" w:type="dxa"/>
            <w:noWrap/>
          </w:tcPr>
          <w:p w14:paraId="4D07F7F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45BF917F"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bys).tw,kw.</w:t>
            </w:r>
          </w:p>
        </w:tc>
        <w:tc>
          <w:tcPr>
            <w:tcW w:w="941" w:type="dxa"/>
            <w:noWrap/>
          </w:tcPr>
          <w:p w14:paraId="613D90C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420</w:t>
            </w:r>
          </w:p>
        </w:tc>
      </w:tr>
      <w:tr w:rsidR="003268A8" w:rsidRPr="005244AA" w14:paraId="38D5225E" w14:textId="77777777" w:rsidTr="0097333F">
        <w:tc>
          <w:tcPr>
            <w:tcW w:w="704" w:type="dxa"/>
            <w:noWrap/>
          </w:tcPr>
          <w:p w14:paraId="06D84E8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3349DB5A"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941" w:type="dxa"/>
            <w:noWrap/>
          </w:tcPr>
          <w:p w14:paraId="3370CFA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160</w:t>
            </w:r>
          </w:p>
          <w:p w14:paraId="09DB3035" w14:textId="77777777" w:rsidR="003268A8" w:rsidRPr="005244AA" w:rsidRDefault="003268A8" w:rsidP="0097333F">
            <w:pPr>
              <w:rPr>
                <w:rFonts w:ascii="Georgia" w:eastAsia="Times New Roman" w:hAnsi="Georgia" w:cstheme="majorHAnsi"/>
                <w:szCs w:val="20"/>
                <w:lang w:eastAsia="en-GB"/>
              </w:rPr>
            </w:pPr>
          </w:p>
        </w:tc>
      </w:tr>
      <w:tr w:rsidR="003268A8" w:rsidRPr="005244AA" w14:paraId="74DA9585" w14:textId="77777777" w:rsidTr="0097333F">
        <w:tc>
          <w:tcPr>
            <w:tcW w:w="704" w:type="dxa"/>
            <w:noWrap/>
          </w:tcPr>
          <w:p w14:paraId="6394441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4A042ACC"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1CEAC029" w14:textId="77777777" w:rsidR="003268A8" w:rsidRPr="005244AA" w:rsidRDefault="003268A8" w:rsidP="0097333F">
            <w:pPr>
              <w:rPr>
                <w:rFonts w:ascii="Georgia" w:eastAsia="Times New Roman" w:hAnsi="Georgia" w:cstheme="majorHAnsi"/>
                <w:b/>
                <w:bCs/>
                <w:szCs w:val="20"/>
                <w:lang w:eastAsia="en-GB"/>
              </w:rPr>
            </w:pPr>
            <w:r w:rsidRPr="005244AA">
              <w:rPr>
                <w:rFonts w:ascii="Georgia" w:eastAsia="Times New Roman" w:hAnsi="Georgia" w:cstheme="majorHAnsi"/>
                <w:szCs w:val="20"/>
                <w:lang w:eastAsia="en-GB"/>
              </w:rPr>
              <w:t>8983</w:t>
            </w:r>
          </w:p>
        </w:tc>
      </w:tr>
      <w:tr w:rsidR="003268A8" w:rsidRPr="005244AA" w14:paraId="219900BD" w14:textId="77777777" w:rsidTr="0097333F">
        <w:tc>
          <w:tcPr>
            <w:tcW w:w="704" w:type="dxa"/>
            <w:noWrap/>
          </w:tcPr>
          <w:p w14:paraId="00A70B1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23619A9F"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adjusted life year/ or value of life/ or socioeconomics/</w:t>
            </w:r>
          </w:p>
        </w:tc>
        <w:tc>
          <w:tcPr>
            <w:tcW w:w="941" w:type="dxa"/>
            <w:noWrap/>
          </w:tcPr>
          <w:p w14:paraId="727585C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212589</w:t>
            </w:r>
          </w:p>
        </w:tc>
      </w:tr>
      <w:tr w:rsidR="003268A8" w:rsidRPr="005244AA" w14:paraId="76B53F4B" w14:textId="77777777" w:rsidTr="0097333F">
        <w:tc>
          <w:tcPr>
            <w:tcW w:w="704" w:type="dxa"/>
            <w:noWrap/>
          </w:tcPr>
          <w:p w14:paraId="05BE16C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687C61AD"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of life index"/</w:t>
            </w:r>
          </w:p>
        </w:tc>
        <w:tc>
          <w:tcPr>
            <w:tcW w:w="941" w:type="dxa"/>
            <w:noWrap/>
          </w:tcPr>
          <w:p w14:paraId="06BC091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3370</w:t>
            </w:r>
          </w:p>
        </w:tc>
      </w:tr>
      <w:tr w:rsidR="003268A8" w:rsidRPr="005244AA" w14:paraId="28C9DA19" w14:textId="77777777" w:rsidTr="0097333F">
        <w:tc>
          <w:tcPr>
            <w:tcW w:w="704" w:type="dxa"/>
            <w:noWrap/>
          </w:tcPr>
          <w:p w14:paraId="224A2A3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12415CB7" w14:textId="77777777" w:rsidR="003268A8" w:rsidRPr="005244AA" w:rsidRDefault="003268A8" w:rsidP="0097333F">
            <w:pPr>
              <w:rPr>
                <w:rFonts w:ascii="Georgia" w:hAnsi="Georgia" w:cstheme="majorHAnsi"/>
                <w:szCs w:val="20"/>
              </w:rPr>
            </w:pPr>
            <w:r w:rsidRPr="005244AA">
              <w:rPr>
                <w:rFonts w:ascii="Georgia" w:hAnsi="Georgia" w:cstheme="majorHAnsi"/>
                <w:szCs w:val="20"/>
              </w:rPr>
              <w:t>((disabilit* or qualit*) adj2 (life year or wellbeing or well-being)).tw,kw.</w:t>
            </w:r>
          </w:p>
        </w:tc>
        <w:tc>
          <w:tcPr>
            <w:tcW w:w="941" w:type="dxa"/>
            <w:noWrap/>
          </w:tcPr>
          <w:p w14:paraId="708E93D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17723</w:t>
            </w:r>
          </w:p>
        </w:tc>
      </w:tr>
      <w:tr w:rsidR="003268A8" w:rsidRPr="005244AA" w14:paraId="4ADF3433" w14:textId="77777777" w:rsidTr="0097333F">
        <w:tc>
          <w:tcPr>
            <w:tcW w:w="704" w:type="dxa"/>
            <w:noWrap/>
          </w:tcPr>
          <w:p w14:paraId="62C0BFD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178C248D" w14:textId="77777777" w:rsidR="003268A8" w:rsidRPr="005244AA" w:rsidRDefault="003268A8" w:rsidP="0097333F">
            <w:pPr>
              <w:rPr>
                <w:rFonts w:ascii="Georgia" w:hAnsi="Georgia" w:cstheme="majorHAnsi"/>
                <w:szCs w:val="20"/>
              </w:rPr>
            </w:pPr>
            <w:r w:rsidRPr="005244AA">
              <w:rPr>
                <w:rFonts w:ascii="Georgia" w:hAnsi="Georgia" w:cstheme="majorHAnsi"/>
                <w:szCs w:val="20"/>
              </w:rPr>
              <w:t>(wellbeing index or multiattribute* or multi attribute*).tw,kw.</w:t>
            </w:r>
          </w:p>
        </w:tc>
        <w:tc>
          <w:tcPr>
            <w:tcW w:w="941" w:type="dxa"/>
            <w:noWrap/>
          </w:tcPr>
          <w:p w14:paraId="7662E45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2132</w:t>
            </w:r>
          </w:p>
        </w:tc>
      </w:tr>
      <w:tr w:rsidR="003268A8" w:rsidRPr="005244AA" w14:paraId="4F556DE3" w14:textId="77777777" w:rsidTr="0097333F">
        <w:tc>
          <w:tcPr>
            <w:tcW w:w="704" w:type="dxa"/>
            <w:noWrap/>
          </w:tcPr>
          <w:p w14:paraId="6FE26AC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5C267356" w14:textId="77777777" w:rsidR="003268A8" w:rsidRPr="005244AA" w:rsidRDefault="003268A8" w:rsidP="0097333F">
            <w:pPr>
              <w:rPr>
                <w:rFonts w:ascii="Georgia" w:hAnsi="Georgia" w:cstheme="majorHAnsi"/>
                <w:szCs w:val="20"/>
              </w:rPr>
            </w:pPr>
            <w:r w:rsidRPr="005244AA">
              <w:rPr>
                <w:rFonts w:ascii="Georgia" w:hAnsi="Georgia" w:cstheme="majorHAnsi"/>
                <w:szCs w:val="20"/>
              </w:rPr>
              <w:t>(qal* or qwb* or daly* or qtime*).tw,kw.</w:t>
            </w:r>
          </w:p>
        </w:tc>
        <w:tc>
          <w:tcPr>
            <w:tcW w:w="941" w:type="dxa"/>
            <w:noWrap/>
          </w:tcPr>
          <w:p w14:paraId="4A23829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39347</w:t>
            </w:r>
          </w:p>
        </w:tc>
      </w:tr>
      <w:tr w:rsidR="003268A8" w:rsidRPr="005244AA" w14:paraId="08856E52" w14:textId="77777777" w:rsidTr="0097333F">
        <w:tc>
          <w:tcPr>
            <w:tcW w:w="704" w:type="dxa"/>
            <w:noWrap/>
          </w:tcPr>
          <w:p w14:paraId="1B657C8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1F67F3F5" w14:textId="77777777" w:rsidR="003268A8" w:rsidRPr="005244AA" w:rsidRDefault="003268A8" w:rsidP="0097333F">
            <w:pPr>
              <w:rPr>
                <w:rFonts w:ascii="Georgia" w:hAnsi="Georgia" w:cstheme="majorHAnsi"/>
                <w:szCs w:val="20"/>
              </w:rPr>
            </w:pPr>
            <w:r w:rsidRPr="005244AA">
              <w:rPr>
                <w:rFonts w:ascii="Georgia" w:hAnsi="Georgia" w:cstheme="majorHAnsi"/>
                <w:szCs w:val="20"/>
              </w:rPr>
              <w:t>(euro qual or euro qual5d or euro qol5d or euroqol5d or euroqual or euroqual5d or euroqol* or eq5d* or eq 5d* or eqsdq or eqsdq).tw,kw.</w:t>
            </w:r>
          </w:p>
        </w:tc>
        <w:tc>
          <w:tcPr>
            <w:tcW w:w="941" w:type="dxa"/>
            <w:noWrap/>
          </w:tcPr>
          <w:p w14:paraId="7206C37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34886</w:t>
            </w:r>
          </w:p>
        </w:tc>
      </w:tr>
      <w:tr w:rsidR="003268A8" w:rsidRPr="005244AA" w14:paraId="1AF608D5" w14:textId="77777777" w:rsidTr="0097333F">
        <w:tc>
          <w:tcPr>
            <w:tcW w:w="704" w:type="dxa"/>
            <w:noWrap/>
          </w:tcPr>
          <w:p w14:paraId="01E5FB5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6EE8BB68" w14:textId="77777777" w:rsidR="003268A8" w:rsidRPr="005244AA" w:rsidRDefault="003268A8" w:rsidP="0097333F">
            <w:pPr>
              <w:rPr>
                <w:rFonts w:ascii="Georgia" w:hAnsi="Georgia" w:cstheme="majorHAnsi"/>
                <w:szCs w:val="20"/>
              </w:rPr>
            </w:pPr>
            <w:r w:rsidRPr="005244AA">
              <w:rPr>
                <w:rFonts w:ascii="Georgia" w:hAnsi="Georgia" w:cstheme="majorHAnsi"/>
                <w:szCs w:val="20"/>
              </w:rPr>
              <w:t>(qol* or hql* or hqol* or h qol* or hrqol* or hr qol*).tw,kw.</w:t>
            </w:r>
          </w:p>
        </w:tc>
        <w:tc>
          <w:tcPr>
            <w:tcW w:w="941" w:type="dxa"/>
            <w:noWrap/>
          </w:tcPr>
          <w:p w14:paraId="716A6D7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148929</w:t>
            </w:r>
          </w:p>
        </w:tc>
      </w:tr>
      <w:tr w:rsidR="003268A8" w:rsidRPr="005244AA" w14:paraId="1EB067E8" w14:textId="77777777" w:rsidTr="0097333F">
        <w:tc>
          <w:tcPr>
            <w:tcW w:w="704" w:type="dxa"/>
            <w:noWrap/>
          </w:tcPr>
          <w:p w14:paraId="6BBD996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63B43128"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or disease or mean or cost) adj utilit*).tw,kw.</w:t>
            </w:r>
          </w:p>
        </w:tc>
        <w:tc>
          <w:tcPr>
            <w:tcW w:w="941" w:type="dxa"/>
            <w:noWrap/>
          </w:tcPr>
          <w:p w14:paraId="12CEB2D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15847</w:t>
            </w:r>
          </w:p>
        </w:tc>
      </w:tr>
      <w:tr w:rsidR="003268A8" w:rsidRPr="005244AA" w14:paraId="7595DD1C" w14:textId="77777777" w:rsidTr="0097333F">
        <w:tc>
          <w:tcPr>
            <w:tcW w:w="704" w:type="dxa"/>
            <w:noWrap/>
          </w:tcPr>
          <w:p w14:paraId="708EFBC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385E12F4" w14:textId="77777777" w:rsidR="003268A8" w:rsidRPr="005244AA" w:rsidRDefault="003268A8" w:rsidP="0097333F">
            <w:pPr>
              <w:rPr>
                <w:rFonts w:ascii="Georgia" w:hAnsi="Georgia" w:cstheme="majorHAnsi"/>
                <w:szCs w:val="20"/>
              </w:rPr>
            </w:pPr>
            <w:r w:rsidRPr="005244AA">
              <w:rPr>
                <w:rFonts w:ascii="Georgia" w:hAnsi="Georgia" w:cstheme="majorHAnsi"/>
                <w:szCs w:val="20"/>
              </w:rPr>
              <w:t>((disutilit* or utilit*) adj2 (scor* or valu* or measur* or evaluat* or scal* or weight or information or data or unit* or analys* or index or indices or increment or decrement or stat*)).tw,kw.</w:t>
            </w:r>
          </w:p>
        </w:tc>
        <w:tc>
          <w:tcPr>
            <w:tcW w:w="941" w:type="dxa"/>
            <w:noWrap/>
          </w:tcPr>
          <w:p w14:paraId="0C09F8A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42683</w:t>
            </w:r>
          </w:p>
        </w:tc>
      </w:tr>
      <w:tr w:rsidR="003268A8" w:rsidRPr="005244AA" w14:paraId="7D5CAB86" w14:textId="77777777" w:rsidTr="0097333F">
        <w:tc>
          <w:tcPr>
            <w:tcW w:w="704" w:type="dxa"/>
            <w:noWrap/>
          </w:tcPr>
          <w:p w14:paraId="11507A5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5771A56E" w14:textId="77777777" w:rsidR="003268A8" w:rsidRPr="005244AA" w:rsidRDefault="003268A8" w:rsidP="0097333F">
            <w:pPr>
              <w:rPr>
                <w:rFonts w:ascii="Georgia" w:hAnsi="Georgia" w:cstheme="majorHAnsi"/>
                <w:szCs w:val="20"/>
              </w:rPr>
            </w:pPr>
            <w:r w:rsidRPr="005244AA">
              <w:rPr>
                <w:rFonts w:ascii="Georgia" w:hAnsi="Georgia" w:cstheme="majorHAnsi"/>
                <w:szCs w:val="20"/>
              </w:rPr>
              <w:t>(HSUV* or health* year* equivalent*).tw,kw.</w:t>
            </w:r>
          </w:p>
        </w:tc>
        <w:tc>
          <w:tcPr>
            <w:tcW w:w="941" w:type="dxa"/>
            <w:noWrap/>
          </w:tcPr>
          <w:p w14:paraId="3DE460A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323</w:t>
            </w:r>
          </w:p>
        </w:tc>
      </w:tr>
      <w:tr w:rsidR="003268A8" w:rsidRPr="005244AA" w14:paraId="68630B4B" w14:textId="77777777" w:rsidTr="0097333F">
        <w:tc>
          <w:tcPr>
            <w:tcW w:w="704" w:type="dxa"/>
            <w:noWrap/>
          </w:tcPr>
          <w:p w14:paraId="672D311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4BC1DBB5" w14:textId="77777777" w:rsidR="003268A8" w:rsidRPr="005244AA" w:rsidRDefault="003268A8" w:rsidP="0097333F">
            <w:pPr>
              <w:rPr>
                <w:rFonts w:ascii="Georgia" w:hAnsi="Georgia" w:cstheme="majorHAnsi"/>
                <w:szCs w:val="20"/>
              </w:rPr>
            </w:pPr>
            <w:r w:rsidRPr="005244AA">
              <w:rPr>
                <w:rFonts w:ascii="Georgia" w:hAnsi="Georgia" w:cstheme="majorHAnsi"/>
                <w:szCs w:val="20"/>
              </w:rPr>
              <w:t>(hui or hui1 or hui2 or hui3).tw,kw.</w:t>
            </w:r>
          </w:p>
        </w:tc>
        <w:tc>
          <w:tcPr>
            <w:tcW w:w="941" w:type="dxa"/>
            <w:noWrap/>
          </w:tcPr>
          <w:p w14:paraId="6716951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3505</w:t>
            </w:r>
          </w:p>
        </w:tc>
      </w:tr>
      <w:tr w:rsidR="003268A8" w:rsidRPr="005244AA" w14:paraId="038DAF1A" w14:textId="77777777" w:rsidTr="0097333F">
        <w:tc>
          <w:tcPr>
            <w:tcW w:w="704" w:type="dxa"/>
            <w:noWrap/>
          </w:tcPr>
          <w:p w14:paraId="3AB517F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5064F86E" w14:textId="77777777" w:rsidR="003268A8" w:rsidRPr="005244AA" w:rsidRDefault="003268A8" w:rsidP="0097333F">
            <w:pPr>
              <w:rPr>
                <w:rFonts w:ascii="Georgia" w:hAnsi="Georgia" w:cstheme="majorHAnsi"/>
                <w:szCs w:val="20"/>
              </w:rPr>
            </w:pPr>
            <w:r w:rsidRPr="005244AA">
              <w:rPr>
                <w:rFonts w:ascii="Georgia" w:hAnsi="Georgia" w:cstheme="majorHAnsi"/>
                <w:szCs w:val="20"/>
              </w:rPr>
              <w:t>(hye or hyes).tw,kw.</w:t>
            </w:r>
          </w:p>
        </w:tc>
        <w:tc>
          <w:tcPr>
            <w:tcW w:w="941" w:type="dxa"/>
            <w:noWrap/>
          </w:tcPr>
          <w:p w14:paraId="4C9B796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202</w:t>
            </w:r>
          </w:p>
        </w:tc>
      </w:tr>
      <w:tr w:rsidR="003268A8" w:rsidRPr="005244AA" w14:paraId="72268A28" w14:textId="77777777" w:rsidTr="0097333F">
        <w:tc>
          <w:tcPr>
            <w:tcW w:w="704" w:type="dxa"/>
            <w:noWrap/>
          </w:tcPr>
          <w:p w14:paraId="6D8338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5E2A1808" w14:textId="77777777" w:rsidR="003268A8" w:rsidRPr="005244AA" w:rsidRDefault="003268A8" w:rsidP="0097333F">
            <w:pPr>
              <w:rPr>
                <w:rFonts w:ascii="Georgia" w:hAnsi="Georgia" w:cstheme="majorHAnsi"/>
                <w:szCs w:val="20"/>
              </w:rPr>
            </w:pPr>
            <w:r w:rsidRPr="005244AA">
              <w:rPr>
                <w:rFonts w:ascii="Georgia" w:hAnsi="Georgia" w:cstheme="majorHAnsi"/>
                <w:szCs w:val="20"/>
              </w:rPr>
              <w:t>(sf36 or sf 36 or short form 36 or shortform 36 or shortform36).tw,kw.</w:t>
            </w:r>
          </w:p>
        </w:tc>
        <w:tc>
          <w:tcPr>
            <w:tcW w:w="941" w:type="dxa"/>
            <w:noWrap/>
          </w:tcPr>
          <w:p w14:paraId="0FE8D45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53428</w:t>
            </w:r>
          </w:p>
        </w:tc>
      </w:tr>
      <w:tr w:rsidR="003268A8" w:rsidRPr="005244AA" w14:paraId="02852443" w14:textId="77777777" w:rsidTr="0097333F">
        <w:tc>
          <w:tcPr>
            <w:tcW w:w="704" w:type="dxa"/>
            <w:noWrap/>
          </w:tcPr>
          <w:p w14:paraId="4B8F131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4ADC7595" w14:textId="77777777" w:rsidR="003268A8" w:rsidRPr="005244AA" w:rsidRDefault="003268A8" w:rsidP="0097333F">
            <w:pPr>
              <w:rPr>
                <w:rFonts w:ascii="Georgia" w:hAnsi="Georgia" w:cstheme="majorHAnsi"/>
                <w:szCs w:val="20"/>
              </w:rPr>
            </w:pPr>
            <w:r w:rsidRPr="005244AA">
              <w:rPr>
                <w:rFonts w:ascii="Georgia" w:hAnsi="Georgia" w:cstheme="majorHAnsi"/>
                <w:szCs w:val="20"/>
              </w:rPr>
              <w:t>(sf20 or sf 20 or short form 20 or shortform 20 or shortform20).tw,kw.</w:t>
            </w:r>
          </w:p>
        </w:tc>
        <w:tc>
          <w:tcPr>
            <w:tcW w:w="941" w:type="dxa"/>
            <w:noWrap/>
          </w:tcPr>
          <w:p w14:paraId="0697A44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546</w:t>
            </w:r>
          </w:p>
        </w:tc>
      </w:tr>
      <w:tr w:rsidR="003268A8" w:rsidRPr="005244AA" w14:paraId="532A2959" w14:textId="77777777" w:rsidTr="0097333F">
        <w:tc>
          <w:tcPr>
            <w:tcW w:w="704" w:type="dxa"/>
            <w:noWrap/>
          </w:tcPr>
          <w:p w14:paraId="48CCDF3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769C9973" w14:textId="77777777" w:rsidR="003268A8" w:rsidRPr="005244AA" w:rsidRDefault="003268A8" w:rsidP="0097333F">
            <w:pPr>
              <w:rPr>
                <w:rFonts w:ascii="Georgia" w:hAnsi="Georgia" w:cstheme="majorHAnsi"/>
                <w:szCs w:val="20"/>
              </w:rPr>
            </w:pPr>
            <w:r w:rsidRPr="005244AA">
              <w:rPr>
                <w:rFonts w:ascii="Georgia" w:hAnsi="Georgia" w:cstheme="majorHAnsi"/>
                <w:szCs w:val="20"/>
              </w:rPr>
              <w:t>(sf16 or sf 16 or short form 16 or shortform 16 or shortform16).tw,kw.</w:t>
            </w:r>
          </w:p>
        </w:tc>
        <w:tc>
          <w:tcPr>
            <w:tcW w:w="941" w:type="dxa"/>
            <w:noWrap/>
          </w:tcPr>
          <w:p w14:paraId="70B7B86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75</w:t>
            </w:r>
          </w:p>
        </w:tc>
      </w:tr>
      <w:tr w:rsidR="003268A8" w:rsidRPr="005244AA" w14:paraId="41822FA3" w14:textId="77777777" w:rsidTr="0097333F">
        <w:tc>
          <w:tcPr>
            <w:tcW w:w="704" w:type="dxa"/>
            <w:noWrap/>
          </w:tcPr>
          <w:p w14:paraId="138124C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5C6BEFC1" w14:textId="77777777" w:rsidR="003268A8" w:rsidRPr="005244AA" w:rsidRDefault="003268A8" w:rsidP="0097333F">
            <w:pPr>
              <w:rPr>
                <w:rFonts w:ascii="Georgia" w:hAnsi="Georgia" w:cstheme="majorHAnsi"/>
                <w:szCs w:val="20"/>
              </w:rPr>
            </w:pPr>
            <w:r w:rsidRPr="005244AA">
              <w:rPr>
                <w:rFonts w:ascii="Georgia" w:hAnsi="Georgia" w:cstheme="majorHAnsi"/>
                <w:szCs w:val="20"/>
              </w:rPr>
              <w:t>(sf12 or sf 12 or short form 12 or shortform 12 or shortform12).tw,kw.</w:t>
            </w:r>
          </w:p>
        </w:tc>
        <w:tc>
          <w:tcPr>
            <w:tcW w:w="941" w:type="dxa"/>
            <w:noWrap/>
          </w:tcPr>
          <w:p w14:paraId="33D9B1A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13381</w:t>
            </w:r>
          </w:p>
        </w:tc>
      </w:tr>
      <w:tr w:rsidR="003268A8" w:rsidRPr="005244AA" w14:paraId="67CBFE05" w14:textId="77777777" w:rsidTr="0097333F">
        <w:tc>
          <w:tcPr>
            <w:tcW w:w="704" w:type="dxa"/>
            <w:noWrap/>
          </w:tcPr>
          <w:p w14:paraId="3A6A485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24</w:t>
            </w:r>
          </w:p>
        </w:tc>
        <w:tc>
          <w:tcPr>
            <w:tcW w:w="7371" w:type="dxa"/>
            <w:noWrap/>
          </w:tcPr>
          <w:p w14:paraId="1A673B48" w14:textId="77777777" w:rsidR="003268A8" w:rsidRPr="005244AA" w:rsidRDefault="003268A8" w:rsidP="0097333F">
            <w:pPr>
              <w:rPr>
                <w:rFonts w:ascii="Georgia" w:hAnsi="Georgia" w:cstheme="majorHAnsi"/>
                <w:szCs w:val="20"/>
              </w:rPr>
            </w:pPr>
            <w:r w:rsidRPr="005244AA">
              <w:rPr>
                <w:rFonts w:ascii="Georgia" w:hAnsi="Georgia" w:cstheme="majorHAnsi"/>
                <w:szCs w:val="20"/>
              </w:rPr>
              <w:t>(sf8 or sf 8 or short form 8 or shortform 8 or shortform8).tw,kw.</w:t>
            </w:r>
          </w:p>
        </w:tc>
        <w:tc>
          <w:tcPr>
            <w:tcW w:w="941" w:type="dxa"/>
            <w:noWrap/>
          </w:tcPr>
          <w:p w14:paraId="0559F9A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1279</w:t>
            </w:r>
          </w:p>
        </w:tc>
      </w:tr>
      <w:tr w:rsidR="003268A8" w:rsidRPr="005244AA" w14:paraId="090078B5" w14:textId="77777777" w:rsidTr="0097333F">
        <w:tc>
          <w:tcPr>
            <w:tcW w:w="704" w:type="dxa"/>
            <w:noWrap/>
          </w:tcPr>
          <w:p w14:paraId="17DCEB0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371" w:type="dxa"/>
            <w:noWrap/>
          </w:tcPr>
          <w:p w14:paraId="1131EE0C" w14:textId="77777777" w:rsidR="003268A8" w:rsidRPr="005244AA" w:rsidRDefault="003268A8" w:rsidP="0097333F">
            <w:pPr>
              <w:rPr>
                <w:rFonts w:ascii="Georgia" w:hAnsi="Georgia" w:cstheme="majorHAnsi"/>
                <w:szCs w:val="20"/>
              </w:rPr>
            </w:pPr>
            <w:r w:rsidRPr="005244AA">
              <w:rPr>
                <w:rFonts w:ascii="Georgia" w:hAnsi="Georgia" w:cstheme="majorHAnsi"/>
                <w:szCs w:val="20"/>
              </w:rPr>
              <w:t>(sf6 or sf 6 or short form 6 or shortform 6 or shortform6).tw,kw.</w:t>
            </w:r>
          </w:p>
        </w:tc>
        <w:tc>
          <w:tcPr>
            <w:tcW w:w="941" w:type="dxa"/>
            <w:noWrap/>
          </w:tcPr>
          <w:p w14:paraId="43860F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3102</w:t>
            </w:r>
          </w:p>
        </w:tc>
      </w:tr>
      <w:tr w:rsidR="003268A8" w:rsidRPr="005244AA" w14:paraId="4567CA3D" w14:textId="77777777" w:rsidTr="0097333F">
        <w:tc>
          <w:tcPr>
            <w:tcW w:w="704" w:type="dxa"/>
            <w:noWrap/>
          </w:tcPr>
          <w:p w14:paraId="72235EF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51FE1D50" w14:textId="77777777" w:rsidR="003268A8" w:rsidRPr="005244AA" w:rsidRDefault="003268A8" w:rsidP="0097333F">
            <w:pPr>
              <w:rPr>
                <w:rFonts w:ascii="Georgia" w:hAnsi="Georgia" w:cstheme="majorHAnsi"/>
                <w:szCs w:val="20"/>
              </w:rPr>
            </w:pPr>
            <w:r w:rsidRPr="005244AA">
              <w:rPr>
                <w:rFonts w:ascii="Georgia" w:hAnsi="Georgia" w:cstheme="majorHAnsi"/>
                <w:szCs w:val="20"/>
              </w:rPr>
              <w:t>(willingness to pay or WTP or time tradeoff or time trade off or tto or SG or standard gamble*).tw,kw.</w:t>
            </w:r>
          </w:p>
        </w:tc>
        <w:tc>
          <w:tcPr>
            <w:tcW w:w="941" w:type="dxa"/>
            <w:noWrap/>
          </w:tcPr>
          <w:p w14:paraId="1CB7774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43246</w:t>
            </w:r>
          </w:p>
        </w:tc>
      </w:tr>
      <w:tr w:rsidR="003268A8" w:rsidRPr="005244AA" w14:paraId="3030ECAC" w14:textId="77777777" w:rsidTr="0097333F">
        <w:tc>
          <w:tcPr>
            <w:tcW w:w="704" w:type="dxa"/>
            <w:noWrap/>
          </w:tcPr>
          <w:p w14:paraId="39C6722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0D155261" w14:textId="77777777" w:rsidR="003268A8" w:rsidRPr="005244AA" w:rsidRDefault="003268A8" w:rsidP="0097333F">
            <w:pPr>
              <w:rPr>
                <w:rFonts w:ascii="Georgia" w:hAnsi="Georgia" w:cstheme="majorHAnsi"/>
                <w:szCs w:val="20"/>
              </w:rPr>
            </w:pPr>
            <w:r w:rsidRPr="005244AA">
              <w:rPr>
                <w:rFonts w:ascii="Georgia" w:hAnsi="Georgia" w:cstheme="majorHAnsi"/>
                <w:szCs w:val="20"/>
              </w:rPr>
              <w:t>(PedsQL or pediatric QoL or pediatric Quality of Life).tw,kw.</w:t>
            </w:r>
          </w:p>
        </w:tc>
        <w:tc>
          <w:tcPr>
            <w:tcW w:w="941" w:type="dxa"/>
            <w:noWrap/>
          </w:tcPr>
          <w:p w14:paraId="0606066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6357</w:t>
            </w:r>
          </w:p>
        </w:tc>
      </w:tr>
      <w:tr w:rsidR="003268A8" w:rsidRPr="005244AA" w14:paraId="43A784CC" w14:textId="77777777" w:rsidTr="0097333F">
        <w:tc>
          <w:tcPr>
            <w:tcW w:w="704" w:type="dxa"/>
            <w:noWrap/>
          </w:tcPr>
          <w:p w14:paraId="5FF445F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392E145D" w14:textId="77777777" w:rsidR="003268A8" w:rsidRPr="005244AA" w:rsidRDefault="003268A8" w:rsidP="0097333F">
            <w:pPr>
              <w:rPr>
                <w:rFonts w:ascii="Georgia" w:hAnsi="Georgia" w:cstheme="majorHAnsi"/>
                <w:szCs w:val="20"/>
              </w:rPr>
            </w:pPr>
            <w:r w:rsidRPr="005244AA">
              <w:rPr>
                <w:rFonts w:ascii="Georgia" w:hAnsi="Georgia" w:cstheme="majorHAnsi"/>
                <w:szCs w:val="20"/>
              </w:rPr>
              <w:t>(patient reported outcomes measurement information system or promis).tw,kw.</w:t>
            </w:r>
          </w:p>
        </w:tc>
        <w:tc>
          <w:tcPr>
            <w:tcW w:w="941" w:type="dxa"/>
            <w:noWrap/>
          </w:tcPr>
          <w:p w14:paraId="37D00DA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10575</w:t>
            </w:r>
          </w:p>
        </w:tc>
      </w:tr>
      <w:tr w:rsidR="003268A8" w:rsidRPr="005244AA" w14:paraId="35BA1221" w14:textId="77777777" w:rsidTr="0097333F">
        <w:tc>
          <w:tcPr>
            <w:tcW w:w="704" w:type="dxa"/>
            <w:noWrap/>
          </w:tcPr>
          <w:p w14:paraId="0C9E5F8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w:t>
            </w:r>
          </w:p>
        </w:tc>
        <w:tc>
          <w:tcPr>
            <w:tcW w:w="7371" w:type="dxa"/>
            <w:noWrap/>
          </w:tcPr>
          <w:p w14:paraId="32C27FBA"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 adj2 (mortalit* or utilit*)).tw,kw.</w:t>
            </w:r>
          </w:p>
        </w:tc>
        <w:tc>
          <w:tcPr>
            <w:tcW w:w="941" w:type="dxa"/>
            <w:noWrap/>
          </w:tcPr>
          <w:p w14:paraId="6AAACE5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1724</w:t>
            </w:r>
          </w:p>
        </w:tc>
      </w:tr>
      <w:tr w:rsidR="003268A8" w:rsidRPr="005244AA" w14:paraId="64ABFBCD" w14:textId="77777777" w:rsidTr="0097333F">
        <w:tc>
          <w:tcPr>
            <w:tcW w:w="704" w:type="dxa"/>
            <w:noWrap/>
          </w:tcPr>
          <w:p w14:paraId="3E565C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w:t>
            </w:r>
          </w:p>
        </w:tc>
        <w:tc>
          <w:tcPr>
            <w:tcW w:w="7371" w:type="dxa"/>
            <w:noWrap/>
          </w:tcPr>
          <w:p w14:paraId="1235AB89"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post liver transplant* or post-liver transplant* or post LT* or post-LT* or orthotopic liver transplant or OLT) adj2 (mortalit* or utilit*)).tw,kw.</w:t>
            </w:r>
          </w:p>
        </w:tc>
        <w:tc>
          <w:tcPr>
            <w:tcW w:w="941" w:type="dxa"/>
            <w:noWrap/>
          </w:tcPr>
          <w:p w14:paraId="3002560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4087</w:t>
            </w:r>
          </w:p>
        </w:tc>
      </w:tr>
      <w:tr w:rsidR="003268A8" w:rsidRPr="005244AA" w14:paraId="6F91FFBF" w14:textId="77777777" w:rsidTr="0097333F">
        <w:tc>
          <w:tcPr>
            <w:tcW w:w="704" w:type="dxa"/>
            <w:noWrap/>
          </w:tcPr>
          <w:p w14:paraId="34E7C17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w:t>
            </w:r>
          </w:p>
        </w:tc>
        <w:tc>
          <w:tcPr>
            <w:tcW w:w="7371" w:type="dxa"/>
            <w:noWrap/>
          </w:tcPr>
          <w:p w14:paraId="39F5AB7A" w14:textId="77777777" w:rsidR="003268A8" w:rsidRPr="005244AA" w:rsidRDefault="003268A8" w:rsidP="0097333F">
            <w:pPr>
              <w:rPr>
                <w:rFonts w:ascii="Georgia" w:hAnsi="Georgia" w:cstheme="majorHAnsi"/>
                <w:szCs w:val="20"/>
              </w:rPr>
            </w:pPr>
            <w:r w:rsidRPr="005244AA">
              <w:rPr>
                <w:rFonts w:ascii="Georgia" w:hAnsi="Georgia" w:cstheme="majorHAnsi"/>
                <w:szCs w:val="20"/>
              </w:rPr>
              <w:t>or/8-30</w:t>
            </w:r>
          </w:p>
        </w:tc>
        <w:tc>
          <w:tcPr>
            <w:tcW w:w="941" w:type="dxa"/>
            <w:noWrap/>
          </w:tcPr>
          <w:p w14:paraId="20C03878" w14:textId="77777777" w:rsidR="003268A8" w:rsidRPr="005244AA" w:rsidRDefault="003268A8" w:rsidP="0097333F">
            <w:pPr>
              <w:rPr>
                <w:rFonts w:ascii="Georgia" w:eastAsia="Times New Roman" w:hAnsi="Georgia" w:cstheme="majorHAnsi"/>
                <w:szCs w:val="20"/>
                <w:lang w:eastAsia="en-GB"/>
              </w:rPr>
            </w:pPr>
          </w:p>
          <w:p w14:paraId="0943229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523415</w:t>
            </w:r>
          </w:p>
        </w:tc>
      </w:tr>
      <w:tr w:rsidR="003268A8" w:rsidRPr="005244AA" w14:paraId="5470A355" w14:textId="77777777" w:rsidTr="0097333F">
        <w:tc>
          <w:tcPr>
            <w:tcW w:w="704" w:type="dxa"/>
            <w:noWrap/>
          </w:tcPr>
          <w:p w14:paraId="4F0D31E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w:t>
            </w:r>
          </w:p>
        </w:tc>
        <w:tc>
          <w:tcPr>
            <w:tcW w:w="7371" w:type="dxa"/>
            <w:noWrap/>
          </w:tcPr>
          <w:p w14:paraId="483F695E"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31</w:t>
            </w:r>
          </w:p>
        </w:tc>
        <w:tc>
          <w:tcPr>
            <w:tcW w:w="941" w:type="dxa"/>
            <w:noWrap/>
          </w:tcPr>
          <w:p w14:paraId="43BA12D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78</w:t>
            </w:r>
          </w:p>
        </w:tc>
      </w:tr>
      <w:tr w:rsidR="003268A8" w:rsidRPr="005244AA" w14:paraId="056BA955" w14:textId="77777777" w:rsidTr="0097333F">
        <w:tc>
          <w:tcPr>
            <w:tcW w:w="704" w:type="dxa"/>
            <w:noWrap/>
          </w:tcPr>
          <w:p w14:paraId="0036D1B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w:t>
            </w:r>
          </w:p>
        </w:tc>
        <w:tc>
          <w:tcPr>
            <w:tcW w:w="7371" w:type="dxa"/>
            <w:noWrap/>
          </w:tcPr>
          <w:p w14:paraId="521736A9"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5F98D68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4286886</w:t>
            </w:r>
          </w:p>
        </w:tc>
      </w:tr>
      <w:tr w:rsidR="003268A8" w:rsidRPr="005244AA" w14:paraId="1ECB2946" w14:textId="77777777" w:rsidTr="0097333F">
        <w:tc>
          <w:tcPr>
            <w:tcW w:w="704" w:type="dxa"/>
            <w:noWrap/>
          </w:tcPr>
          <w:p w14:paraId="0E4BC7A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w:t>
            </w:r>
          </w:p>
        </w:tc>
        <w:tc>
          <w:tcPr>
            <w:tcW w:w="7371" w:type="dxa"/>
            <w:noWrap/>
          </w:tcPr>
          <w:p w14:paraId="0C36CD67" w14:textId="77777777" w:rsidR="003268A8" w:rsidRPr="005244AA" w:rsidRDefault="003268A8" w:rsidP="0097333F">
            <w:pPr>
              <w:rPr>
                <w:rFonts w:ascii="Georgia" w:hAnsi="Georgia" w:cstheme="majorHAnsi"/>
                <w:szCs w:val="20"/>
              </w:rPr>
            </w:pPr>
            <w:r w:rsidRPr="005244AA">
              <w:rPr>
                <w:rFonts w:ascii="Georgia" w:hAnsi="Georgia" w:cstheme="majorHAnsi"/>
                <w:szCs w:val="20"/>
              </w:rPr>
              <w:t>32 not 33</w:t>
            </w:r>
          </w:p>
        </w:tc>
        <w:tc>
          <w:tcPr>
            <w:tcW w:w="941" w:type="dxa"/>
            <w:noWrap/>
          </w:tcPr>
          <w:p w14:paraId="2D728E5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63</w:t>
            </w:r>
          </w:p>
        </w:tc>
      </w:tr>
      <w:tr w:rsidR="003268A8" w:rsidRPr="005244AA" w14:paraId="054E05D1" w14:textId="77777777" w:rsidTr="0097333F">
        <w:tc>
          <w:tcPr>
            <w:tcW w:w="704" w:type="dxa"/>
            <w:noWrap/>
          </w:tcPr>
          <w:p w14:paraId="72FB267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w:t>
            </w:r>
          </w:p>
        </w:tc>
        <w:tc>
          <w:tcPr>
            <w:tcW w:w="7371" w:type="dxa"/>
            <w:noWrap/>
          </w:tcPr>
          <w:p w14:paraId="27FF7A60"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34 to dc="20240408-20250113"</w:t>
            </w:r>
          </w:p>
        </w:tc>
        <w:tc>
          <w:tcPr>
            <w:tcW w:w="941" w:type="dxa"/>
            <w:noWrap/>
          </w:tcPr>
          <w:p w14:paraId="0F0671F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r>
    </w:tbl>
    <w:p w14:paraId="1D41DF8C" w14:textId="77777777" w:rsidR="003268A8" w:rsidRPr="005244AA" w:rsidRDefault="003268A8" w:rsidP="003268A8">
      <w:pPr>
        <w:pStyle w:val="Heading5"/>
      </w:pPr>
      <w:r w:rsidRPr="005244AA">
        <w:t>MEDLINE</w:t>
      </w:r>
    </w:p>
    <w:p w14:paraId="0329AF51" w14:textId="77777777" w:rsidR="003268A8" w:rsidRPr="005244AA" w:rsidRDefault="003268A8" w:rsidP="003268A8">
      <w:pPr>
        <w:rPr>
          <w:rFonts w:ascii="Georgia" w:hAnsi="Georgia" w:cstheme="majorHAnsi"/>
          <w:szCs w:val="20"/>
          <w:vertAlign w:val="superscript"/>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MEDLINE(R) ALL &lt;1946 to January 10, 2025&gt;</w:t>
      </w:r>
    </w:p>
    <w:p w14:paraId="71376567"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13</w:t>
      </w:r>
      <w:r w:rsidRPr="005244AA">
        <w:rPr>
          <w:rFonts w:ascii="Georgia" w:hAnsi="Georgia" w:cstheme="majorHAnsi"/>
          <w:szCs w:val="20"/>
          <w:vertAlign w:val="superscript"/>
        </w:rPr>
        <w:t>th</w:t>
      </w:r>
      <w:r w:rsidRPr="005244AA">
        <w:rPr>
          <w:rFonts w:ascii="Georgia" w:hAnsi="Georgia" w:cstheme="majorHAnsi"/>
          <w:szCs w:val="20"/>
        </w:rPr>
        <w:t xml:space="preserve"> January 2025</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51958158" w14:textId="77777777" w:rsidTr="0097333F">
        <w:trPr>
          <w:tblHeader/>
        </w:trPr>
        <w:tc>
          <w:tcPr>
            <w:tcW w:w="704" w:type="dxa"/>
            <w:shd w:val="clear" w:color="auto" w:fill="7030A0"/>
            <w:noWrap/>
          </w:tcPr>
          <w:p w14:paraId="753A1C59"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515E83E2"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31F65131" w14:textId="77777777" w:rsidR="003268A8" w:rsidRPr="005244AA" w:rsidRDefault="003268A8" w:rsidP="0097333F">
            <w:pPr>
              <w:rPr>
                <w:rFonts w:ascii="Georgia" w:eastAsia="Times New Roman" w:hAnsi="Georgia" w:cstheme="majorHAnsi"/>
                <w:b/>
                <w:bCs/>
                <w:color w:val="FFFFFF" w:themeColor="background1"/>
                <w:szCs w:val="20"/>
                <w:lang w:eastAsia="en-GB"/>
              </w:rPr>
            </w:pPr>
            <w:r w:rsidRPr="005244AA">
              <w:rPr>
                <w:rFonts w:ascii="Georgia" w:eastAsia="Times New Roman" w:hAnsi="Georgia" w:cstheme="majorHAnsi"/>
                <w:b/>
                <w:bCs/>
                <w:color w:val="FFFFFF" w:themeColor="background1"/>
                <w:szCs w:val="20"/>
                <w:lang w:eastAsia="en-GB"/>
              </w:rPr>
              <w:t>Hits</w:t>
            </w:r>
          </w:p>
        </w:tc>
      </w:tr>
      <w:tr w:rsidR="003268A8" w:rsidRPr="005244AA" w14:paraId="552B9D20" w14:textId="77777777" w:rsidTr="0097333F">
        <w:tc>
          <w:tcPr>
            <w:tcW w:w="704" w:type="dxa"/>
            <w:noWrap/>
            <w:hideMark/>
          </w:tcPr>
          <w:p w14:paraId="6F8FDDD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7D3D7463"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941" w:type="dxa"/>
            <w:noWrap/>
          </w:tcPr>
          <w:p w14:paraId="39A6F5A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799</w:t>
            </w:r>
          </w:p>
        </w:tc>
      </w:tr>
      <w:tr w:rsidR="003268A8" w:rsidRPr="005244AA" w14:paraId="2444A016" w14:textId="77777777" w:rsidTr="0097333F">
        <w:tc>
          <w:tcPr>
            <w:tcW w:w="704" w:type="dxa"/>
            <w:noWrap/>
            <w:hideMark/>
          </w:tcPr>
          <w:p w14:paraId="0537C61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47B6542A"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38C7AEDE" w14:textId="77777777" w:rsidR="003268A8" w:rsidRPr="005244AA" w:rsidRDefault="003268A8" w:rsidP="0097333F">
            <w:pPr>
              <w:rPr>
                <w:rFonts w:ascii="Georgia" w:eastAsia="Times New Roman" w:hAnsi="Georgia" w:cstheme="majorHAnsi"/>
                <w:szCs w:val="20"/>
                <w:lang w:eastAsia="en-GB"/>
              </w:rPr>
            </w:pPr>
          </w:p>
          <w:p w14:paraId="5F8C4BC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4955</w:t>
            </w:r>
          </w:p>
        </w:tc>
      </w:tr>
      <w:tr w:rsidR="003268A8" w:rsidRPr="005244AA" w14:paraId="3BF1A795" w14:textId="77777777" w:rsidTr="0097333F">
        <w:tc>
          <w:tcPr>
            <w:tcW w:w="704" w:type="dxa"/>
            <w:noWrap/>
          </w:tcPr>
          <w:p w14:paraId="77BE30B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565F3285"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941" w:type="dxa"/>
            <w:noWrap/>
          </w:tcPr>
          <w:p w14:paraId="1D21FCF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569</w:t>
            </w:r>
          </w:p>
        </w:tc>
      </w:tr>
      <w:tr w:rsidR="003268A8" w:rsidRPr="005244AA" w14:paraId="3C542690" w14:textId="77777777" w:rsidTr="0097333F">
        <w:tc>
          <w:tcPr>
            <w:tcW w:w="704" w:type="dxa"/>
            <w:noWrap/>
          </w:tcPr>
          <w:p w14:paraId="40B6C68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3EEB5395"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941" w:type="dxa"/>
            <w:noWrap/>
          </w:tcPr>
          <w:p w14:paraId="64F23E7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28D456BE" w14:textId="77777777" w:rsidTr="0097333F">
        <w:tc>
          <w:tcPr>
            <w:tcW w:w="704" w:type="dxa"/>
            <w:noWrap/>
          </w:tcPr>
          <w:p w14:paraId="0358446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6C44A79D"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bys).tw,kf.</w:t>
            </w:r>
          </w:p>
        </w:tc>
        <w:tc>
          <w:tcPr>
            <w:tcW w:w="941" w:type="dxa"/>
            <w:noWrap/>
          </w:tcPr>
          <w:p w14:paraId="20DF127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313</w:t>
            </w:r>
          </w:p>
        </w:tc>
      </w:tr>
      <w:tr w:rsidR="003268A8" w:rsidRPr="005244AA" w14:paraId="749D2A62" w14:textId="77777777" w:rsidTr="0097333F">
        <w:tc>
          <w:tcPr>
            <w:tcW w:w="704" w:type="dxa"/>
            <w:noWrap/>
          </w:tcPr>
          <w:p w14:paraId="751085F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15F172B6"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941" w:type="dxa"/>
            <w:noWrap/>
          </w:tcPr>
          <w:p w14:paraId="6ACA795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77</w:t>
            </w:r>
          </w:p>
        </w:tc>
      </w:tr>
      <w:tr w:rsidR="003268A8" w:rsidRPr="005244AA" w14:paraId="174BFDA2" w14:textId="77777777" w:rsidTr="0097333F">
        <w:tc>
          <w:tcPr>
            <w:tcW w:w="704" w:type="dxa"/>
            <w:noWrap/>
          </w:tcPr>
          <w:p w14:paraId="4C6FEB8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7CAAC871"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3ED89EA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5565</w:t>
            </w:r>
          </w:p>
        </w:tc>
      </w:tr>
      <w:tr w:rsidR="003268A8" w:rsidRPr="005244AA" w14:paraId="76EF46A7" w14:textId="77777777" w:rsidTr="0097333F">
        <w:tc>
          <w:tcPr>
            <w:tcW w:w="704" w:type="dxa"/>
            <w:noWrap/>
          </w:tcPr>
          <w:p w14:paraId="594DFED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2035CFBA"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adjusted life year/ or value of life/ or socioeconomics/</w:t>
            </w:r>
          </w:p>
        </w:tc>
        <w:tc>
          <w:tcPr>
            <w:tcW w:w="941" w:type="dxa"/>
            <w:noWrap/>
          </w:tcPr>
          <w:p w14:paraId="4B6EDBB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22875</w:t>
            </w:r>
          </w:p>
        </w:tc>
      </w:tr>
      <w:tr w:rsidR="003268A8" w:rsidRPr="005244AA" w14:paraId="4C8079DB" w14:textId="77777777" w:rsidTr="0097333F">
        <w:tc>
          <w:tcPr>
            <w:tcW w:w="704" w:type="dxa"/>
            <w:noWrap/>
          </w:tcPr>
          <w:p w14:paraId="547672B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5F1B0495"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of life index"/</w:t>
            </w:r>
          </w:p>
        </w:tc>
        <w:tc>
          <w:tcPr>
            <w:tcW w:w="941" w:type="dxa"/>
            <w:noWrap/>
          </w:tcPr>
          <w:p w14:paraId="2A8BB3E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719E5E2E" w14:textId="77777777" w:rsidTr="0097333F">
        <w:tc>
          <w:tcPr>
            <w:tcW w:w="704" w:type="dxa"/>
            <w:noWrap/>
          </w:tcPr>
          <w:p w14:paraId="77CFAC7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751805E7" w14:textId="77777777" w:rsidR="003268A8" w:rsidRPr="005244AA" w:rsidRDefault="003268A8" w:rsidP="0097333F">
            <w:pPr>
              <w:rPr>
                <w:rFonts w:ascii="Georgia" w:hAnsi="Georgia" w:cstheme="majorHAnsi"/>
                <w:szCs w:val="20"/>
              </w:rPr>
            </w:pPr>
            <w:r w:rsidRPr="005244AA">
              <w:rPr>
                <w:rFonts w:ascii="Georgia" w:hAnsi="Georgia" w:cstheme="majorHAnsi"/>
                <w:szCs w:val="20"/>
              </w:rPr>
              <w:t>((disabilit* or qualit*) adj2 (life year or wellbeing or well-being)).tw,kf.</w:t>
            </w:r>
          </w:p>
        </w:tc>
        <w:tc>
          <w:tcPr>
            <w:tcW w:w="941" w:type="dxa"/>
            <w:noWrap/>
          </w:tcPr>
          <w:p w14:paraId="35A7636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12715</w:t>
            </w:r>
          </w:p>
        </w:tc>
      </w:tr>
      <w:tr w:rsidR="003268A8" w:rsidRPr="005244AA" w14:paraId="29E77E73" w14:textId="77777777" w:rsidTr="0097333F">
        <w:tc>
          <w:tcPr>
            <w:tcW w:w="704" w:type="dxa"/>
            <w:noWrap/>
          </w:tcPr>
          <w:p w14:paraId="6390082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2795299E" w14:textId="77777777" w:rsidR="003268A8" w:rsidRPr="005244AA" w:rsidRDefault="003268A8" w:rsidP="0097333F">
            <w:pPr>
              <w:rPr>
                <w:rFonts w:ascii="Georgia" w:hAnsi="Georgia" w:cstheme="majorHAnsi"/>
                <w:szCs w:val="20"/>
              </w:rPr>
            </w:pPr>
            <w:r w:rsidRPr="005244AA">
              <w:rPr>
                <w:rFonts w:ascii="Georgia" w:hAnsi="Georgia" w:cstheme="majorHAnsi"/>
                <w:szCs w:val="20"/>
              </w:rPr>
              <w:t>(wellbeing index or multiattribute* or multi attribute*).tw,kf.</w:t>
            </w:r>
          </w:p>
        </w:tc>
        <w:tc>
          <w:tcPr>
            <w:tcW w:w="941" w:type="dxa"/>
            <w:noWrap/>
          </w:tcPr>
          <w:p w14:paraId="206A526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1842</w:t>
            </w:r>
          </w:p>
        </w:tc>
      </w:tr>
      <w:tr w:rsidR="003268A8" w:rsidRPr="005244AA" w14:paraId="0404CAC2" w14:textId="77777777" w:rsidTr="0097333F">
        <w:tc>
          <w:tcPr>
            <w:tcW w:w="704" w:type="dxa"/>
            <w:noWrap/>
          </w:tcPr>
          <w:p w14:paraId="30EADD7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3D3FEAD6" w14:textId="77777777" w:rsidR="003268A8" w:rsidRPr="005244AA" w:rsidRDefault="003268A8" w:rsidP="0097333F">
            <w:pPr>
              <w:rPr>
                <w:rFonts w:ascii="Georgia" w:hAnsi="Georgia" w:cstheme="majorHAnsi"/>
                <w:szCs w:val="20"/>
              </w:rPr>
            </w:pPr>
            <w:r w:rsidRPr="005244AA">
              <w:rPr>
                <w:rFonts w:ascii="Georgia" w:hAnsi="Georgia" w:cstheme="majorHAnsi"/>
                <w:szCs w:val="20"/>
              </w:rPr>
              <w:t>(qal* or qwb* or daly* or qtime*).tw,kf.</w:t>
            </w:r>
          </w:p>
        </w:tc>
        <w:tc>
          <w:tcPr>
            <w:tcW w:w="941" w:type="dxa"/>
            <w:noWrap/>
          </w:tcPr>
          <w:p w14:paraId="5820F93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23430</w:t>
            </w:r>
          </w:p>
        </w:tc>
      </w:tr>
      <w:tr w:rsidR="003268A8" w:rsidRPr="005244AA" w14:paraId="4881D672" w14:textId="77777777" w:rsidTr="0097333F">
        <w:tc>
          <w:tcPr>
            <w:tcW w:w="704" w:type="dxa"/>
            <w:noWrap/>
          </w:tcPr>
          <w:p w14:paraId="46E334E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1571D6F1" w14:textId="77777777" w:rsidR="003268A8" w:rsidRPr="005244AA" w:rsidRDefault="003268A8" w:rsidP="0097333F">
            <w:pPr>
              <w:rPr>
                <w:rFonts w:ascii="Georgia" w:hAnsi="Georgia" w:cstheme="majorHAnsi"/>
                <w:szCs w:val="20"/>
              </w:rPr>
            </w:pPr>
            <w:r w:rsidRPr="005244AA">
              <w:rPr>
                <w:rFonts w:ascii="Georgia" w:hAnsi="Georgia" w:cstheme="majorHAnsi"/>
                <w:szCs w:val="20"/>
              </w:rPr>
              <w:t>(euro qual or euro qual5d or euro qol5d or euroqol5d or euroqual or euroqual5d or euroqol* or eq5d* or eq 5d* or eqsdq or eqsdq).tw,kf.</w:t>
            </w:r>
          </w:p>
        </w:tc>
        <w:tc>
          <w:tcPr>
            <w:tcW w:w="941" w:type="dxa"/>
            <w:noWrap/>
          </w:tcPr>
          <w:p w14:paraId="4B4F9E8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19502</w:t>
            </w:r>
          </w:p>
        </w:tc>
      </w:tr>
      <w:tr w:rsidR="003268A8" w:rsidRPr="005244AA" w14:paraId="0B7E9C1F" w14:textId="77777777" w:rsidTr="0097333F">
        <w:tc>
          <w:tcPr>
            <w:tcW w:w="704" w:type="dxa"/>
            <w:noWrap/>
          </w:tcPr>
          <w:p w14:paraId="380CA3B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57F258B5" w14:textId="77777777" w:rsidR="003268A8" w:rsidRPr="005244AA" w:rsidRDefault="003268A8" w:rsidP="0097333F">
            <w:pPr>
              <w:rPr>
                <w:rFonts w:ascii="Georgia" w:hAnsi="Georgia" w:cstheme="majorHAnsi"/>
                <w:szCs w:val="20"/>
              </w:rPr>
            </w:pPr>
            <w:r w:rsidRPr="005244AA">
              <w:rPr>
                <w:rFonts w:ascii="Georgia" w:hAnsi="Georgia" w:cstheme="majorHAnsi"/>
                <w:szCs w:val="20"/>
              </w:rPr>
              <w:t>(qol* or hql* or hqol* or h qol* or hrqol* or hr qol*).tw,kf.</w:t>
            </w:r>
          </w:p>
        </w:tc>
        <w:tc>
          <w:tcPr>
            <w:tcW w:w="941" w:type="dxa"/>
            <w:noWrap/>
          </w:tcPr>
          <w:p w14:paraId="074209C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85084</w:t>
            </w:r>
          </w:p>
        </w:tc>
      </w:tr>
      <w:tr w:rsidR="003268A8" w:rsidRPr="005244AA" w14:paraId="292AA981" w14:textId="77777777" w:rsidTr="0097333F">
        <w:tc>
          <w:tcPr>
            <w:tcW w:w="704" w:type="dxa"/>
            <w:noWrap/>
          </w:tcPr>
          <w:p w14:paraId="13380FE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68C6E50F"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or disease or mean or cost) adj utilit*).tw,kf.</w:t>
            </w:r>
          </w:p>
        </w:tc>
        <w:tc>
          <w:tcPr>
            <w:tcW w:w="941" w:type="dxa"/>
            <w:noWrap/>
          </w:tcPr>
          <w:p w14:paraId="314E6FF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10343</w:t>
            </w:r>
          </w:p>
        </w:tc>
      </w:tr>
      <w:tr w:rsidR="003268A8" w:rsidRPr="005244AA" w14:paraId="0A9E8975" w14:textId="77777777" w:rsidTr="0097333F">
        <w:tc>
          <w:tcPr>
            <w:tcW w:w="704" w:type="dxa"/>
            <w:noWrap/>
          </w:tcPr>
          <w:p w14:paraId="64B591F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24AE150A" w14:textId="77777777" w:rsidR="003268A8" w:rsidRPr="005244AA" w:rsidRDefault="003268A8" w:rsidP="0097333F">
            <w:pPr>
              <w:rPr>
                <w:rFonts w:ascii="Georgia" w:hAnsi="Georgia" w:cstheme="majorHAnsi"/>
                <w:szCs w:val="20"/>
              </w:rPr>
            </w:pPr>
            <w:r w:rsidRPr="005244AA">
              <w:rPr>
                <w:rFonts w:ascii="Georgia" w:hAnsi="Georgia" w:cstheme="majorHAnsi"/>
                <w:szCs w:val="20"/>
              </w:rPr>
              <w:t>((disutilit* or utilit*) adj2 (scor* or valu* or measur* or evaluat* or scal* or weight or information or data or unit* or analys* or index or indices or increment or decrement or stat*)).tw,kf.</w:t>
            </w:r>
          </w:p>
        </w:tc>
        <w:tc>
          <w:tcPr>
            <w:tcW w:w="941" w:type="dxa"/>
            <w:noWrap/>
          </w:tcPr>
          <w:p w14:paraId="4569E5B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27306</w:t>
            </w:r>
          </w:p>
        </w:tc>
      </w:tr>
      <w:tr w:rsidR="003268A8" w:rsidRPr="005244AA" w14:paraId="15042DD0" w14:textId="77777777" w:rsidTr="0097333F">
        <w:tc>
          <w:tcPr>
            <w:tcW w:w="704" w:type="dxa"/>
            <w:noWrap/>
          </w:tcPr>
          <w:p w14:paraId="7F0BF7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0915DFCD" w14:textId="77777777" w:rsidR="003268A8" w:rsidRPr="005244AA" w:rsidRDefault="003268A8" w:rsidP="0097333F">
            <w:pPr>
              <w:rPr>
                <w:rFonts w:ascii="Georgia" w:hAnsi="Georgia" w:cstheme="majorHAnsi"/>
                <w:szCs w:val="20"/>
              </w:rPr>
            </w:pPr>
            <w:r w:rsidRPr="005244AA">
              <w:rPr>
                <w:rFonts w:ascii="Georgia" w:hAnsi="Georgia" w:cstheme="majorHAnsi"/>
                <w:szCs w:val="20"/>
              </w:rPr>
              <w:t>(HSUV* or health* year* equivalent*).tw,kf.</w:t>
            </w:r>
          </w:p>
        </w:tc>
        <w:tc>
          <w:tcPr>
            <w:tcW w:w="941" w:type="dxa"/>
            <w:noWrap/>
          </w:tcPr>
          <w:p w14:paraId="2737715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184</w:t>
            </w:r>
          </w:p>
        </w:tc>
      </w:tr>
      <w:tr w:rsidR="003268A8" w:rsidRPr="005244AA" w14:paraId="0A1A7CFB" w14:textId="77777777" w:rsidTr="0097333F">
        <w:tc>
          <w:tcPr>
            <w:tcW w:w="704" w:type="dxa"/>
            <w:noWrap/>
          </w:tcPr>
          <w:p w14:paraId="5C5E4D2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28C344D6" w14:textId="77777777" w:rsidR="003268A8" w:rsidRPr="005244AA" w:rsidRDefault="003268A8" w:rsidP="0097333F">
            <w:pPr>
              <w:rPr>
                <w:rFonts w:ascii="Georgia" w:hAnsi="Georgia" w:cstheme="majorHAnsi"/>
                <w:szCs w:val="20"/>
              </w:rPr>
            </w:pPr>
            <w:r w:rsidRPr="005244AA">
              <w:rPr>
                <w:rFonts w:ascii="Georgia" w:hAnsi="Georgia" w:cstheme="majorHAnsi"/>
                <w:szCs w:val="20"/>
              </w:rPr>
              <w:t>(hui or hui1 or hui2 or hui3).tw,kf.</w:t>
            </w:r>
          </w:p>
        </w:tc>
        <w:tc>
          <w:tcPr>
            <w:tcW w:w="941" w:type="dxa"/>
            <w:noWrap/>
          </w:tcPr>
          <w:p w14:paraId="663493E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2177</w:t>
            </w:r>
          </w:p>
        </w:tc>
      </w:tr>
      <w:tr w:rsidR="003268A8" w:rsidRPr="005244AA" w14:paraId="4F3A589E" w14:textId="77777777" w:rsidTr="0097333F">
        <w:tc>
          <w:tcPr>
            <w:tcW w:w="704" w:type="dxa"/>
            <w:noWrap/>
          </w:tcPr>
          <w:p w14:paraId="353952E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732EE1E0" w14:textId="77777777" w:rsidR="003268A8" w:rsidRPr="005244AA" w:rsidRDefault="003268A8" w:rsidP="0097333F">
            <w:pPr>
              <w:rPr>
                <w:rFonts w:ascii="Georgia" w:hAnsi="Georgia" w:cstheme="majorHAnsi"/>
                <w:szCs w:val="20"/>
              </w:rPr>
            </w:pPr>
            <w:r w:rsidRPr="005244AA">
              <w:rPr>
                <w:rFonts w:ascii="Georgia" w:hAnsi="Georgia" w:cstheme="majorHAnsi"/>
                <w:szCs w:val="20"/>
              </w:rPr>
              <w:t>(hye or hyes).tw,kf.</w:t>
            </w:r>
          </w:p>
        </w:tc>
        <w:tc>
          <w:tcPr>
            <w:tcW w:w="941" w:type="dxa"/>
            <w:noWrap/>
          </w:tcPr>
          <w:p w14:paraId="689C4CC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78</w:t>
            </w:r>
          </w:p>
        </w:tc>
      </w:tr>
      <w:tr w:rsidR="003268A8" w:rsidRPr="005244AA" w14:paraId="3967F5A3" w14:textId="77777777" w:rsidTr="0097333F">
        <w:tc>
          <w:tcPr>
            <w:tcW w:w="704" w:type="dxa"/>
            <w:noWrap/>
          </w:tcPr>
          <w:p w14:paraId="0C66759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51B94984" w14:textId="77777777" w:rsidR="003268A8" w:rsidRPr="005244AA" w:rsidRDefault="003268A8" w:rsidP="0097333F">
            <w:pPr>
              <w:rPr>
                <w:rFonts w:ascii="Georgia" w:hAnsi="Georgia" w:cstheme="majorHAnsi"/>
                <w:szCs w:val="20"/>
              </w:rPr>
            </w:pPr>
            <w:r w:rsidRPr="005244AA">
              <w:rPr>
                <w:rFonts w:ascii="Georgia" w:hAnsi="Georgia" w:cstheme="majorHAnsi"/>
                <w:szCs w:val="20"/>
              </w:rPr>
              <w:t>(sf36 or sf 36 or short form 36 or shortform 36 or shortform36).tw,kf.</w:t>
            </w:r>
          </w:p>
        </w:tc>
        <w:tc>
          <w:tcPr>
            <w:tcW w:w="941" w:type="dxa"/>
            <w:noWrap/>
          </w:tcPr>
          <w:p w14:paraId="4C4620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32961</w:t>
            </w:r>
          </w:p>
        </w:tc>
      </w:tr>
      <w:tr w:rsidR="003268A8" w:rsidRPr="005244AA" w14:paraId="10364D55" w14:textId="77777777" w:rsidTr="0097333F">
        <w:tc>
          <w:tcPr>
            <w:tcW w:w="704" w:type="dxa"/>
            <w:noWrap/>
          </w:tcPr>
          <w:p w14:paraId="644733E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1A9ED58D" w14:textId="77777777" w:rsidR="003268A8" w:rsidRPr="005244AA" w:rsidRDefault="003268A8" w:rsidP="0097333F">
            <w:pPr>
              <w:rPr>
                <w:rFonts w:ascii="Georgia" w:hAnsi="Georgia" w:cstheme="majorHAnsi"/>
                <w:szCs w:val="20"/>
              </w:rPr>
            </w:pPr>
            <w:r w:rsidRPr="005244AA">
              <w:rPr>
                <w:rFonts w:ascii="Georgia" w:hAnsi="Georgia" w:cstheme="majorHAnsi"/>
                <w:szCs w:val="20"/>
              </w:rPr>
              <w:t>(sf20 or sf 20 or short form 20 or shortform 20 or shortform20).tw,kf.</w:t>
            </w:r>
          </w:p>
        </w:tc>
        <w:tc>
          <w:tcPr>
            <w:tcW w:w="941" w:type="dxa"/>
            <w:noWrap/>
          </w:tcPr>
          <w:p w14:paraId="5A73314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469</w:t>
            </w:r>
          </w:p>
        </w:tc>
      </w:tr>
      <w:tr w:rsidR="003268A8" w:rsidRPr="005244AA" w14:paraId="788CB43D" w14:textId="77777777" w:rsidTr="0097333F">
        <w:tc>
          <w:tcPr>
            <w:tcW w:w="704" w:type="dxa"/>
            <w:noWrap/>
          </w:tcPr>
          <w:p w14:paraId="0E4175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0053A423" w14:textId="77777777" w:rsidR="003268A8" w:rsidRPr="005244AA" w:rsidRDefault="003268A8" w:rsidP="0097333F">
            <w:pPr>
              <w:rPr>
                <w:rFonts w:ascii="Georgia" w:hAnsi="Georgia" w:cstheme="majorHAnsi"/>
                <w:szCs w:val="20"/>
              </w:rPr>
            </w:pPr>
            <w:r w:rsidRPr="005244AA">
              <w:rPr>
                <w:rFonts w:ascii="Georgia" w:hAnsi="Georgia" w:cstheme="majorHAnsi"/>
                <w:szCs w:val="20"/>
              </w:rPr>
              <w:t>(sf16 or sf 16 or short form 16 or shortform 16 or shortform16).tw,kf.</w:t>
            </w:r>
          </w:p>
        </w:tc>
        <w:tc>
          <w:tcPr>
            <w:tcW w:w="941" w:type="dxa"/>
            <w:noWrap/>
          </w:tcPr>
          <w:p w14:paraId="23CC881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w:t>
            </w:r>
          </w:p>
        </w:tc>
      </w:tr>
      <w:tr w:rsidR="003268A8" w:rsidRPr="005244AA" w14:paraId="4253AFBE" w14:textId="77777777" w:rsidTr="0097333F">
        <w:tc>
          <w:tcPr>
            <w:tcW w:w="704" w:type="dxa"/>
            <w:noWrap/>
          </w:tcPr>
          <w:p w14:paraId="48EB7C0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0D00DEF3" w14:textId="77777777" w:rsidR="003268A8" w:rsidRPr="005244AA" w:rsidRDefault="003268A8" w:rsidP="0097333F">
            <w:pPr>
              <w:rPr>
                <w:rFonts w:ascii="Georgia" w:hAnsi="Georgia" w:cstheme="majorHAnsi"/>
                <w:szCs w:val="20"/>
              </w:rPr>
            </w:pPr>
            <w:r w:rsidRPr="005244AA">
              <w:rPr>
                <w:rFonts w:ascii="Georgia" w:hAnsi="Georgia" w:cstheme="majorHAnsi"/>
                <w:szCs w:val="20"/>
              </w:rPr>
              <w:t>(sf12 or sf 12 or short form 12 or shortform 12 or shortform12).tw,kf.</w:t>
            </w:r>
          </w:p>
        </w:tc>
        <w:tc>
          <w:tcPr>
            <w:tcW w:w="941" w:type="dxa"/>
            <w:noWrap/>
          </w:tcPr>
          <w:p w14:paraId="7575C6A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8518</w:t>
            </w:r>
          </w:p>
        </w:tc>
      </w:tr>
      <w:tr w:rsidR="003268A8" w:rsidRPr="005244AA" w14:paraId="30326C3C" w14:textId="77777777" w:rsidTr="0097333F">
        <w:tc>
          <w:tcPr>
            <w:tcW w:w="704" w:type="dxa"/>
            <w:noWrap/>
          </w:tcPr>
          <w:p w14:paraId="1F89DE3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071EEE27" w14:textId="77777777" w:rsidR="003268A8" w:rsidRPr="005244AA" w:rsidRDefault="003268A8" w:rsidP="0097333F">
            <w:pPr>
              <w:rPr>
                <w:rFonts w:ascii="Georgia" w:hAnsi="Georgia" w:cstheme="majorHAnsi"/>
                <w:szCs w:val="20"/>
              </w:rPr>
            </w:pPr>
            <w:r w:rsidRPr="005244AA">
              <w:rPr>
                <w:rFonts w:ascii="Georgia" w:hAnsi="Georgia" w:cstheme="majorHAnsi"/>
                <w:szCs w:val="20"/>
              </w:rPr>
              <w:t>(sf8 or sf 8 or short form 8 or shortform 8 or shortform8).tw,kf.</w:t>
            </w:r>
          </w:p>
        </w:tc>
        <w:tc>
          <w:tcPr>
            <w:tcW w:w="941" w:type="dxa"/>
            <w:noWrap/>
          </w:tcPr>
          <w:p w14:paraId="48A2FF8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805</w:t>
            </w:r>
          </w:p>
        </w:tc>
      </w:tr>
      <w:tr w:rsidR="003268A8" w:rsidRPr="005244AA" w14:paraId="69705560" w14:textId="77777777" w:rsidTr="0097333F">
        <w:tc>
          <w:tcPr>
            <w:tcW w:w="704" w:type="dxa"/>
            <w:noWrap/>
          </w:tcPr>
          <w:p w14:paraId="196F137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25</w:t>
            </w:r>
          </w:p>
        </w:tc>
        <w:tc>
          <w:tcPr>
            <w:tcW w:w="7371" w:type="dxa"/>
            <w:noWrap/>
          </w:tcPr>
          <w:p w14:paraId="554B6625" w14:textId="77777777" w:rsidR="003268A8" w:rsidRPr="005244AA" w:rsidRDefault="003268A8" w:rsidP="0097333F">
            <w:pPr>
              <w:rPr>
                <w:rFonts w:ascii="Georgia" w:hAnsi="Georgia" w:cstheme="majorHAnsi"/>
                <w:szCs w:val="20"/>
              </w:rPr>
            </w:pPr>
            <w:r w:rsidRPr="005244AA">
              <w:rPr>
                <w:rFonts w:ascii="Georgia" w:hAnsi="Georgia" w:cstheme="majorHAnsi"/>
                <w:szCs w:val="20"/>
              </w:rPr>
              <w:t>(sf6 or sf 6 or short form 6 or shortform 6 or shortform6).tw,kf.</w:t>
            </w:r>
          </w:p>
        </w:tc>
        <w:tc>
          <w:tcPr>
            <w:tcW w:w="941" w:type="dxa"/>
            <w:noWrap/>
          </w:tcPr>
          <w:p w14:paraId="489A7B1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2799</w:t>
            </w:r>
          </w:p>
        </w:tc>
      </w:tr>
      <w:tr w:rsidR="003268A8" w:rsidRPr="005244AA" w14:paraId="0D7CBCEF" w14:textId="77777777" w:rsidTr="0097333F">
        <w:tc>
          <w:tcPr>
            <w:tcW w:w="704" w:type="dxa"/>
            <w:noWrap/>
          </w:tcPr>
          <w:p w14:paraId="15883D0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269A5119" w14:textId="77777777" w:rsidR="003268A8" w:rsidRPr="005244AA" w:rsidRDefault="003268A8" w:rsidP="0097333F">
            <w:pPr>
              <w:rPr>
                <w:rFonts w:ascii="Georgia" w:hAnsi="Georgia" w:cstheme="majorHAnsi"/>
                <w:szCs w:val="20"/>
              </w:rPr>
            </w:pPr>
            <w:r w:rsidRPr="005244AA">
              <w:rPr>
                <w:rFonts w:ascii="Georgia" w:hAnsi="Georgia" w:cstheme="majorHAnsi"/>
                <w:szCs w:val="20"/>
              </w:rPr>
              <w:t>(willingness to pay or WTP or time tradeoff or time trade off or tto or SG or standard gamble*).tw,kf.</w:t>
            </w:r>
          </w:p>
        </w:tc>
        <w:tc>
          <w:tcPr>
            <w:tcW w:w="941" w:type="dxa"/>
            <w:noWrap/>
          </w:tcPr>
          <w:p w14:paraId="0925E2D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28900</w:t>
            </w:r>
          </w:p>
        </w:tc>
      </w:tr>
      <w:tr w:rsidR="003268A8" w:rsidRPr="005244AA" w14:paraId="595E7046" w14:textId="77777777" w:rsidTr="0097333F">
        <w:tc>
          <w:tcPr>
            <w:tcW w:w="704" w:type="dxa"/>
            <w:noWrap/>
          </w:tcPr>
          <w:p w14:paraId="0568DA5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228D1A51" w14:textId="77777777" w:rsidR="003268A8" w:rsidRPr="005244AA" w:rsidRDefault="003268A8" w:rsidP="0097333F">
            <w:pPr>
              <w:rPr>
                <w:rFonts w:ascii="Georgia" w:hAnsi="Georgia" w:cstheme="majorHAnsi"/>
                <w:szCs w:val="20"/>
              </w:rPr>
            </w:pPr>
            <w:r w:rsidRPr="005244AA">
              <w:rPr>
                <w:rFonts w:ascii="Georgia" w:hAnsi="Georgia" w:cstheme="majorHAnsi"/>
                <w:szCs w:val="20"/>
              </w:rPr>
              <w:t>(PedsQL or pediatric QoL or pediatric Quality of Life).tw,kf.</w:t>
            </w:r>
          </w:p>
        </w:tc>
        <w:tc>
          <w:tcPr>
            <w:tcW w:w="941" w:type="dxa"/>
            <w:noWrap/>
          </w:tcPr>
          <w:p w14:paraId="1A375FA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3606</w:t>
            </w:r>
          </w:p>
        </w:tc>
      </w:tr>
      <w:tr w:rsidR="003268A8" w:rsidRPr="005244AA" w14:paraId="69858A6A" w14:textId="77777777" w:rsidTr="0097333F">
        <w:tc>
          <w:tcPr>
            <w:tcW w:w="704" w:type="dxa"/>
            <w:noWrap/>
          </w:tcPr>
          <w:p w14:paraId="1706140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5F3A5DC0" w14:textId="77777777" w:rsidR="003268A8" w:rsidRPr="005244AA" w:rsidRDefault="003268A8" w:rsidP="0097333F">
            <w:pPr>
              <w:rPr>
                <w:rFonts w:ascii="Georgia" w:hAnsi="Georgia" w:cstheme="majorHAnsi"/>
                <w:szCs w:val="20"/>
              </w:rPr>
            </w:pPr>
            <w:r w:rsidRPr="005244AA">
              <w:rPr>
                <w:rFonts w:ascii="Georgia" w:hAnsi="Georgia" w:cstheme="majorHAnsi"/>
                <w:szCs w:val="20"/>
              </w:rPr>
              <w:t>(patient reported outcomes measurement information system or promis).tw,kf.</w:t>
            </w:r>
          </w:p>
        </w:tc>
        <w:tc>
          <w:tcPr>
            <w:tcW w:w="941" w:type="dxa"/>
            <w:noWrap/>
          </w:tcPr>
          <w:p w14:paraId="5D2B847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5522</w:t>
            </w:r>
          </w:p>
        </w:tc>
      </w:tr>
      <w:tr w:rsidR="003268A8" w:rsidRPr="005244AA" w14:paraId="2195E5FF" w14:textId="77777777" w:rsidTr="0097333F">
        <w:tc>
          <w:tcPr>
            <w:tcW w:w="704" w:type="dxa"/>
            <w:noWrap/>
          </w:tcPr>
          <w:p w14:paraId="431C05C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w:t>
            </w:r>
          </w:p>
        </w:tc>
        <w:tc>
          <w:tcPr>
            <w:tcW w:w="7371" w:type="dxa"/>
            <w:noWrap/>
          </w:tcPr>
          <w:p w14:paraId="2515C9FB"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 adj2 (mortalit* or utilit*)).tw,kf.</w:t>
            </w:r>
          </w:p>
        </w:tc>
        <w:tc>
          <w:tcPr>
            <w:tcW w:w="941" w:type="dxa"/>
            <w:noWrap/>
          </w:tcPr>
          <w:p w14:paraId="4FF2683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1189</w:t>
            </w:r>
          </w:p>
        </w:tc>
      </w:tr>
      <w:tr w:rsidR="003268A8" w:rsidRPr="005244AA" w14:paraId="1C8C2F56" w14:textId="77777777" w:rsidTr="0097333F">
        <w:tc>
          <w:tcPr>
            <w:tcW w:w="704" w:type="dxa"/>
            <w:noWrap/>
          </w:tcPr>
          <w:p w14:paraId="0EA5287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w:t>
            </w:r>
          </w:p>
        </w:tc>
        <w:tc>
          <w:tcPr>
            <w:tcW w:w="7371" w:type="dxa"/>
            <w:noWrap/>
          </w:tcPr>
          <w:p w14:paraId="710DA22F"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post liver transplant* or post-liver transplant* or post LT* or post-LT* or orthotopic liver transplant or OLT) adj2 (mortalit* or utilit*)).tw,kf.</w:t>
            </w:r>
          </w:p>
        </w:tc>
        <w:tc>
          <w:tcPr>
            <w:tcW w:w="941" w:type="dxa"/>
            <w:noWrap/>
          </w:tcPr>
          <w:p w14:paraId="3313E02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1893</w:t>
            </w:r>
          </w:p>
        </w:tc>
      </w:tr>
      <w:tr w:rsidR="003268A8" w:rsidRPr="005244AA" w14:paraId="6BE06D77" w14:textId="77777777" w:rsidTr="0097333F">
        <w:tc>
          <w:tcPr>
            <w:tcW w:w="704" w:type="dxa"/>
            <w:noWrap/>
          </w:tcPr>
          <w:p w14:paraId="4900BBE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w:t>
            </w:r>
          </w:p>
        </w:tc>
        <w:tc>
          <w:tcPr>
            <w:tcW w:w="7371" w:type="dxa"/>
            <w:noWrap/>
          </w:tcPr>
          <w:p w14:paraId="3C364A17" w14:textId="77777777" w:rsidR="003268A8" w:rsidRPr="005244AA" w:rsidRDefault="003268A8" w:rsidP="0097333F">
            <w:pPr>
              <w:rPr>
                <w:rFonts w:ascii="Georgia" w:hAnsi="Georgia" w:cstheme="majorHAnsi"/>
                <w:szCs w:val="20"/>
              </w:rPr>
            </w:pPr>
            <w:r w:rsidRPr="005244AA">
              <w:rPr>
                <w:rFonts w:ascii="Georgia" w:hAnsi="Georgia" w:cstheme="majorHAnsi"/>
                <w:szCs w:val="20"/>
              </w:rPr>
              <w:t>or/8-30</w:t>
            </w:r>
          </w:p>
        </w:tc>
        <w:tc>
          <w:tcPr>
            <w:tcW w:w="941" w:type="dxa"/>
            <w:noWrap/>
          </w:tcPr>
          <w:p w14:paraId="09C529C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219580</w:t>
            </w:r>
          </w:p>
        </w:tc>
      </w:tr>
      <w:tr w:rsidR="003268A8" w:rsidRPr="005244AA" w14:paraId="7BCBD997" w14:textId="77777777" w:rsidTr="0097333F">
        <w:tc>
          <w:tcPr>
            <w:tcW w:w="704" w:type="dxa"/>
            <w:noWrap/>
          </w:tcPr>
          <w:p w14:paraId="1BD4549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w:t>
            </w:r>
          </w:p>
        </w:tc>
        <w:tc>
          <w:tcPr>
            <w:tcW w:w="7371" w:type="dxa"/>
            <w:noWrap/>
          </w:tcPr>
          <w:p w14:paraId="3BBDB6C4"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31</w:t>
            </w:r>
          </w:p>
        </w:tc>
        <w:tc>
          <w:tcPr>
            <w:tcW w:w="941" w:type="dxa"/>
            <w:noWrap/>
          </w:tcPr>
          <w:p w14:paraId="7819407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r>
      <w:tr w:rsidR="003268A8" w:rsidRPr="005244AA" w14:paraId="6E8DAD71" w14:textId="77777777" w:rsidTr="0097333F">
        <w:tc>
          <w:tcPr>
            <w:tcW w:w="704" w:type="dxa"/>
            <w:noWrap/>
          </w:tcPr>
          <w:p w14:paraId="5667827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w:t>
            </w:r>
          </w:p>
        </w:tc>
        <w:tc>
          <w:tcPr>
            <w:tcW w:w="7371" w:type="dxa"/>
            <w:noWrap/>
          </w:tcPr>
          <w:p w14:paraId="5C0619BA"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7115DB5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3462143</w:t>
            </w:r>
          </w:p>
        </w:tc>
      </w:tr>
      <w:tr w:rsidR="003268A8" w:rsidRPr="005244AA" w14:paraId="652D191E" w14:textId="77777777" w:rsidTr="0097333F">
        <w:tc>
          <w:tcPr>
            <w:tcW w:w="704" w:type="dxa"/>
            <w:noWrap/>
          </w:tcPr>
          <w:p w14:paraId="4C43B17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w:t>
            </w:r>
          </w:p>
        </w:tc>
        <w:tc>
          <w:tcPr>
            <w:tcW w:w="7371" w:type="dxa"/>
            <w:noWrap/>
          </w:tcPr>
          <w:p w14:paraId="5BFC5EAC" w14:textId="77777777" w:rsidR="003268A8" w:rsidRPr="005244AA" w:rsidRDefault="003268A8" w:rsidP="0097333F">
            <w:pPr>
              <w:rPr>
                <w:rFonts w:ascii="Georgia" w:hAnsi="Georgia" w:cstheme="majorHAnsi"/>
                <w:szCs w:val="20"/>
              </w:rPr>
            </w:pPr>
            <w:r w:rsidRPr="005244AA">
              <w:rPr>
                <w:rFonts w:ascii="Georgia" w:hAnsi="Georgia" w:cstheme="majorHAnsi"/>
                <w:szCs w:val="20"/>
              </w:rPr>
              <w:t>32 not 33</w:t>
            </w:r>
          </w:p>
        </w:tc>
        <w:tc>
          <w:tcPr>
            <w:tcW w:w="941" w:type="dxa"/>
            <w:noWrap/>
          </w:tcPr>
          <w:p w14:paraId="7BC8E60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r>
      <w:tr w:rsidR="003268A8" w:rsidRPr="005244AA" w14:paraId="6B8F6178" w14:textId="77777777" w:rsidTr="0097333F">
        <w:tc>
          <w:tcPr>
            <w:tcW w:w="704" w:type="dxa"/>
            <w:noWrap/>
          </w:tcPr>
          <w:p w14:paraId="0E2982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w:t>
            </w:r>
          </w:p>
        </w:tc>
        <w:tc>
          <w:tcPr>
            <w:tcW w:w="7371" w:type="dxa"/>
            <w:noWrap/>
          </w:tcPr>
          <w:p w14:paraId="698E58DC"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34 to dt="20240408-20250113"</w:t>
            </w:r>
          </w:p>
        </w:tc>
        <w:tc>
          <w:tcPr>
            <w:tcW w:w="941" w:type="dxa"/>
            <w:noWrap/>
          </w:tcPr>
          <w:p w14:paraId="14F3E47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r>
    </w:tbl>
    <w:p w14:paraId="769B2F0D" w14:textId="77777777" w:rsidR="003268A8" w:rsidRPr="005244AA" w:rsidRDefault="003268A8" w:rsidP="003268A8">
      <w:pPr>
        <w:pStyle w:val="Heading5"/>
      </w:pPr>
      <w:r w:rsidRPr="005244AA">
        <w:t>The Cochrane Library</w:t>
      </w:r>
    </w:p>
    <w:p w14:paraId="3A690CAB"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OvidSP</w:t>
      </w:r>
      <w:r w:rsidRPr="005244AA">
        <w:rPr>
          <w:rFonts w:ascii="Georgia" w:hAnsi="Georgia" w:cstheme="majorHAnsi"/>
          <w:szCs w:val="20"/>
          <w:vertAlign w:val="superscript"/>
        </w:rPr>
        <w:t>®</w:t>
      </w:r>
      <w:r w:rsidRPr="005244AA">
        <w:rPr>
          <w:rFonts w:ascii="Georgia" w:hAnsi="Georgia" w:cstheme="majorHAnsi"/>
          <w:szCs w:val="20"/>
        </w:rPr>
        <w:t>, EBM Reviews - Cochrane Database of Systematic Reviews 2005 to January 8, 2025; EBM Reviews - ACP Journal Club 1991 to December 2024; EBM Reviews - Database of Abstracts of Reviews of Effects 1st Quarter 2016; EBM Reviews - Cochrane Clinical Answers December 2024; EBM Reviews - Cochrane Central Register of Controlled Trials December 2024; EBM Reviews - Cochrane Methodology Register 3rd Quarter 2012; EBM Reviews - Health Technology Assessment 4th Quarter 2016; EBM Reviews - NHS Economic Evaluation Database 1st Quarter 2016</w:t>
      </w:r>
    </w:p>
    <w:p w14:paraId="6B17DB34" w14:textId="77777777" w:rsidR="003268A8" w:rsidRPr="005244AA" w:rsidRDefault="003268A8" w:rsidP="003268A8">
      <w:pPr>
        <w:spacing w:before="240"/>
        <w:rPr>
          <w:rFonts w:ascii="Georgia" w:hAnsi="Georgia" w:cstheme="majorHAnsi"/>
          <w:szCs w:val="20"/>
        </w:rPr>
      </w:pPr>
      <w:r w:rsidRPr="005244AA">
        <w:rPr>
          <w:rFonts w:ascii="Georgia" w:hAnsi="Georgia" w:cstheme="majorHAnsi"/>
          <w:szCs w:val="20"/>
        </w:rPr>
        <w:t>Search date: 13</w:t>
      </w:r>
      <w:r w:rsidRPr="005244AA">
        <w:rPr>
          <w:rFonts w:ascii="Georgia" w:hAnsi="Georgia" w:cstheme="majorHAnsi"/>
          <w:szCs w:val="20"/>
          <w:vertAlign w:val="superscript"/>
        </w:rPr>
        <w:t>th</w:t>
      </w:r>
      <w:r w:rsidRPr="005244AA">
        <w:rPr>
          <w:rFonts w:ascii="Georgia" w:hAnsi="Georgia" w:cstheme="majorHAnsi"/>
          <w:szCs w:val="20"/>
        </w:rPr>
        <w:t xml:space="preserve"> January 2025</w:t>
      </w:r>
    </w:p>
    <w:p w14:paraId="0D4146FD" w14:textId="77777777" w:rsidR="003268A8" w:rsidRPr="005244AA" w:rsidRDefault="003268A8" w:rsidP="003268A8">
      <w:pPr>
        <w:rPr>
          <w:rFonts w:ascii="Georgia" w:hAnsi="Georgia" w:cstheme="majorHAnsi"/>
          <w:szCs w:val="20"/>
        </w:rPr>
      </w:pPr>
      <w:r w:rsidRPr="005244AA">
        <w:rPr>
          <w:rFonts w:ascii="Georgia" w:hAnsi="Georgia" w:cstheme="majorHAnsi"/>
          <w:szCs w:val="20"/>
        </w:rPr>
        <w:t xml:space="preserve"> </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32B7FD33" w14:textId="77777777" w:rsidTr="0097333F">
        <w:trPr>
          <w:tblHeader/>
        </w:trPr>
        <w:tc>
          <w:tcPr>
            <w:tcW w:w="704" w:type="dxa"/>
            <w:shd w:val="clear" w:color="auto" w:fill="7030A0"/>
            <w:noWrap/>
          </w:tcPr>
          <w:p w14:paraId="1C4D1D5F"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556C8799"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3F9ADA5D" w14:textId="77777777" w:rsidR="003268A8" w:rsidRPr="005244AA" w:rsidRDefault="003268A8" w:rsidP="0097333F">
            <w:pPr>
              <w:rPr>
                <w:rFonts w:ascii="Georgia" w:eastAsia="Times New Roman" w:hAnsi="Georgia" w:cstheme="majorHAnsi"/>
                <w:b/>
                <w:bCs/>
                <w:color w:val="FFFFFF" w:themeColor="background1"/>
                <w:szCs w:val="20"/>
                <w:lang w:eastAsia="en-GB"/>
              </w:rPr>
            </w:pPr>
            <w:r w:rsidRPr="005244AA">
              <w:rPr>
                <w:rFonts w:ascii="Georgia" w:eastAsia="Times New Roman" w:hAnsi="Georgia" w:cstheme="majorHAnsi"/>
                <w:b/>
                <w:bCs/>
                <w:color w:val="FFFFFF" w:themeColor="background1"/>
                <w:szCs w:val="20"/>
                <w:lang w:eastAsia="en-GB"/>
              </w:rPr>
              <w:t>Hits</w:t>
            </w:r>
          </w:p>
        </w:tc>
      </w:tr>
      <w:tr w:rsidR="003268A8" w:rsidRPr="005244AA" w14:paraId="5DF7C712" w14:textId="77777777" w:rsidTr="0097333F">
        <w:tc>
          <w:tcPr>
            <w:tcW w:w="704" w:type="dxa"/>
            <w:noWrap/>
            <w:hideMark/>
          </w:tcPr>
          <w:p w14:paraId="5779581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6534ED33"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cholestasis.tw.</w:t>
            </w:r>
          </w:p>
        </w:tc>
        <w:tc>
          <w:tcPr>
            <w:tcW w:w="941" w:type="dxa"/>
            <w:noWrap/>
          </w:tcPr>
          <w:p w14:paraId="3A7CB9F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97</w:t>
            </w:r>
          </w:p>
        </w:tc>
      </w:tr>
      <w:tr w:rsidR="003268A8" w:rsidRPr="005244AA" w14:paraId="6A4DDDE0" w14:textId="77777777" w:rsidTr="0097333F">
        <w:tc>
          <w:tcPr>
            <w:tcW w:w="704" w:type="dxa"/>
            <w:noWrap/>
            <w:hideMark/>
          </w:tcPr>
          <w:p w14:paraId="059CE52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6F105E1D"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c>
          <w:tcPr>
            <w:tcW w:w="941" w:type="dxa"/>
            <w:noWrap/>
          </w:tcPr>
          <w:p w14:paraId="61F760E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110</w:t>
            </w:r>
          </w:p>
        </w:tc>
      </w:tr>
      <w:tr w:rsidR="003268A8" w:rsidRPr="005244AA" w14:paraId="69A9E895" w14:textId="77777777" w:rsidTr="0097333F">
        <w:tc>
          <w:tcPr>
            <w:tcW w:w="704" w:type="dxa"/>
            <w:noWrap/>
          </w:tcPr>
          <w:p w14:paraId="4845D7A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3A6F167B"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 or PFIC type*/</w:t>
            </w:r>
          </w:p>
        </w:tc>
        <w:tc>
          <w:tcPr>
            <w:tcW w:w="941" w:type="dxa"/>
            <w:noWrap/>
          </w:tcPr>
          <w:p w14:paraId="52BE4D5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87</w:t>
            </w:r>
          </w:p>
        </w:tc>
      </w:tr>
      <w:tr w:rsidR="003268A8" w:rsidRPr="005244AA" w14:paraId="64BB6F8B" w14:textId="77777777" w:rsidTr="0097333F">
        <w:tc>
          <w:tcPr>
            <w:tcW w:w="704" w:type="dxa"/>
            <w:noWrap/>
          </w:tcPr>
          <w:p w14:paraId="364C7E2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2F8FCEAC"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PFIC).ti,ab.</w:t>
            </w:r>
          </w:p>
        </w:tc>
        <w:tc>
          <w:tcPr>
            <w:tcW w:w="941" w:type="dxa"/>
            <w:noWrap/>
          </w:tcPr>
          <w:p w14:paraId="3AF85AA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104A035F" w14:textId="77777777" w:rsidTr="0097333F">
        <w:tc>
          <w:tcPr>
            <w:tcW w:w="704" w:type="dxa"/>
            <w:noWrap/>
          </w:tcPr>
          <w:p w14:paraId="05B3196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42E1C867"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w:t>
            </w:r>
          </w:p>
        </w:tc>
        <w:tc>
          <w:tcPr>
            <w:tcW w:w="941" w:type="dxa"/>
            <w:noWrap/>
          </w:tcPr>
          <w:p w14:paraId="6AD1DE4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r>
      <w:tr w:rsidR="003268A8" w:rsidRPr="005244AA" w14:paraId="21FD0EFC" w14:textId="77777777" w:rsidTr="0097333F">
        <w:tc>
          <w:tcPr>
            <w:tcW w:w="704" w:type="dxa"/>
            <w:noWrap/>
          </w:tcPr>
          <w:p w14:paraId="02700D6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1FC01E76"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disease).tw.</w:t>
            </w:r>
          </w:p>
        </w:tc>
        <w:tc>
          <w:tcPr>
            <w:tcW w:w="941" w:type="dxa"/>
            <w:noWrap/>
          </w:tcPr>
          <w:p w14:paraId="285D651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r>
      <w:tr w:rsidR="003268A8" w:rsidRPr="005244AA" w14:paraId="4CEF30FA" w14:textId="77777777" w:rsidTr="0097333F">
        <w:tc>
          <w:tcPr>
            <w:tcW w:w="704" w:type="dxa"/>
            <w:noWrap/>
          </w:tcPr>
          <w:p w14:paraId="0434A04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71F5AF9D"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941" w:type="dxa"/>
            <w:noWrap/>
          </w:tcPr>
          <w:p w14:paraId="795F027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216</w:t>
            </w:r>
          </w:p>
        </w:tc>
      </w:tr>
      <w:tr w:rsidR="003268A8" w:rsidRPr="005244AA" w14:paraId="4E0F3113" w14:textId="77777777" w:rsidTr="0097333F">
        <w:tc>
          <w:tcPr>
            <w:tcW w:w="704" w:type="dxa"/>
            <w:noWrap/>
          </w:tcPr>
          <w:p w14:paraId="0F36D03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44DFCA2B"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adjusted life year/ or value of life/ or socioeconomics/</w:t>
            </w:r>
          </w:p>
        </w:tc>
        <w:tc>
          <w:tcPr>
            <w:tcW w:w="941" w:type="dxa"/>
            <w:noWrap/>
          </w:tcPr>
          <w:p w14:paraId="585B9FD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5868</w:t>
            </w:r>
          </w:p>
        </w:tc>
      </w:tr>
      <w:tr w:rsidR="003268A8" w:rsidRPr="005244AA" w14:paraId="611EA246" w14:textId="77777777" w:rsidTr="0097333F">
        <w:tc>
          <w:tcPr>
            <w:tcW w:w="704" w:type="dxa"/>
            <w:noWrap/>
          </w:tcPr>
          <w:p w14:paraId="37DA946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577CCA00"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of life index"/</w:t>
            </w:r>
          </w:p>
        </w:tc>
        <w:tc>
          <w:tcPr>
            <w:tcW w:w="941" w:type="dxa"/>
            <w:noWrap/>
          </w:tcPr>
          <w:p w14:paraId="695E48E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16347883" w14:textId="77777777" w:rsidTr="0097333F">
        <w:tc>
          <w:tcPr>
            <w:tcW w:w="704" w:type="dxa"/>
            <w:noWrap/>
          </w:tcPr>
          <w:p w14:paraId="6F443CA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27D7E215" w14:textId="77777777" w:rsidR="003268A8" w:rsidRPr="005244AA" w:rsidRDefault="003268A8" w:rsidP="0097333F">
            <w:pPr>
              <w:rPr>
                <w:rFonts w:ascii="Georgia" w:hAnsi="Georgia" w:cstheme="majorHAnsi"/>
                <w:szCs w:val="20"/>
              </w:rPr>
            </w:pPr>
            <w:r w:rsidRPr="005244AA">
              <w:rPr>
                <w:rFonts w:ascii="Georgia" w:hAnsi="Georgia" w:cstheme="majorHAnsi"/>
                <w:szCs w:val="20"/>
              </w:rPr>
              <w:t>((disabilit* or qualit*) adj2 (life year or wellbeing or well-being)).ti,ab.</w:t>
            </w:r>
          </w:p>
        </w:tc>
        <w:tc>
          <w:tcPr>
            <w:tcW w:w="941" w:type="dxa"/>
            <w:noWrap/>
          </w:tcPr>
          <w:p w14:paraId="20090C9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3298</w:t>
            </w:r>
          </w:p>
        </w:tc>
      </w:tr>
      <w:tr w:rsidR="003268A8" w:rsidRPr="005244AA" w14:paraId="5757B544" w14:textId="77777777" w:rsidTr="0097333F">
        <w:tc>
          <w:tcPr>
            <w:tcW w:w="704" w:type="dxa"/>
            <w:noWrap/>
          </w:tcPr>
          <w:p w14:paraId="75FFFEE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78E29811" w14:textId="77777777" w:rsidR="003268A8" w:rsidRPr="005244AA" w:rsidRDefault="003268A8" w:rsidP="0097333F">
            <w:pPr>
              <w:rPr>
                <w:rFonts w:ascii="Georgia" w:hAnsi="Georgia" w:cstheme="majorHAnsi"/>
                <w:szCs w:val="20"/>
              </w:rPr>
            </w:pPr>
            <w:r w:rsidRPr="005244AA">
              <w:rPr>
                <w:rFonts w:ascii="Georgia" w:hAnsi="Georgia" w:cstheme="majorHAnsi"/>
                <w:szCs w:val="20"/>
              </w:rPr>
              <w:t>(wellbeing index or multiattribute* or multi attribute*).ti,ab.</w:t>
            </w:r>
          </w:p>
        </w:tc>
        <w:tc>
          <w:tcPr>
            <w:tcW w:w="941" w:type="dxa"/>
            <w:noWrap/>
          </w:tcPr>
          <w:p w14:paraId="27F0AE3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246</w:t>
            </w:r>
          </w:p>
        </w:tc>
      </w:tr>
      <w:tr w:rsidR="003268A8" w:rsidRPr="005244AA" w14:paraId="12CA79DF" w14:textId="77777777" w:rsidTr="0097333F">
        <w:tc>
          <w:tcPr>
            <w:tcW w:w="704" w:type="dxa"/>
            <w:noWrap/>
          </w:tcPr>
          <w:p w14:paraId="5AD1CA4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3D49875E" w14:textId="77777777" w:rsidR="003268A8" w:rsidRPr="005244AA" w:rsidRDefault="003268A8" w:rsidP="0097333F">
            <w:pPr>
              <w:rPr>
                <w:rFonts w:ascii="Georgia" w:hAnsi="Georgia" w:cstheme="majorHAnsi"/>
                <w:szCs w:val="20"/>
              </w:rPr>
            </w:pPr>
            <w:r w:rsidRPr="005244AA">
              <w:rPr>
                <w:rFonts w:ascii="Georgia" w:hAnsi="Georgia" w:cstheme="majorHAnsi"/>
                <w:szCs w:val="20"/>
              </w:rPr>
              <w:t>(qal* or qwb* or daly* or qtime*).ti,ab.</w:t>
            </w:r>
          </w:p>
        </w:tc>
        <w:tc>
          <w:tcPr>
            <w:tcW w:w="941" w:type="dxa"/>
            <w:noWrap/>
          </w:tcPr>
          <w:p w14:paraId="48DAF3D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6189</w:t>
            </w:r>
          </w:p>
        </w:tc>
      </w:tr>
      <w:tr w:rsidR="003268A8" w:rsidRPr="005244AA" w14:paraId="176E28FD" w14:textId="77777777" w:rsidTr="0097333F">
        <w:tc>
          <w:tcPr>
            <w:tcW w:w="704" w:type="dxa"/>
            <w:noWrap/>
          </w:tcPr>
          <w:p w14:paraId="7CB21AE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57BF0747" w14:textId="77777777" w:rsidR="003268A8" w:rsidRPr="005244AA" w:rsidRDefault="003268A8" w:rsidP="0097333F">
            <w:pPr>
              <w:rPr>
                <w:rFonts w:ascii="Georgia" w:hAnsi="Georgia" w:cstheme="majorHAnsi"/>
                <w:szCs w:val="20"/>
              </w:rPr>
            </w:pPr>
            <w:r w:rsidRPr="005244AA">
              <w:rPr>
                <w:rFonts w:ascii="Georgia" w:hAnsi="Georgia" w:cstheme="majorHAnsi"/>
                <w:szCs w:val="20"/>
              </w:rPr>
              <w:t>(euro qual or euro qual5d or euro qol5d or euroqol5d or euroqual or euroqual5d or euroqol* or eq5d* or eq 5d* or eqsdq or eqsdq).ti,ab.</w:t>
            </w:r>
          </w:p>
        </w:tc>
        <w:tc>
          <w:tcPr>
            <w:tcW w:w="941" w:type="dxa"/>
            <w:noWrap/>
          </w:tcPr>
          <w:p w14:paraId="5687164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15847</w:t>
            </w:r>
          </w:p>
        </w:tc>
      </w:tr>
      <w:tr w:rsidR="003268A8" w:rsidRPr="005244AA" w14:paraId="1B8B3BB3" w14:textId="77777777" w:rsidTr="0097333F">
        <w:tc>
          <w:tcPr>
            <w:tcW w:w="704" w:type="dxa"/>
            <w:noWrap/>
          </w:tcPr>
          <w:p w14:paraId="7827362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1355FBAC" w14:textId="77777777" w:rsidR="003268A8" w:rsidRPr="005244AA" w:rsidRDefault="003268A8" w:rsidP="0097333F">
            <w:pPr>
              <w:rPr>
                <w:rFonts w:ascii="Georgia" w:hAnsi="Georgia" w:cstheme="majorHAnsi"/>
                <w:szCs w:val="20"/>
              </w:rPr>
            </w:pPr>
            <w:r w:rsidRPr="005244AA">
              <w:rPr>
                <w:rFonts w:ascii="Georgia" w:hAnsi="Georgia" w:cstheme="majorHAnsi"/>
                <w:szCs w:val="20"/>
              </w:rPr>
              <w:t>(qol* or hql* or hqol* or h qol* or hrqol* or hr qol*).ti,ab.</w:t>
            </w:r>
          </w:p>
        </w:tc>
        <w:tc>
          <w:tcPr>
            <w:tcW w:w="941" w:type="dxa"/>
            <w:noWrap/>
          </w:tcPr>
          <w:p w14:paraId="64A4A64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36587</w:t>
            </w:r>
          </w:p>
        </w:tc>
      </w:tr>
      <w:tr w:rsidR="003268A8" w:rsidRPr="005244AA" w14:paraId="14B3A01E" w14:textId="77777777" w:rsidTr="0097333F">
        <w:tc>
          <w:tcPr>
            <w:tcW w:w="704" w:type="dxa"/>
            <w:noWrap/>
          </w:tcPr>
          <w:p w14:paraId="477DEFF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456B711B"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or disease or mean or cost) adj utilit*).ti,ab.</w:t>
            </w:r>
          </w:p>
        </w:tc>
        <w:tc>
          <w:tcPr>
            <w:tcW w:w="941" w:type="dxa"/>
            <w:noWrap/>
          </w:tcPr>
          <w:p w14:paraId="45DEF04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4484</w:t>
            </w:r>
          </w:p>
        </w:tc>
      </w:tr>
      <w:tr w:rsidR="003268A8" w:rsidRPr="005244AA" w14:paraId="4D0023AE" w14:textId="77777777" w:rsidTr="0097333F">
        <w:tc>
          <w:tcPr>
            <w:tcW w:w="704" w:type="dxa"/>
            <w:noWrap/>
          </w:tcPr>
          <w:p w14:paraId="4A1262B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3E61A25B" w14:textId="77777777" w:rsidR="003268A8" w:rsidRPr="005244AA" w:rsidRDefault="003268A8" w:rsidP="0097333F">
            <w:pPr>
              <w:rPr>
                <w:rFonts w:ascii="Georgia" w:hAnsi="Georgia" w:cstheme="majorHAnsi"/>
                <w:szCs w:val="20"/>
              </w:rPr>
            </w:pPr>
            <w:r w:rsidRPr="005244AA">
              <w:rPr>
                <w:rFonts w:ascii="Georgia" w:hAnsi="Georgia" w:cstheme="majorHAnsi"/>
                <w:szCs w:val="20"/>
              </w:rPr>
              <w:t>((disutilit* or utilit*) adj2 (scor* or valu* or measur* or evaluat* or scal* or weight or information or data or unit* or analys* or index or indices or increment or decrement or stat*)).ti,ab.</w:t>
            </w:r>
          </w:p>
        </w:tc>
        <w:tc>
          <w:tcPr>
            <w:tcW w:w="941" w:type="dxa"/>
            <w:noWrap/>
          </w:tcPr>
          <w:p w14:paraId="429E466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5569</w:t>
            </w:r>
          </w:p>
        </w:tc>
      </w:tr>
      <w:tr w:rsidR="003268A8" w:rsidRPr="005244AA" w14:paraId="1035D085" w14:textId="77777777" w:rsidTr="0097333F">
        <w:tc>
          <w:tcPr>
            <w:tcW w:w="704" w:type="dxa"/>
            <w:noWrap/>
          </w:tcPr>
          <w:p w14:paraId="1965958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6925B17B" w14:textId="77777777" w:rsidR="003268A8" w:rsidRPr="005244AA" w:rsidRDefault="003268A8" w:rsidP="0097333F">
            <w:pPr>
              <w:rPr>
                <w:rFonts w:ascii="Georgia" w:hAnsi="Georgia" w:cstheme="majorHAnsi"/>
                <w:szCs w:val="20"/>
              </w:rPr>
            </w:pPr>
            <w:r w:rsidRPr="005244AA">
              <w:rPr>
                <w:rFonts w:ascii="Georgia" w:hAnsi="Georgia" w:cstheme="majorHAnsi"/>
                <w:szCs w:val="20"/>
              </w:rPr>
              <w:t>(HSUV* or health* year* equivalent*).tw.</w:t>
            </w:r>
          </w:p>
        </w:tc>
        <w:tc>
          <w:tcPr>
            <w:tcW w:w="941" w:type="dxa"/>
            <w:noWrap/>
          </w:tcPr>
          <w:p w14:paraId="6616B54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r>
      <w:tr w:rsidR="003268A8" w:rsidRPr="005244AA" w14:paraId="06859A78" w14:textId="77777777" w:rsidTr="0097333F">
        <w:tc>
          <w:tcPr>
            <w:tcW w:w="704" w:type="dxa"/>
            <w:noWrap/>
          </w:tcPr>
          <w:p w14:paraId="7B8D42B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7545AD30" w14:textId="77777777" w:rsidR="003268A8" w:rsidRPr="005244AA" w:rsidRDefault="003268A8" w:rsidP="0097333F">
            <w:pPr>
              <w:rPr>
                <w:rFonts w:ascii="Georgia" w:hAnsi="Georgia" w:cstheme="majorHAnsi"/>
                <w:szCs w:val="20"/>
              </w:rPr>
            </w:pPr>
            <w:r w:rsidRPr="005244AA">
              <w:rPr>
                <w:rFonts w:ascii="Georgia" w:hAnsi="Georgia" w:cstheme="majorHAnsi"/>
                <w:szCs w:val="20"/>
              </w:rPr>
              <w:t>(hui or hui1 or hui2 or hui3).ti,ab.</w:t>
            </w:r>
          </w:p>
        </w:tc>
        <w:tc>
          <w:tcPr>
            <w:tcW w:w="941" w:type="dxa"/>
            <w:noWrap/>
          </w:tcPr>
          <w:p w14:paraId="0D11FF8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376</w:t>
            </w:r>
          </w:p>
        </w:tc>
      </w:tr>
      <w:tr w:rsidR="003268A8" w:rsidRPr="005244AA" w14:paraId="41DA680C" w14:textId="77777777" w:rsidTr="0097333F">
        <w:tc>
          <w:tcPr>
            <w:tcW w:w="704" w:type="dxa"/>
            <w:noWrap/>
          </w:tcPr>
          <w:p w14:paraId="4E83A3B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2B2B9CB0" w14:textId="77777777" w:rsidR="003268A8" w:rsidRPr="005244AA" w:rsidRDefault="003268A8" w:rsidP="0097333F">
            <w:pPr>
              <w:rPr>
                <w:rFonts w:ascii="Georgia" w:hAnsi="Georgia" w:cstheme="majorHAnsi"/>
                <w:szCs w:val="20"/>
              </w:rPr>
            </w:pPr>
            <w:r w:rsidRPr="005244AA">
              <w:rPr>
                <w:rFonts w:ascii="Georgia" w:hAnsi="Georgia" w:cstheme="majorHAnsi"/>
                <w:szCs w:val="20"/>
              </w:rPr>
              <w:t>(hye or hyes).ti,ab.</w:t>
            </w:r>
          </w:p>
        </w:tc>
        <w:tc>
          <w:tcPr>
            <w:tcW w:w="941" w:type="dxa"/>
            <w:noWrap/>
          </w:tcPr>
          <w:p w14:paraId="4326C82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r>
      <w:tr w:rsidR="003268A8" w:rsidRPr="005244AA" w14:paraId="17987611" w14:textId="77777777" w:rsidTr="0097333F">
        <w:tc>
          <w:tcPr>
            <w:tcW w:w="704" w:type="dxa"/>
            <w:noWrap/>
          </w:tcPr>
          <w:p w14:paraId="72D67E4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29B87065" w14:textId="77777777" w:rsidR="003268A8" w:rsidRPr="005244AA" w:rsidRDefault="003268A8" w:rsidP="0097333F">
            <w:pPr>
              <w:rPr>
                <w:rFonts w:ascii="Georgia" w:hAnsi="Georgia" w:cstheme="majorHAnsi"/>
                <w:szCs w:val="20"/>
              </w:rPr>
            </w:pPr>
            <w:r w:rsidRPr="005244AA">
              <w:rPr>
                <w:rFonts w:ascii="Georgia" w:hAnsi="Georgia" w:cstheme="majorHAnsi"/>
                <w:szCs w:val="20"/>
              </w:rPr>
              <w:t>(sf36 or sf 36 or short form 36 or shortform 36 or shortform36).ti,ab.</w:t>
            </w:r>
          </w:p>
        </w:tc>
        <w:tc>
          <w:tcPr>
            <w:tcW w:w="941" w:type="dxa"/>
            <w:noWrap/>
          </w:tcPr>
          <w:p w14:paraId="23BCA87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18027</w:t>
            </w:r>
          </w:p>
        </w:tc>
      </w:tr>
      <w:tr w:rsidR="003268A8" w:rsidRPr="005244AA" w14:paraId="089971F7" w14:textId="77777777" w:rsidTr="0097333F">
        <w:tc>
          <w:tcPr>
            <w:tcW w:w="704" w:type="dxa"/>
            <w:noWrap/>
          </w:tcPr>
          <w:p w14:paraId="4EF6158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51A5EF4E" w14:textId="77777777" w:rsidR="003268A8" w:rsidRPr="005244AA" w:rsidRDefault="003268A8" w:rsidP="0097333F">
            <w:pPr>
              <w:rPr>
                <w:rFonts w:ascii="Georgia" w:hAnsi="Georgia" w:cstheme="majorHAnsi"/>
                <w:szCs w:val="20"/>
              </w:rPr>
            </w:pPr>
            <w:r w:rsidRPr="005244AA">
              <w:rPr>
                <w:rFonts w:ascii="Georgia" w:hAnsi="Georgia" w:cstheme="majorHAnsi"/>
                <w:szCs w:val="20"/>
              </w:rPr>
              <w:t>(sf20 or sf 20 or short form 20 or shortform 20 or shortform20).ti,ab.</w:t>
            </w:r>
          </w:p>
        </w:tc>
        <w:tc>
          <w:tcPr>
            <w:tcW w:w="941" w:type="dxa"/>
            <w:noWrap/>
          </w:tcPr>
          <w:p w14:paraId="65DA73C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114</w:t>
            </w:r>
          </w:p>
        </w:tc>
      </w:tr>
      <w:tr w:rsidR="003268A8" w:rsidRPr="005244AA" w14:paraId="2F2A486A" w14:textId="77777777" w:rsidTr="0097333F">
        <w:tc>
          <w:tcPr>
            <w:tcW w:w="704" w:type="dxa"/>
            <w:noWrap/>
          </w:tcPr>
          <w:p w14:paraId="01B5D93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22</w:t>
            </w:r>
          </w:p>
        </w:tc>
        <w:tc>
          <w:tcPr>
            <w:tcW w:w="7371" w:type="dxa"/>
            <w:noWrap/>
          </w:tcPr>
          <w:p w14:paraId="3859D2B7" w14:textId="77777777" w:rsidR="003268A8" w:rsidRPr="005244AA" w:rsidRDefault="003268A8" w:rsidP="0097333F">
            <w:pPr>
              <w:rPr>
                <w:rFonts w:ascii="Georgia" w:hAnsi="Georgia" w:cstheme="majorHAnsi"/>
                <w:szCs w:val="20"/>
              </w:rPr>
            </w:pPr>
            <w:r w:rsidRPr="005244AA">
              <w:rPr>
                <w:rFonts w:ascii="Georgia" w:hAnsi="Georgia" w:cstheme="majorHAnsi"/>
                <w:szCs w:val="20"/>
              </w:rPr>
              <w:t>(sf16 or sf 16 or short form 16 or shortform 16 or shortform16).ti,ab.</w:t>
            </w:r>
          </w:p>
        </w:tc>
        <w:tc>
          <w:tcPr>
            <w:tcW w:w="941" w:type="dxa"/>
            <w:noWrap/>
          </w:tcPr>
          <w:p w14:paraId="68F58C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r>
      <w:tr w:rsidR="003268A8" w:rsidRPr="005244AA" w14:paraId="38ED0981" w14:textId="77777777" w:rsidTr="0097333F">
        <w:tc>
          <w:tcPr>
            <w:tcW w:w="704" w:type="dxa"/>
            <w:noWrap/>
          </w:tcPr>
          <w:p w14:paraId="0428D89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2E09B04F" w14:textId="77777777" w:rsidR="003268A8" w:rsidRPr="005244AA" w:rsidRDefault="003268A8" w:rsidP="0097333F">
            <w:pPr>
              <w:rPr>
                <w:rFonts w:ascii="Georgia" w:hAnsi="Georgia" w:cstheme="majorHAnsi"/>
                <w:szCs w:val="20"/>
              </w:rPr>
            </w:pPr>
            <w:r w:rsidRPr="005244AA">
              <w:rPr>
                <w:rFonts w:ascii="Georgia" w:hAnsi="Georgia" w:cstheme="majorHAnsi"/>
                <w:szCs w:val="20"/>
              </w:rPr>
              <w:t>(sf12 or sf 12 or short form 12 or shortform 12 or shortform12).ti,ab.</w:t>
            </w:r>
          </w:p>
        </w:tc>
        <w:tc>
          <w:tcPr>
            <w:tcW w:w="941" w:type="dxa"/>
            <w:noWrap/>
          </w:tcPr>
          <w:p w14:paraId="44BD9AE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4010</w:t>
            </w:r>
          </w:p>
        </w:tc>
      </w:tr>
      <w:tr w:rsidR="003268A8" w:rsidRPr="005244AA" w14:paraId="34A832A7" w14:textId="77777777" w:rsidTr="0097333F">
        <w:tc>
          <w:tcPr>
            <w:tcW w:w="704" w:type="dxa"/>
            <w:noWrap/>
          </w:tcPr>
          <w:p w14:paraId="7892756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25AFAF17" w14:textId="77777777" w:rsidR="003268A8" w:rsidRPr="005244AA" w:rsidRDefault="003268A8" w:rsidP="0097333F">
            <w:pPr>
              <w:rPr>
                <w:rFonts w:ascii="Georgia" w:hAnsi="Georgia" w:cstheme="majorHAnsi"/>
                <w:szCs w:val="20"/>
              </w:rPr>
            </w:pPr>
            <w:r w:rsidRPr="005244AA">
              <w:rPr>
                <w:rFonts w:ascii="Georgia" w:hAnsi="Georgia" w:cstheme="majorHAnsi"/>
                <w:szCs w:val="20"/>
              </w:rPr>
              <w:t>(sf8 or sf 8 or short form 8 or shortform 8 or shortform8).ti,ab.</w:t>
            </w:r>
          </w:p>
        </w:tc>
        <w:tc>
          <w:tcPr>
            <w:tcW w:w="941" w:type="dxa"/>
            <w:noWrap/>
          </w:tcPr>
          <w:p w14:paraId="5FDCCCC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352</w:t>
            </w:r>
          </w:p>
        </w:tc>
      </w:tr>
      <w:tr w:rsidR="003268A8" w:rsidRPr="005244AA" w14:paraId="24770350" w14:textId="77777777" w:rsidTr="0097333F">
        <w:tc>
          <w:tcPr>
            <w:tcW w:w="704" w:type="dxa"/>
            <w:noWrap/>
          </w:tcPr>
          <w:p w14:paraId="33ABF40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25</w:t>
            </w:r>
          </w:p>
        </w:tc>
        <w:tc>
          <w:tcPr>
            <w:tcW w:w="7371" w:type="dxa"/>
            <w:noWrap/>
          </w:tcPr>
          <w:p w14:paraId="66BD95B2" w14:textId="77777777" w:rsidR="003268A8" w:rsidRPr="005244AA" w:rsidRDefault="003268A8" w:rsidP="0097333F">
            <w:pPr>
              <w:rPr>
                <w:rFonts w:ascii="Georgia" w:hAnsi="Georgia" w:cstheme="majorHAnsi"/>
                <w:szCs w:val="20"/>
              </w:rPr>
            </w:pPr>
            <w:r w:rsidRPr="005244AA">
              <w:rPr>
                <w:rFonts w:ascii="Georgia" w:hAnsi="Georgia" w:cstheme="majorHAnsi"/>
                <w:szCs w:val="20"/>
              </w:rPr>
              <w:t>(sf6 or sf 6 or short form 6 or shortform 6 or shortform6).ti,ab.</w:t>
            </w:r>
          </w:p>
        </w:tc>
        <w:tc>
          <w:tcPr>
            <w:tcW w:w="941" w:type="dxa"/>
            <w:noWrap/>
          </w:tcPr>
          <w:p w14:paraId="1224AFC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237</w:t>
            </w:r>
          </w:p>
        </w:tc>
      </w:tr>
      <w:tr w:rsidR="003268A8" w:rsidRPr="005244AA" w14:paraId="4AEC8323" w14:textId="77777777" w:rsidTr="0097333F">
        <w:tc>
          <w:tcPr>
            <w:tcW w:w="704" w:type="dxa"/>
            <w:noWrap/>
          </w:tcPr>
          <w:p w14:paraId="04C6CE2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59DEBF6C" w14:textId="77777777" w:rsidR="003268A8" w:rsidRPr="005244AA" w:rsidRDefault="003268A8" w:rsidP="0097333F">
            <w:pPr>
              <w:rPr>
                <w:rFonts w:ascii="Georgia" w:hAnsi="Georgia" w:cstheme="majorHAnsi"/>
                <w:szCs w:val="20"/>
              </w:rPr>
            </w:pPr>
            <w:r w:rsidRPr="005244AA">
              <w:rPr>
                <w:rFonts w:ascii="Georgia" w:hAnsi="Georgia" w:cstheme="majorHAnsi"/>
                <w:szCs w:val="20"/>
              </w:rPr>
              <w:t>(willingness to pay or WTP or time tradeoff or time trade off or tto or SG or standard gamble*).ti,ab.</w:t>
            </w:r>
          </w:p>
        </w:tc>
        <w:tc>
          <w:tcPr>
            <w:tcW w:w="941" w:type="dxa"/>
            <w:noWrap/>
          </w:tcPr>
          <w:p w14:paraId="5162809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4829</w:t>
            </w:r>
          </w:p>
        </w:tc>
      </w:tr>
      <w:tr w:rsidR="003268A8" w:rsidRPr="005244AA" w14:paraId="423B52B3" w14:textId="77777777" w:rsidTr="0097333F">
        <w:tc>
          <w:tcPr>
            <w:tcW w:w="704" w:type="dxa"/>
            <w:noWrap/>
          </w:tcPr>
          <w:p w14:paraId="6E6FC4D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50DF0787" w14:textId="77777777" w:rsidR="003268A8" w:rsidRPr="005244AA" w:rsidRDefault="003268A8" w:rsidP="0097333F">
            <w:pPr>
              <w:rPr>
                <w:rFonts w:ascii="Georgia" w:hAnsi="Georgia" w:cstheme="majorHAnsi"/>
                <w:szCs w:val="20"/>
              </w:rPr>
            </w:pPr>
            <w:r w:rsidRPr="005244AA">
              <w:rPr>
                <w:rFonts w:ascii="Georgia" w:hAnsi="Georgia" w:cstheme="majorHAnsi"/>
                <w:szCs w:val="20"/>
              </w:rPr>
              <w:t>(PedsQL or pediatric QoL or pediatric Quality of Life).tw.</w:t>
            </w:r>
          </w:p>
        </w:tc>
        <w:tc>
          <w:tcPr>
            <w:tcW w:w="941" w:type="dxa"/>
            <w:noWrap/>
          </w:tcPr>
          <w:p w14:paraId="1730B27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1248</w:t>
            </w:r>
          </w:p>
        </w:tc>
      </w:tr>
      <w:tr w:rsidR="003268A8" w:rsidRPr="005244AA" w14:paraId="3B76C207" w14:textId="77777777" w:rsidTr="0097333F">
        <w:tc>
          <w:tcPr>
            <w:tcW w:w="704" w:type="dxa"/>
            <w:noWrap/>
          </w:tcPr>
          <w:p w14:paraId="78E0843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583C9D4D" w14:textId="77777777" w:rsidR="003268A8" w:rsidRPr="005244AA" w:rsidRDefault="003268A8" w:rsidP="0097333F">
            <w:pPr>
              <w:rPr>
                <w:rFonts w:ascii="Georgia" w:hAnsi="Georgia" w:cstheme="majorHAnsi"/>
                <w:szCs w:val="20"/>
              </w:rPr>
            </w:pPr>
            <w:r w:rsidRPr="005244AA">
              <w:rPr>
                <w:rFonts w:ascii="Georgia" w:hAnsi="Georgia" w:cstheme="majorHAnsi"/>
                <w:szCs w:val="20"/>
              </w:rPr>
              <w:t>(patient reported outcomes measurement information system or promis).ti,ab.</w:t>
            </w:r>
          </w:p>
        </w:tc>
        <w:tc>
          <w:tcPr>
            <w:tcW w:w="941" w:type="dxa"/>
            <w:noWrap/>
          </w:tcPr>
          <w:p w14:paraId="286B67B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2103</w:t>
            </w:r>
          </w:p>
        </w:tc>
      </w:tr>
      <w:tr w:rsidR="003268A8" w:rsidRPr="005244AA" w14:paraId="36EEABEE" w14:textId="77777777" w:rsidTr="0097333F">
        <w:tc>
          <w:tcPr>
            <w:tcW w:w="704" w:type="dxa"/>
            <w:noWrap/>
          </w:tcPr>
          <w:p w14:paraId="55FE6B9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w:t>
            </w:r>
          </w:p>
        </w:tc>
        <w:tc>
          <w:tcPr>
            <w:tcW w:w="7371" w:type="dxa"/>
            <w:noWrap/>
          </w:tcPr>
          <w:p w14:paraId="1C738DE1"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 adj2 (mortalit* or utilit*)).tw.</w:t>
            </w:r>
          </w:p>
        </w:tc>
        <w:tc>
          <w:tcPr>
            <w:tcW w:w="941" w:type="dxa"/>
            <w:noWrap/>
          </w:tcPr>
          <w:p w14:paraId="18169F6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289</w:t>
            </w:r>
          </w:p>
        </w:tc>
      </w:tr>
      <w:tr w:rsidR="003268A8" w:rsidRPr="005244AA" w14:paraId="45BBA5E9" w14:textId="77777777" w:rsidTr="0097333F">
        <w:tc>
          <w:tcPr>
            <w:tcW w:w="704" w:type="dxa"/>
            <w:noWrap/>
          </w:tcPr>
          <w:p w14:paraId="7D469E0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w:t>
            </w:r>
          </w:p>
        </w:tc>
        <w:tc>
          <w:tcPr>
            <w:tcW w:w="7371" w:type="dxa"/>
            <w:noWrap/>
          </w:tcPr>
          <w:p w14:paraId="192A5BB3"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post liver transplant* or post-liver transplant* or post LT* or post-LT* or orthotopic liver transplant or OLT) adj2 (mortalit* or utilit*)).tw.</w:t>
            </w:r>
          </w:p>
        </w:tc>
        <w:tc>
          <w:tcPr>
            <w:tcW w:w="941" w:type="dxa"/>
            <w:noWrap/>
          </w:tcPr>
          <w:p w14:paraId="090CA8F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178</w:t>
            </w:r>
          </w:p>
        </w:tc>
      </w:tr>
      <w:tr w:rsidR="003268A8" w:rsidRPr="005244AA" w14:paraId="62570D2E" w14:textId="77777777" w:rsidTr="0097333F">
        <w:tc>
          <w:tcPr>
            <w:tcW w:w="704" w:type="dxa"/>
            <w:noWrap/>
          </w:tcPr>
          <w:p w14:paraId="4AD8B7B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w:t>
            </w:r>
          </w:p>
        </w:tc>
        <w:tc>
          <w:tcPr>
            <w:tcW w:w="7371" w:type="dxa"/>
            <w:noWrap/>
          </w:tcPr>
          <w:p w14:paraId="770D63D6" w14:textId="77777777" w:rsidR="003268A8" w:rsidRPr="005244AA" w:rsidRDefault="003268A8" w:rsidP="0097333F">
            <w:pPr>
              <w:rPr>
                <w:rFonts w:ascii="Georgia" w:hAnsi="Georgia" w:cstheme="majorHAnsi"/>
                <w:szCs w:val="20"/>
              </w:rPr>
            </w:pPr>
            <w:r w:rsidRPr="005244AA">
              <w:rPr>
                <w:rFonts w:ascii="Georgia" w:hAnsi="Georgia" w:cstheme="majorHAnsi"/>
                <w:szCs w:val="20"/>
              </w:rPr>
              <w:t>or/8-30</w:t>
            </w:r>
          </w:p>
        </w:tc>
        <w:tc>
          <w:tcPr>
            <w:tcW w:w="941" w:type="dxa"/>
            <w:noWrap/>
          </w:tcPr>
          <w:p w14:paraId="57BBFFF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83344</w:t>
            </w:r>
          </w:p>
        </w:tc>
      </w:tr>
      <w:tr w:rsidR="003268A8" w:rsidRPr="005244AA" w14:paraId="4A2F6FA4" w14:textId="77777777" w:rsidTr="0097333F">
        <w:tc>
          <w:tcPr>
            <w:tcW w:w="704" w:type="dxa"/>
            <w:noWrap/>
          </w:tcPr>
          <w:p w14:paraId="40A179D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32</w:t>
            </w:r>
          </w:p>
        </w:tc>
        <w:tc>
          <w:tcPr>
            <w:tcW w:w="7371" w:type="dxa"/>
            <w:noWrap/>
          </w:tcPr>
          <w:p w14:paraId="0DCD49E4"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31</w:t>
            </w:r>
          </w:p>
        </w:tc>
        <w:tc>
          <w:tcPr>
            <w:tcW w:w="941" w:type="dxa"/>
            <w:noWrap/>
          </w:tcPr>
          <w:p w14:paraId="1798563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r>
      <w:tr w:rsidR="003268A8" w:rsidRPr="005244AA" w14:paraId="6D796F96" w14:textId="77777777" w:rsidTr="0097333F">
        <w:tc>
          <w:tcPr>
            <w:tcW w:w="704" w:type="dxa"/>
            <w:noWrap/>
          </w:tcPr>
          <w:p w14:paraId="18DAB84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w:t>
            </w:r>
          </w:p>
        </w:tc>
        <w:tc>
          <w:tcPr>
            <w:tcW w:w="7371" w:type="dxa"/>
            <w:noWrap/>
          </w:tcPr>
          <w:p w14:paraId="19DB48A4"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0C7E89C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146095</w:t>
            </w:r>
          </w:p>
        </w:tc>
      </w:tr>
      <w:tr w:rsidR="003268A8" w:rsidRPr="005244AA" w14:paraId="24A32E59" w14:textId="77777777" w:rsidTr="0097333F">
        <w:tc>
          <w:tcPr>
            <w:tcW w:w="704" w:type="dxa"/>
            <w:noWrap/>
          </w:tcPr>
          <w:p w14:paraId="66BABFD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w:t>
            </w:r>
          </w:p>
        </w:tc>
        <w:tc>
          <w:tcPr>
            <w:tcW w:w="7371" w:type="dxa"/>
            <w:noWrap/>
          </w:tcPr>
          <w:p w14:paraId="255E2F6A" w14:textId="77777777" w:rsidR="003268A8" w:rsidRPr="005244AA" w:rsidRDefault="003268A8" w:rsidP="0097333F">
            <w:pPr>
              <w:rPr>
                <w:rFonts w:ascii="Georgia" w:hAnsi="Georgia" w:cstheme="majorHAnsi"/>
                <w:szCs w:val="20"/>
              </w:rPr>
            </w:pPr>
            <w:r w:rsidRPr="005244AA">
              <w:rPr>
                <w:rFonts w:ascii="Georgia" w:hAnsi="Georgia" w:cstheme="majorHAnsi"/>
                <w:szCs w:val="20"/>
              </w:rPr>
              <w:t>32 not 33</w:t>
            </w:r>
          </w:p>
        </w:tc>
        <w:tc>
          <w:tcPr>
            <w:tcW w:w="941" w:type="dxa"/>
            <w:noWrap/>
          </w:tcPr>
          <w:p w14:paraId="294DB19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r>
      <w:tr w:rsidR="003268A8" w:rsidRPr="005244AA" w14:paraId="7F92848A" w14:textId="77777777" w:rsidTr="0097333F">
        <w:tc>
          <w:tcPr>
            <w:tcW w:w="704" w:type="dxa"/>
            <w:noWrap/>
          </w:tcPr>
          <w:p w14:paraId="2335D8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35</w:t>
            </w:r>
          </w:p>
        </w:tc>
        <w:tc>
          <w:tcPr>
            <w:tcW w:w="7371" w:type="dxa"/>
            <w:noWrap/>
          </w:tcPr>
          <w:p w14:paraId="63B26FD7"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34 to yr="2024-current"</w:t>
            </w:r>
          </w:p>
        </w:tc>
        <w:tc>
          <w:tcPr>
            <w:tcW w:w="941" w:type="dxa"/>
            <w:noWrap/>
          </w:tcPr>
          <w:p w14:paraId="4F7967D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bl>
    <w:p w14:paraId="32F39A9E" w14:textId="77777777" w:rsidR="003268A8" w:rsidRPr="005244AA" w:rsidRDefault="003268A8" w:rsidP="003268A8">
      <w:pPr>
        <w:pStyle w:val="Heading5"/>
      </w:pPr>
      <w:r w:rsidRPr="005244AA">
        <w:t>EconLit</w:t>
      </w:r>
    </w:p>
    <w:p w14:paraId="467F7C3C"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EconLit &lt;1886 to January 8, 2025&gt;</w:t>
      </w:r>
    </w:p>
    <w:p w14:paraId="23CDE5A9"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13</w:t>
      </w:r>
      <w:r w:rsidRPr="005244AA">
        <w:rPr>
          <w:rFonts w:ascii="Georgia" w:hAnsi="Georgia" w:cstheme="majorHAnsi"/>
          <w:szCs w:val="20"/>
          <w:vertAlign w:val="superscript"/>
        </w:rPr>
        <w:t>th</w:t>
      </w:r>
      <w:r w:rsidRPr="005244AA">
        <w:rPr>
          <w:rFonts w:ascii="Georgia" w:hAnsi="Georgia" w:cstheme="majorHAnsi"/>
          <w:szCs w:val="20"/>
        </w:rPr>
        <w:t xml:space="preserve"> January 2025</w:t>
      </w:r>
    </w:p>
    <w:tbl>
      <w:tblPr>
        <w:tblStyle w:val="TableGrid1"/>
        <w:tblW w:w="0" w:type="auto"/>
        <w:tblLayout w:type="fixed"/>
        <w:tblLook w:val="04A0" w:firstRow="1" w:lastRow="0" w:firstColumn="1" w:lastColumn="0" w:noHBand="0" w:noVBand="1"/>
      </w:tblPr>
      <w:tblGrid>
        <w:gridCol w:w="704"/>
        <w:gridCol w:w="7371"/>
        <w:gridCol w:w="941"/>
      </w:tblGrid>
      <w:tr w:rsidR="003268A8" w:rsidRPr="005244AA" w14:paraId="72D872BB" w14:textId="77777777" w:rsidTr="0097333F">
        <w:trPr>
          <w:tblHeader/>
        </w:trPr>
        <w:tc>
          <w:tcPr>
            <w:tcW w:w="704" w:type="dxa"/>
            <w:shd w:val="clear" w:color="auto" w:fill="7030A0"/>
            <w:noWrap/>
          </w:tcPr>
          <w:p w14:paraId="2CF05265"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1A95C9E8"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941" w:type="dxa"/>
            <w:shd w:val="clear" w:color="auto" w:fill="7030A0"/>
            <w:noWrap/>
          </w:tcPr>
          <w:p w14:paraId="7F6F7B41" w14:textId="77777777" w:rsidR="003268A8" w:rsidRPr="005244AA" w:rsidRDefault="003268A8" w:rsidP="0097333F">
            <w:pPr>
              <w:rPr>
                <w:rFonts w:ascii="Georgia" w:eastAsia="Times New Roman" w:hAnsi="Georgia" w:cstheme="majorHAnsi"/>
                <w:b/>
                <w:bCs/>
                <w:color w:val="FFFFFF" w:themeColor="background1"/>
                <w:szCs w:val="20"/>
                <w:lang w:eastAsia="en-GB"/>
              </w:rPr>
            </w:pPr>
            <w:r w:rsidRPr="005244AA">
              <w:rPr>
                <w:rFonts w:ascii="Georgia" w:eastAsia="Times New Roman" w:hAnsi="Georgia" w:cstheme="majorHAnsi"/>
                <w:b/>
                <w:bCs/>
                <w:color w:val="FFFFFF" w:themeColor="background1"/>
                <w:szCs w:val="20"/>
                <w:lang w:eastAsia="en-GB"/>
              </w:rPr>
              <w:t>Hits</w:t>
            </w:r>
          </w:p>
        </w:tc>
      </w:tr>
      <w:tr w:rsidR="003268A8" w:rsidRPr="005244AA" w14:paraId="11F19CA6" w14:textId="77777777" w:rsidTr="0097333F">
        <w:tc>
          <w:tcPr>
            <w:tcW w:w="704" w:type="dxa"/>
            <w:noWrap/>
            <w:hideMark/>
          </w:tcPr>
          <w:p w14:paraId="74B6758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16C7B727"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cholestasis.af.</w:t>
            </w:r>
          </w:p>
        </w:tc>
        <w:tc>
          <w:tcPr>
            <w:tcW w:w="941" w:type="dxa"/>
            <w:noWrap/>
          </w:tcPr>
          <w:p w14:paraId="06CA176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45E5D2CD" w14:textId="77777777" w:rsidTr="0097333F">
        <w:tc>
          <w:tcPr>
            <w:tcW w:w="704" w:type="dxa"/>
            <w:noWrap/>
            <w:hideMark/>
          </w:tcPr>
          <w:p w14:paraId="7D133CE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6615723E"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cholestasis.af.</w:t>
            </w:r>
          </w:p>
        </w:tc>
        <w:tc>
          <w:tcPr>
            <w:tcW w:w="941" w:type="dxa"/>
            <w:noWrap/>
          </w:tcPr>
          <w:p w14:paraId="5FCC910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54DF75BC" w14:textId="77777777" w:rsidTr="0097333F">
        <w:tc>
          <w:tcPr>
            <w:tcW w:w="704" w:type="dxa"/>
            <w:noWrap/>
          </w:tcPr>
          <w:p w14:paraId="1CD4E0F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2DC6F2B8"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w:t>
            </w:r>
          </w:p>
        </w:tc>
        <w:tc>
          <w:tcPr>
            <w:tcW w:w="941" w:type="dxa"/>
            <w:noWrap/>
          </w:tcPr>
          <w:p w14:paraId="445A3CE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r>
      <w:tr w:rsidR="003268A8" w:rsidRPr="005244AA" w14:paraId="0D2ED147" w14:textId="77777777" w:rsidTr="0097333F">
        <w:tc>
          <w:tcPr>
            <w:tcW w:w="704" w:type="dxa"/>
            <w:noWrap/>
          </w:tcPr>
          <w:p w14:paraId="1BB484E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775ADF43"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w:t>
            </w:r>
          </w:p>
        </w:tc>
        <w:tc>
          <w:tcPr>
            <w:tcW w:w="941" w:type="dxa"/>
            <w:noWrap/>
          </w:tcPr>
          <w:p w14:paraId="743415A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r>
      <w:tr w:rsidR="003268A8" w:rsidRPr="005244AA" w14:paraId="4009F428" w14:textId="77777777" w:rsidTr="0097333F">
        <w:tc>
          <w:tcPr>
            <w:tcW w:w="704" w:type="dxa"/>
            <w:noWrap/>
          </w:tcPr>
          <w:p w14:paraId="581F5A2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45D236FA"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disease).tw.</w:t>
            </w:r>
          </w:p>
        </w:tc>
        <w:tc>
          <w:tcPr>
            <w:tcW w:w="941" w:type="dxa"/>
            <w:noWrap/>
          </w:tcPr>
          <w:p w14:paraId="2C93E02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07F34F9E" w14:textId="77777777" w:rsidTr="0097333F">
        <w:tc>
          <w:tcPr>
            <w:tcW w:w="704" w:type="dxa"/>
            <w:noWrap/>
          </w:tcPr>
          <w:p w14:paraId="58E875C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68FB2590"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w:t>
            </w:r>
          </w:p>
        </w:tc>
        <w:tc>
          <w:tcPr>
            <w:tcW w:w="941" w:type="dxa"/>
            <w:noWrap/>
          </w:tcPr>
          <w:p w14:paraId="05DCF01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r>
      <w:tr w:rsidR="003268A8" w:rsidRPr="005244AA" w14:paraId="7C8040F6" w14:textId="77777777" w:rsidTr="0097333F">
        <w:tc>
          <w:tcPr>
            <w:tcW w:w="704" w:type="dxa"/>
            <w:noWrap/>
          </w:tcPr>
          <w:p w14:paraId="1C4208C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7</w:t>
            </w:r>
          </w:p>
        </w:tc>
        <w:tc>
          <w:tcPr>
            <w:tcW w:w="7371" w:type="dxa"/>
            <w:noWrap/>
          </w:tcPr>
          <w:p w14:paraId="2C57DD30" w14:textId="77777777" w:rsidR="003268A8" w:rsidRPr="005244AA" w:rsidRDefault="003268A8" w:rsidP="0097333F">
            <w:pPr>
              <w:rPr>
                <w:rFonts w:ascii="Georgia" w:hAnsi="Georgia" w:cstheme="majorHAnsi"/>
                <w:szCs w:val="20"/>
              </w:rPr>
            </w:pPr>
            <w:r w:rsidRPr="005244AA">
              <w:rPr>
                <w:rFonts w:ascii="Georgia" w:hAnsi="Georgia" w:cstheme="majorHAnsi"/>
                <w:szCs w:val="20"/>
              </w:rPr>
              <w:t>quality adjusted life year.tw. or value of life.tw. or socioeconomics.tw.</w:t>
            </w:r>
          </w:p>
        </w:tc>
        <w:tc>
          <w:tcPr>
            <w:tcW w:w="941" w:type="dxa"/>
            <w:noWrap/>
          </w:tcPr>
          <w:p w14:paraId="41CD4FE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699</w:t>
            </w:r>
          </w:p>
        </w:tc>
      </w:tr>
      <w:tr w:rsidR="003268A8" w:rsidRPr="005244AA" w14:paraId="68B4600D" w14:textId="77777777" w:rsidTr="0097333F">
        <w:tc>
          <w:tcPr>
            <w:tcW w:w="704" w:type="dxa"/>
            <w:noWrap/>
          </w:tcPr>
          <w:p w14:paraId="5F4925F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w:t>
            </w:r>
          </w:p>
        </w:tc>
        <w:tc>
          <w:tcPr>
            <w:tcW w:w="7371" w:type="dxa"/>
            <w:noWrap/>
          </w:tcPr>
          <w:p w14:paraId="14422D4E" w14:textId="77777777" w:rsidR="003268A8" w:rsidRPr="005244AA" w:rsidRDefault="003268A8" w:rsidP="0097333F">
            <w:pPr>
              <w:rPr>
                <w:rFonts w:ascii="Georgia" w:hAnsi="Georgia" w:cstheme="majorHAnsi"/>
                <w:szCs w:val="20"/>
              </w:rPr>
            </w:pPr>
            <w:r w:rsidRPr="005244AA">
              <w:rPr>
                <w:rFonts w:ascii="Georgia" w:hAnsi="Georgia" w:cstheme="majorHAnsi"/>
                <w:szCs w:val="20"/>
              </w:rPr>
              <w:t>((disabilit* or qualit*) adj2 (life year or wellbeing or well-being)).ti,ab.</w:t>
            </w:r>
          </w:p>
        </w:tc>
        <w:tc>
          <w:tcPr>
            <w:tcW w:w="941" w:type="dxa"/>
            <w:noWrap/>
          </w:tcPr>
          <w:p w14:paraId="49D0C22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334</w:t>
            </w:r>
          </w:p>
        </w:tc>
      </w:tr>
      <w:tr w:rsidR="003268A8" w:rsidRPr="005244AA" w14:paraId="3802EFCC" w14:textId="77777777" w:rsidTr="0097333F">
        <w:tc>
          <w:tcPr>
            <w:tcW w:w="704" w:type="dxa"/>
            <w:noWrap/>
          </w:tcPr>
          <w:p w14:paraId="6AD5BA6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9</w:t>
            </w:r>
          </w:p>
        </w:tc>
        <w:tc>
          <w:tcPr>
            <w:tcW w:w="7371" w:type="dxa"/>
            <w:noWrap/>
          </w:tcPr>
          <w:p w14:paraId="245DAA10" w14:textId="77777777" w:rsidR="003268A8" w:rsidRPr="005244AA" w:rsidRDefault="003268A8" w:rsidP="0097333F">
            <w:pPr>
              <w:rPr>
                <w:rFonts w:ascii="Georgia" w:hAnsi="Georgia" w:cstheme="majorHAnsi"/>
                <w:szCs w:val="20"/>
              </w:rPr>
            </w:pPr>
            <w:r w:rsidRPr="005244AA">
              <w:rPr>
                <w:rFonts w:ascii="Georgia" w:hAnsi="Georgia" w:cstheme="majorHAnsi"/>
                <w:szCs w:val="20"/>
              </w:rPr>
              <w:t>(qal* or qwb* or daly* or qtime*).ti,ab.</w:t>
            </w:r>
          </w:p>
        </w:tc>
        <w:tc>
          <w:tcPr>
            <w:tcW w:w="941" w:type="dxa"/>
            <w:noWrap/>
          </w:tcPr>
          <w:p w14:paraId="3851DFC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894</w:t>
            </w:r>
          </w:p>
        </w:tc>
      </w:tr>
      <w:tr w:rsidR="003268A8" w:rsidRPr="005244AA" w14:paraId="6C71FEE6" w14:textId="77777777" w:rsidTr="0097333F">
        <w:tc>
          <w:tcPr>
            <w:tcW w:w="704" w:type="dxa"/>
            <w:noWrap/>
          </w:tcPr>
          <w:p w14:paraId="63B62D6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10</w:t>
            </w:r>
          </w:p>
        </w:tc>
        <w:tc>
          <w:tcPr>
            <w:tcW w:w="7371" w:type="dxa"/>
            <w:noWrap/>
          </w:tcPr>
          <w:p w14:paraId="5EF92036" w14:textId="77777777" w:rsidR="003268A8" w:rsidRPr="005244AA" w:rsidRDefault="003268A8" w:rsidP="0097333F">
            <w:pPr>
              <w:rPr>
                <w:rFonts w:ascii="Georgia" w:hAnsi="Georgia" w:cstheme="majorHAnsi"/>
                <w:szCs w:val="20"/>
              </w:rPr>
            </w:pPr>
            <w:r w:rsidRPr="005244AA">
              <w:rPr>
                <w:rFonts w:ascii="Georgia" w:hAnsi="Georgia" w:cstheme="majorHAnsi"/>
                <w:szCs w:val="20"/>
              </w:rPr>
              <w:t>(euro qual or euro qual5d or euro qol5d or euroqol5d or euroqual or euroqual5d or euroqol* or eq5d* or eq 5d* or eqsdq or eqsdq).ti,ab.</w:t>
            </w:r>
          </w:p>
        </w:tc>
        <w:tc>
          <w:tcPr>
            <w:tcW w:w="941" w:type="dxa"/>
            <w:noWrap/>
          </w:tcPr>
          <w:p w14:paraId="1655964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295</w:t>
            </w:r>
          </w:p>
        </w:tc>
      </w:tr>
      <w:tr w:rsidR="003268A8" w:rsidRPr="005244AA" w14:paraId="7BC58E17" w14:textId="77777777" w:rsidTr="0097333F">
        <w:tc>
          <w:tcPr>
            <w:tcW w:w="704" w:type="dxa"/>
            <w:noWrap/>
          </w:tcPr>
          <w:p w14:paraId="6C4C9BB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w:t>
            </w:r>
          </w:p>
        </w:tc>
        <w:tc>
          <w:tcPr>
            <w:tcW w:w="7371" w:type="dxa"/>
            <w:noWrap/>
          </w:tcPr>
          <w:p w14:paraId="51FF87F0" w14:textId="77777777" w:rsidR="003268A8" w:rsidRPr="005244AA" w:rsidRDefault="003268A8" w:rsidP="0097333F">
            <w:pPr>
              <w:rPr>
                <w:rFonts w:ascii="Georgia" w:hAnsi="Georgia" w:cstheme="majorHAnsi"/>
                <w:szCs w:val="20"/>
              </w:rPr>
            </w:pPr>
            <w:r w:rsidRPr="005244AA">
              <w:rPr>
                <w:rFonts w:ascii="Georgia" w:hAnsi="Georgia" w:cstheme="majorHAnsi"/>
                <w:szCs w:val="20"/>
              </w:rPr>
              <w:t>(qol* or hql* or hqol* or h qol* or hrqol* or hr qol*).ti,ab.</w:t>
            </w:r>
          </w:p>
        </w:tc>
        <w:tc>
          <w:tcPr>
            <w:tcW w:w="941" w:type="dxa"/>
            <w:noWrap/>
          </w:tcPr>
          <w:p w14:paraId="530ED9C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341</w:t>
            </w:r>
          </w:p>
        </w:tc>
      </w:tr>
      <w:tr w:rsidR="003268A8" w:rsidRPr="005244AA" w14:paraId="71BF5E2E" w14:textId="77777777" w:rsidTr="0097333F">
        <w:tc>
          <w:tcPr>
            <w:tcW w:w="704" w:type="dxa"/>
            <w:noWrap/>
          </w:tcPr>
          <w:p w14:paraId="64E910A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w:t>
            </w:r>
          </w:p>
        </w:tc>
        <w:tc>
          <w:tcPr>
            <w:tcW w:w="7371" w:type="dxa"/>
            <w:noWrap/>
          </w:tcPr>
          <w:p w14:paraId="5C3099BA" w14:textId="77777777" w:rsidR="003268A8" w:rsidRPr="005244AA" w:rsidRDefault="003268A8" w:rsidP="0097333F">
            <w:pPr>
              <w:rPr>
                <w:rFonts w:ascii="Georgia" w:hAnsi="Georgia" w:cstheme="majorHAnsi"/>
                <w:szCs w:val="20"/>
              </w:rPr>
            </w:pPr>
            <w:r w:rsidRPr="005244AA">
              <w:rPr>
                <w:rFonts w:ascii="Georgia" w:hAnsi="Georgia" w:cstheme="majorHAnsi"/>
                <w:szCs w:val="20"/>
              </w:rPr>
              <w:t>((health or disease or mean or cost) adj utilit*).ti,ab.</w:t>
            </w:r>
          </w:p>
        </w:tc>
        <w:tc>
          <w:tcPr>
            <w:tcW w:w="941" w:type="dxa"/>
            <w:noWrap/>
          </w:tcPr>
          <w:p w14:paraId="4F86643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386</w:t>
            </w:r>
          </w:p>
        </w:tc>
      </w:tr>
      <w:tr w:rsidR="003268A8" w:rsidRPr="005244AA" w14:paraId="5EE3B5FC" w14:textId="77777777" w:rsidTr="0097333F">
        <w:tc>
          <w:tcPr>
            <w:tcW w:w="704" w:type="dxa"/>
            <w:noWrap/>
          </w:tcPr>
          <w:p w14:paraId="558D007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13</w:t>
            </w:r>
          </w:p>
        </w:tc>
        <w:tc>
          <w:tcPr>
            <w:tcW w:w="7371" w:type="dxa"/>
            <w:noWrap/>
          </w:tcPr>
          <w:p w14:paraId="1D58F6A9" w14:textId="77777777" w:rsidR="003268A8" w:rsidRPr="005244AA" w:rsidRDefault="003268A8" w:rsidP="0097333F">
            <w:pPr>
              <w:rPr>
                <w:rFonts w:ascii="Georgia" w:hAnsi="Georgia" w:cstheme="majorHAnsi"/>
                <w:szCs w:val="20"/>
              </w:rPr>
            </w:pPr>
            <w:r w:rsidRPr="005244AA">
              <w:rPr>
                <w:rFonts w:ascii="Georgia" w:hAnsi="Georgia" w:cstheme="majorHAnsi"/>
                <w:szCs w:val="20"/>
              </w:rPr>
              <w:t>((disutilit* or utilit*) adj2 (scor* or valu* or measur* or evaluat* or scal* or weight or information or data or unit* or analys* or index or indices or increment or decrement or stat*)).ti,ab.</w:t>
            </w:r>
          </w:p>
        </w:tc>
        <w:tc>
          <w:tcPr>
            <w:tcW w:w="941" w:type="dxa"/>
            <w:noWrap/>
          </w:tcPr>
          <w:p w14:paraId="78FB61C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2434</w:t>
            </w:r>
          </w:p>
        </w:tc>
      </w:tr>
      <w:tr w:rsidR="003268A8" w:rsidRPr="005244AA" w14:paraId="15A9B47F" w14:textId="77777777" w:rsidTr="0097333F">
        <w:tc>
          <w:tcPr>
            <w:tcW w:w="704" w:type="dxa"/>
            <w:noWrap/>
          </w:tcPr>
          <w:p w14:paraId="60C96D8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c>
          <w:tcPr>
            <w:tcW w:w="7371" w:type="dxa"/>
            <w:noWrap/>
          </w:tcPr>
          <w:p w14:paraId="2A7B7384" w14:textId="77777777" w:rsidR="003268A8" w:rsidRPr="005244AA" w:rsidRDefault="003268A8" w:rsidP="0097333F">
            <w:pPr>
              <w:rPr>
                <w:rFonts w:ascii="Georgia" w:hAnsi="Georgia" w:cstheme="majorHAnsi"/>
                <w:szCs w:val="20"/>
              </w:rPr>
            </w:pPr>
            <w:r w:rsidRPr="005244AA">
              <w:rPr>
                <w:rFonts w:ascii="Georgia" w:hAnsi="Georgia" w:cstheme="majorHAnsi"/>
                <w:szCs w:val="20"/>
              </w:rPr>
              <w:t>(HSUV* or health* year* equivalent*).af.</w:t>
            </w:r>
          </w:p>
        </w:tc>
        <w:tc>
          <w:tcPr>
            <w:tcW w:w="941" w:type="dxa"/>
            <w:noWrap/>
          </w:tcPr>
          <w:p w14:paraId="5D0B4D8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r>
      <w:tr w:rsidR="003268A8" w:rsidRPr="005244AA" w14:paraId="3573EAFF" w14:textId="77777777" w:rsidTr="0097333F">
        <w:tc>
          <w:tcPr>
            <w:tcW w:w="704" w:type="dxa"/>
            <w:noWrap/>
          </w:tcPr>
          <w:p w14:paraId="2A7E2310"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15</w:t>
            </w:r>
          </w:p>
        </w:tc>
        <w:tc>
          <w:tcPr>
            <w:tcW w:w="7371" w:type="dxa"/>
            <w:noWrap/>
          </w:tcPr>
          <w:p w14:paraId="4413D5C2" w14:textId="77777777" w:rsidR="003268A8" w:rsidRPr="005244AA" w:rsidRDefault="003268A8" w:rsidP="0097333F">
            <w:pPr>
              <w:rPr>
                <w:rFonts w:ascii="Georgia" w:hAnsi="Georgia" w:cstheme="majorHAnsi"/>
                <w:szCs w:val="20"/>
              </w:rPr>
            </w:pPr>
            <w:r w:rsidRPr="005244AA">
              <w:rPr>
                <w:rFonts w:ascii="Georgia" w:hAnsi="Georgia" w:cstheme="majorHAnsi"/>
                <w:szCs w:val="20"/>
              </w:rPr>
              <w:t>(hui or hui1 or hui2 or hui3).ti,ab.</w:t>
            </w:r>
          </w:p>
        </w:tc>
        <w:tc>
          <w:tcPr>
            <w:tcW w:w="941" w:type="dxa"/>
            <w:noWrap/>
          </w:tcPr>
          <w:p w14:paraId="47FC4F1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116</w:t>
            </w:r>
          </w:p>
        </w:tc>
      </w:tr>
      <w:tr w:rsidR="003268A8" w:rsidRPr="005244AA" w14:paraId="325B4AC0" w14:textId="77777777" w:rsidTr="0097333F">
        <w:tc>
          <w:tcPr>
            <w:tcW w:w="704" w:type="dxa"/>
            <w:noWrap/>
          </w:tcPr>
          <w:p w14:paraId="3B0AFBD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16</w:t>
            </w:r>
          </w:p>
        </w:tc>
        <w:tc>
          <w:tcPr>
            <w:tcW w:w="7371" w:type="dxa"/>
            <w:noWrap/>
          </w:tcPr>
          <w:p w14:paraId="2F6C8B0D" w14:textId="77777777" w:rsidR="003268A8" w:rsidRPr="005244AA" w:rsidRDefault="003268A8" w:rsidP="0097333F">
            <w:pPr>
              <w:rPr>
                <w:rFonts w:ascii="Georgia" w:hAnsi="Georgia" w:cstheme="majorHAnsi"/>
                <w:szCs w:val="20"/>
              </w:rPr>
            </w:pPr>
            <w:r w:rsidRPr="005244AA">
              <w:rPr>
                <w:rFonts w:ascii="Georgia" w:hAnsi="Georgia" w:cstheme="majorHAnsi"/>
                <w:szCs w:val="20"/>
              </w:rPr>
              <w:t>(hye or hyes).ti,ab.</w:t>
            </w:r>
          </w:p>
        </w:tc>
        <w:tc>
          <w:tcPr>
            <w:tcW w:w="941" w:type="dxa"/>
            <w:noWrap/>
          </w:tcPr>
          <w:p w14:paraId="721F35A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r>
      <w:tr w:rsidR="003268A8" w:rsidRPr="005244AA" w14:paraId="5DACB8C8" w14:textId="77777777" w:rsidTr="0097333F">
        <w:tc>
          <w:tcPr>
            <w:tcW w:w="704" w:type="dxa"/>
            <w:noWrap/>
          </w:tcPr>
          <w:p w14:paraId="734F690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17</w:t>
            </w:r>
          </w:p>
        </w:tc>
        <w:tc>
          <w:tcPr>
            <w:tcW w:w="7371" w:type="dxa"/>
            <w:noWrap/>
          </w:tcPr>
          <w:p w14:paraId="487C79F2" w14:textId="77777777" w:rsidR="003268A8" w:rsidRPr="005244AA" w:rsidRDefault="003268A8" w:rsidP="0097333F">
            <w:pPr>
              <w:rPr>
                <w:rFonts w:ascii="Georgia" w:hAnsi="Georgia" w:cstheme="majorHAnsi"/>
                <w:szCs w:val="20"/>
              </w:rPr>
            </w:pPr>
            <w:r w:rsidRPr="005244AA">
              <w:rPr>
                <w:rFonts w:ascii="Georgia" w:hAnsi="Georgia" w:cstheme="majorHAnsi"/>
                <w:szCs w:val="20"/>
              </w:rPr>
              <w:t>(sf36 or sf 36 or short form 36 or shortform 36 or shortform36).ti,ab.</w:t>
            </w:r>
          </w:p>
        </w:tc>
        <w:tc>
          <w:tcPr>
            <w:tcW w:w="941" w:type="dxa"/>
            <w:noWrap/>
          </w:tcPr>
          <w:p w14:paraId="6A5F1B7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48</w:t>
            </w:r>
          </w:p>
        </w:tc>
      </w:tr>
      <w:tr w:rsidR="003268A8" w:rsidRPr="005244AA" w14:paraId="37AA5ED4" w14:textId="77777777" w:rsidTr="0097333F">
        <w:tc>
          <w:tcPr>
            <w:tcW w:w="704" w:type="dxa"/>
            <w:noWrap/>
          </w:tcPr>
          <w:p w14:paraId="4639BEB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18</w:t>
            </w:r>
          </w:p>
        </w:tc>
        <w:tc>
          <w:tcPr>
            <w:tcW w:w="7371" w:type="dxa"/>
            <w:noWrap/>
          </w:tcPr>
          <w:p w14:paraId="3056B8E4" w14:textId="77777777" w:rsidR="003268A8" w:rsidRPr="005244AA" w:rsidRDefault="003268A8" w:rsidP="0097333F">
            <w:pPr>
              <w:rPr>
                <w:rFonts w:ascii="Georgia" w:hAnsi="Georgia" w:cstheme="majorHAnsi"/>
                <w:szCs w:val="20"/>
              </w:rPr>
            </w:pPr>
            <w:r w:rsidRPr="005244AA">
              <w:rPr>
                <w:rFonts w:ascii="Georgia" w:hAnsi="Georgia" w:cstheme="majorHAnsi"/>
                <w:szCs w:val="20"/>
              </w:rPr>
              <w:t>(sf20 or sf 20 or short form 20 or shortform 20 or shortform20).ti,ab.</w:t>
            </w:r>
          </w:p>
        </w:tc>
        <w:tc>
          <w:tcPr>
            <w:tcW w:w="941" w:type="dxa"/>
            <w:noWrap/>
          </w:tcPr>
          <w:p w14:paraId="09FFDC1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2950BC10" w14:textId="77777777" w:rsidTr="0097333F">
        <w:tc>
          <w:tcPr>
            <w:tcW w:w="704" w:type="dxa"/>
            <w:noWrap/>
          </w:tcPr>
          <w:p w14:paraId="1E04BF0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w:t>
            </w:r>
          </w:p>
        </w:tc>
        <w:tc>
          <w:tcPr>
            <w:tcW w:w="7371" w:type="dxa"/>
            <w:noWrap/>
          </w:tcPr>
          <w:p w14:paraId="3720A152" w14:textId="77777777" w:rsidR="003268A8" w:rsidRPr="005244AA" w:rsidRDefault="003268A8" w:rsidP="0097333F">
            <w:pPr>
              <w:rPr>
                <w:rFonts w:ascii="Georgia" w:hAnsi="Georgia" w:cstheme="majorHAnsi"/>
                <w:szCs w:val="20"/>
              </w:rPr>
            </w:pPr>
            <w:r w:rsidRPr="005244AA">
              <w:rPr>
                <w:rFonts w:ascii="Georgia" w:hAnsi="Georgia" w:cstheme="majorHAnsi"/>
                <w:szCs w:val="20"/>
              </w:rPr>
              <w:t>(sf16 or sf 16 or short form 16 or shortform 16 or shortform16).ti,ab.</w:t>
            </w:r>
          </w:p>
        </w:tc>
        <w:tc>
          <w:tcPr>
            <w:tcW w:w="941" w:type="dxa"/>
            <w:noWrap/>
          </w:tcPr>
          <w:p w14:paraId="79D9885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7165D8C6" w14:textId="77777777" w:rsidTr="0097333F">
        <w:tc>
          <w:tcPr>
            <w:tcW w:w="704" w:type="dxa"/>
            <w:noWrap/>
          </w:tcPr>
          <w:p w14:paraId="194B83D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20</w:t>
            </w:r>
          </w:p>
        </w:tc>
        <w:tc>
          <w:tcPr>
            <w:tcW w:w="7371" w:type="dxa"/>
            <w:noWrap/>
          </w:tcPr>
          <w:p w14:paraId="010E64CB" w14:textId="77777777" w:rsidR="003268A8" w:rsidRPr="005244AA" w:rsidRDefault="003268A8" w:rsidP="0097333F">
            <w:pPr>
              <w:rPr>
                <w:rFonts w:ascii="Georgia" w:hAnsi="Georgia" w:cstheme="majorHAnsi"/>
                <w:szCs w:val="20"/>
              </w:rPr>
            </w:pPr>
            <w:r w:rsidRPr="005244AA">
              <w:rPr>
                <w:rFonts w:ascii="Georgia" w:hAnsi="Georgia" w:cstheme="majorHAnsi"/>
                <w:szCs w:val="20"/>
              </w:rPr>
              <w:t>(sf12 or sf 12 or short form 12 or shortform 12 or shortform12).ti,ab.</w:t>
            </w:r>
          </w:p>
        </w:tc>
        <w:tc>
          <w:tcPr>
            <w:tcW w:w="941" w:type="dxa"/>
            <w:noWrap/>
          </w:tcPr>
          <w:p w14:paraId="203D795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33</w:t>
            </w:r>
          </w:p>
        </w:tc>
      </w:tr>
      <w:tr w:rsidR="003268A8" w:rsidRPr="005244AA" w14:paraId="310B80EF" w14:textId="77777777" w:rsidTr="0097333F">
        <w:tc>
          <w:tcPr>
            <w:tcW w:w="704" w:type="dxa"/>
            <w:noWrap/>
          </w:tcPr>
          <w:p w14:paraId="6B3A10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21</w:t>
            </w:r>
          </w:p>
        </w:tc>
        <w:tc>
          <w:tcPr>
            <w:tcW w:w="7371" w:type="dxa"/>
            <w:noWrap/>
          </w:tcPr>
          <w:p w14:paraId="2D8AF09A" w14:textId="77777777" w:rsidR="003268A8" w:rsidRPr="005244AA" w:rsidRDefault="003268A8" w:rsidP="0097333F">
            <w:pPr>
              <w:rPr>
                <w:rFonts w:ascii="Georgia" w:hAnsi="Georgia" w:cstheme="majorHAnsi"/>
                <w:szCs w:val="20"/>
              </w:rPr>
            </w:pPr>
            <w:r w:rsidRPr="005244AA">
              <w:rPr>
                <w:rFonts w:ascii="Georgia" w:hAnsi="Georgia" w:cstheme="majorHAnsi"/>
                <w:szCs w:val="20"/>
              </w:rPr>
              <w:t>(sf8 or sf 8 or short form 8 or shortform 8 or shortform8).ti,ab.</w:t>
            </w:r>
          </w:p>
        </w:tc>
        <w:tc>
          <w:tcPr>
            <w:tcW w:w="941" w:type="dxa"/>
            <w:noWrap/>
          </w:tcPr>
          <w:p w14:paraId="463D199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r>
      <w:tr w:rsidR="003268A8" w:rsidRPr="005244AA" w14:paraId="370F8154" w14:textId="77777777" w:rsidTr="0097333F">
        <w:tc>
          <w:tcPr>
            <w:tcW w:w="704" w:type="dxa"/>
            <w:noWrap/>
          </w:tcPr>
          <w:p w14:paraId="215E2AD1"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22</w:t>
            </w:r>
          </w:p>
        </w:tc>
        <w:tc>
          <w:tcPr>
            <w:tcW w:w="7371" w:type="dxa"/>
            <w:noWrap/>
          </w:tcPr>
          <w:p w14:paraId="349D4D2C" w14:textId="77777777" w:rsidR="003268A8" w:rsidRPr="005244AA" w:rsidRDefault="003268A8" w:rsidP="0097333F">
            <w:pPr>
              <w:rPr>
                <w:rFonts w:ascii="Georgia" w:hAnsi="Georgia" w:cstheme="majorHAnsi"/>
                <w:szCs w:val="20"/>
              </w:rPr>
            </w:pPr>
            <w:r w:rsidRPr="005244AA">
              <w:rPr>
                <w:rFonts w:ascii="Georgia" w:hAnsi="Georgia" w:cstheme="majorHAnsi"/>
                <w:szCs w:val="20"/>
              </w:rPr>
              <w:t>(sf6 or sf 6 or short form 6 or shortform 6 or shortform6).ti,ab.</w:t>
            </w:r>
          </w:p>
        </w:tc>
        <w:tc>
          <w:tcPr>
            <w:tcW w:w="941" w:type="dxa"/>
            <w:noWrap/>
          </w:tcPr>
          <w:p w14:paraId="11A6622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14</w:t>
            </w:r>
          </w:p>
        </w:tc>
      </w:tr>
      <w:tr w:rsidR="003268A8" w:rsidRPr="005244AA" w14:paraId="4AF37D32" w14:textId="77777777" w:rsidTr="0097333F">
        <w:tc>
          <w:tcPr>
            <w:tcW w:w="704" w:type="dxa"/>
            <w:noWrap/>
          </w:tcPr>
          <w:p w14:paraId="68E1383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23</w:t>
            </w:r>
          </w:p>
        </w:tc>
        <w:tc>
          <w:tcPr>
            <w:tcW w:w="7371" w:type="dxa"/>
            <w:noWrap/>
          </w:tcPr>
          <w:p w14:paraId="2336D234" w14:textId="77777777" w:rsidR="003268A8" w:rsidRPr="005244AA" w:rsidRDefault="003268A8" w:rsidP="0097333F">
            <w:pPr>
              <w:rPr>
                <w:rFonts w:ascii="Georgia" w:hAnsi="Georgia" w:cstheme="majorHAnsi"/>
                <w:szCs w:val="20"/>
              </w:rPr>
            </w:pPr>
            <w:r w:rsidRPr="005244AA">
              <w:rPr>
                <w:rFonts w:ascii="Georgia" w:hAnsi="Georgia" w:cstheme="majorHAnsi"/>
                <w:szCs w:val="20"/>
              </w:rPr>
              <w:t>(willingness to pay or WTP or time tradeoff or time trade off or tto or SG or standard gambl*).ti,ab.</w:t>
            </w:r>
          </w:p>
        </w:tc>
        <w:tc>
          <w:tcPr>
            <w:tcW w:w="941" w:type="dxa"/>
            <w:noWrap/>
          </w:tcPr>
          <w:p w14:paraId="092AD32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8111</w:t>
            </w:r>
          </w:p>
        </w:tc>
      </w:tr>
      <w:tr w:rsidR="003268A8" w:rsidRPr="005244AA" w14:paraId="0C861E8F" w14:textId="77777777" w:rsidTr="0097333F">
        <w:tc>
          <w:tcPr>
            <w:tcW w:w="704" w:type="dxa"/>
            <w:noWrap/>
          </w:tcPr>
          <w:p w14:paraId="7A16D4E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24</w:t>
            </w:r>
          </w:p>
        </w:tc>
        <w:tc>
          <w:tcPr>
            <w:tcW w:w="7371" w:type="dxa"/>
            <w:noWrap/>
          </w:tcPr>
          <w:p w14:paraId="58F3B2A2" w14:textId="77777777" w:rsidR="003268A8" w:rsidRPr="005244AA" w:rsidRDefault="003268A8" w:rsidP="0097333F">
            <w:pPr>
              <w:rPr>
                <w:rFonts w:ascii="Georgia" w:hAnsi="Georgia" w:cstheme="majorHAnsi"/>
                <w:szCs w:val="20"/>
              </w:rPr>
            </w:pPr>
            <w:r w:rsidRPr="005244AA">
              <w:rPr>
                <w:rFonts w:ascii="Georgia" w:hAnsi="Georgia" w:cstheme="majorHAnsi"/>
                <w:szCs w:val="20"/>
              </w:rPr>
              <w:t>(PedsQL or pediatric QoL or pediatric Quality of Life).af.</w:t>
            </w:r>
          </w:p>
        </w:tc>
        <w:tc>
          <w:tcPr>
            <w:tcW w:w="941" w:type="dxa"/>
            <w:noWrap/>
          </w:tcPr>
          <w:p w14:paraId="1818DA9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r>
      <w:tr w:rsidR="003268A8" w:rsidRPr="005244AA" w14:paraId="0B26FF09" w14:textId="77777777" w:rsidTr="0097333F">
        <w:tc>
          <w:tcPr>
            <w:tcW w:w="704" w:type="dxa"/>
            <w:noWrap/>
          </w:tcPr>
          <w:p w14:paraId="104F0FA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lastRenderedPageBreak/>
              <w:t>25</w:t>
            </w:r>
          </w:p>
        </w:tc>
        <w:tc>
          <w:tcPr>
            <w:tcW w:w="7371" w:type="dxa"/>
            <w:noWrap/>
          </w:tcPr>
          <w:p w14:paraId="4418E40B"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 adj2 (mortalit* or utilit*)).ti,ab.</w:t>
            </w:r>
          </w:p>
        </w:tc>
        <w:tc>
          <w:tcPr>
            <w:tcW w:w="941" w:type="dxa"/>
            <w:noWrap/>
          </w:tcPr>
          <w:p w14:paraId="09F15A6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126</w:t>
            </w:r>
          </w:p>
        </w:tc>
      </w:tr>
      <w:tr w:rsidR="003268A8" w:rsidRPr="005244AA" w14:paraId="7FF2B9E3" w14:textId="77777777" w:rsidTr="0097333F">
        <w:tc>
          <w:tcPr>
            <w:tcW w:w="704" w:type="dxa"/>
            <w:noWrap/>
          </w:tcPr>
          <w:p w14:paraId="7212C44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26</w:t>
            </w:r>
          </w:p>
        </w:tc>
        <w:tc>
          <w:tcPr>
            <w:tcW w:w="7371" w:type="dxa"/>
            <w:noWrap/>
          </w:tcPr>
          <w:p w14:paraId="5500A09F"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post liver transplant* or post-liver transplant* or post LT* or post-LT* or orthotopic liver transplant or OLT) adj2 (mortalit* or utilit*)).ti,ab.</w:t>
            </w:r>
          </w:p>
        </w:tc>
        <w:tc>
          <w:tcPr>
            <w:tcW w:w="941" w:type="dxa"/>
            <w:noWrap/>
          </w:tcPr>
          <w:p w14:paraId="141EE2E2"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r>
      <w:tr w:rsidR="003268A8" w:rsidRPr="005244AA" w14:paraId="354207E5" w14:textId="77777777" w:rsidTr="0097333F">
        <w:tc>
          <w:tcPr>
            <w:tcW w:w="704" w:type="dxa"/>
            <w:noWrap/>
          </w:tcPr>
          <w:p w14:paraId="1DD225B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27</w:t>
            </w:r>
          </w:p>
        </w:tc>
        <w:tc>
          <w:tcPr>
            <w:tcW w:w="7371" w:type="dxa"/>
            <w:noWrap/>
          </w:tcPr>
          <w:p w14:paraId="21FE8945" w14:textId="77777777" w:rsidR="003268A8" w:rsidRPr="005244AA" w:rsidRDefault="003268A8" w:rsidP="0097333F">
            <w:pPr>
              <w:rPr>
                <w:rFonts w:ascii="Georgia" w:hAnsi="Georgia" w:cstheme="majorHAnsi"/>
                <w:szCs w:val="20"/>
              </w:rPr>
            </w:pPr>
            <w:r w:rsidRPr="005244AA">
              <w:rPr>
                <w:rFonts w:ascii="Georgia" w:hAnsi="Georgia" w:cstheme="majorHAnsi"/>
                <w:szCs w:val="20"/>
              </w:rPr>
              <w:t>or/7-26</w:t>
            </w:r>
          </w:p>
        </w:tc>
        <w:tc>
          <w:tcPr>
            <w:tcW w:w="941" w:type="dxa"/>
            <w:noWrap/>
          </w:tcPr>
          <w:p w14:paraId="3CE4EC1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12295</w:t>
            </w:r>
          </w:p>
        </w:tc>
      </w:tr>
      <w:tr w:rsidR="003268A8" w:rsidRPr="005244AA" w14:paraId="6145C00A" w14:textId="77777777" w:rsidTr="0097333F">
        <w:tc>
          <w:tcPr>
            <w:tcW w:w="704" w:type="dxa"/>
            <w:noWrap/>
          </w:tcPr>
          <w:p w14:paraId="4135B85A"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28</w:t>
            </w:r>
          </w:p>
        </w:tc>
        <w:tc>
          <w:tcPr>
            <w:tcW w:w="7371" w:type="dxa"/>
            <w:noWrap/>
          </w:tcPr>
          <w:p w14:paraId="44EE3E92" w14:textId="77777777" w:rsidR="003268A8" w:rsidRPr="005244AA" w:rsidRDefault="003268A8" w:rsidP="0097333F">
            <w:pPr>
              <w:rPr>
                <w:rFonts w:ascii="Georgia" w:hAnsi="Georgia" w:cstheme="majorHAnsi"/>
                <w:szCs w:val="20"/>
              </w:rPr>
            </w:pPr>
            <w:r w:rsidRPr="005244AA">
              <w:rPr>
                <w:rFonts w:ascii="Georgia" w:hAnsi="Georgia" w:cstheme="majorHAnsi"/>
                <w:szCs w:val="20"/>
              </w:rPr>
              <w:t>6 and 27</w:t>
            </w:r>
          </w:p>
        </w:tc>
        <w:tc>
          <w:tcPr>
            <w:tcW w:w="941" w:type="dxa"/>
            <w:noWrap/>
          </w:tcPr>
          <w:p w14:paraId="02E333C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67DB811C" w14:textId="77777777" w:rsidTr="0097333F">
        <w:tc>
          <w:tcPr>
            <w:tcW w:w="704" w:type="dxa"/>
            <w:noWrap/>
          </w:tcPr>
          <w:p w14:paraId="4BE537AB"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29</w:t>
            </w:r>
          </w:p>
        </w:tc>
        <w:tc>
          <w:tcPr>
            <w:tcW w:w="7371" w:type="dxa"/>
            <w:noWrap/>
          </w:tcPr>
          <w:p w14:paraId="33958B84" w14:textId="77777777" w:rsidR="003268A8" w:rsidRPr="005244AA" w:rsidRDefault="003268A8" w:rsidP="0097333F">
            <w:pPr>
              <w:rPr>
                <w:rFonts w:ascii="Georgia" w:hAnsi="Georgia" w:cstheme="majorHAnsi"/>
                <w:szCs w:val="20"/>
              </w:rPr>
            </w:pPr>
            <w:r w:rsidRPr="005244AA">
              <w:rPr>
                <w:rFonts w:ascii="Georgia" w:hAnsi="Georgia" w:cstheme="majorHAnsi"/>
                <w:szCs w:val="20"/>
              </w:rPr>
              <w:t>(survey or letter or review or editorial or comment or note).ti,ab.</w:t>
            </w:r>
          </w:p>
        </w:tc>
        <w:tc>
          <w:tcPr>
            <w:tcW w:w="941" w:type="dxa"/>
            <w:noWrap/>
          </w:tcPr>
          <w:p w14:paraId="0B160C1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192758</w:t>
            </w:r>
          </w:p>
        </w:tc>
      </w:tr>
      <w:tr w:rsidR="003268A8" w:rsidRPr="005244AA" w14:paraId="27A742C3" w14:textId="77777777" w:rsidTr="0097333F">
        <w:tc>
          <w:tcPr>
            <w:tcW w:w="704" w:type="dxa"/>
            <w:noWrap/>
          </w:tcPr>
          <w:p w14:paraId="6AF5016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30</w:t>
            </w:r>
          </w:p>
        </w:tc>
        <w:tc>
          <w:tcPr>
            <w:tcW w:w="7371" w:type="dxa"/>
            <w:noWrap/>
          </w:tcPr>
          <w:p w14:paraId="5444FF9A" w14:textId="77777777" w:rsidR="003268A8" w:rsidRPr="005244AA" w:rsidRDefault="003268A8" w:rsidP="0097333F">
            <w:pPr>
              <w:rPr>
                <w:rFonts w:ascii="Georgia" w:hAnsi="Georgia" w:cstheme="majorHAnsi"/>
                <w:szCs w:val="20"/>
              </w:rPr>
            </w:pPr>
            <w:r w:rsidRPr="005244AA">
              <w:rPr>
                <w:rFonts w:ascii="Georgia" w:hAnsi="Georgia" w:cstheme="majorHAnsi"/>
                <w:szCs w:val="20"/>
              </w:rPr>
              <w:t>28 not 29</w:t>
            </w:r>
          </w:p>
        </w:tc>
        <w:tc>
          <w:tcPr>
            <w:tcW w:w="941" w:type="dxa"/>
            <w:noWrap/>
          </w:tcPr>
          <w:p w14:paraId="760E8F9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r w:rsidR="003268A8" w:rsidRPr="005244AA" w14:paraId="4CFE0CFD" w14:textId="77777777" w:rsidTr="0097333F">
        <w:tc>
          <w:tcPr>
            <w:tcW w:w="704" w:type="dxa"/>
            <w:noWrap/>
          </w:tcPr>
          <w:p w14:paraId="56B9019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31</w:t>
            </w:r>
          </w:p>
        </w:tc>
        <w:tc>
          <w:tcPr>
            <w:tcW w:w="7371" w:type="dxa"/>
            <w:noWrap/>
          </w:tcPr>
          <w:p w14:paraId="127ED407"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30 to yr="2024-current"</w:t>
            </w:r>
          </w:p>
        </w:tc>
        <w:tc>
          <w:tcPr>
            <w:tcW w:w="941" w:type="dxa"/>
            <w:noWrap/>
          </w:tcPr>
          <w:p w14:paraId="2698BFAD"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0</w:t>
            </w:r>
          </w:p>
        </w:tc>
      </w:tr>
    </w:tbl>
    <w:p w14:paraId="49452824" w14:textId="77777777" w:rsidR="003268A8" w:rsidRPr="005244AA" w:rsidRDefault="003268A8" w:rsidP="003268A8">
      <w:pPr>
        <w:pStyle w:val="Heading5"/>
      </w:pPr>
      <w:r w:rsidRPr="005244AA">
        <w:t>Grey literature</w:t>
      </w:r>
    </w:p>
    <w:p w14:paraId="7D21CBEF" w14:textId="77777777" w:rsidR="003268A8" w:rsidRPr="005244AA" w:rsidRDefault="003268A8" w:rsidP="003268A8">
      <w:pPr>
        <w:pStyle w:val="ListParagraph"/>
        <w:numPr>
          <w:ilvl w:val="0"/>
          <w:numId w:val="38"/>
        </w:numPr>
        <w:rPr>
          <w:rFonts w:ascii="Georgia" w:hAnsi="Georgia" w:cstheme="majorHAnsi"/>
        </w:rPr>
      </w:pPr>
      <w:r w:rsidRPr="005244AA">
        <w:rPr>
          <w:rFonts w:ascii="Georgia" w:hAnsi="Georgia" w:cstheme="majorHAnsi"/>
        </w:rPr>
        <w:t>EuroQoL database</w:t>
      </w:r>
    </w:p>
    <w:p w14:paraId="14998E62" w14:textId="77777777" w:rsidR="003268A8" w:rsidRPr="005244AA" w:rsidRDefault="003268A8" w:rsidP="003268A8">
      <w:pPr>
        <w:pStyle w:val="ListParagraph"/>
        <w:numPr>
          <w:ilvl w:val="0"/>
          <w:numId w:val="38"/>
        </w:numPr>
        <w:rPr>
          <w:rFonts w:ascii="Georgia" w:hAnsi="Georgia" w:cstheme="majorHAnsi"/>
        </w:rPr>
      </w:pPr>
      <w:r w:rsidRPr="005244AA">
        <w:rPr>
          <w:rFonts w:ascii="Georgia" w:hAnsi="Georgia" w:cstheme="majorHAnsi"/>
        </w:rPr>
        <w:t>HERC Database of Mapping Studies</w:t>
      </w:r>
    </w:p>
    <w:p w14:paraId="61F7F122" w14:textId="77777777" w:rsidR="003268A8" w:rsidRPr="005244AA" w:rsidRDefault="003268A8" w:rsidP="003268A8">
      <w:pPr>
        <w:pStyle w:val="ListParagraph"/>
        <w:numPr>
          <w:ilvl w:val="0"/>
          <w:numId w:val="38"/>
        </w:numPr>
        <w:rPr>
          <w:rFonts w:ascii="Georgia" w:hAnsi="Georgia" w:cstheme="majorHAnsi"/>
        </w:rPr>
      </w:pPr>
      <w:r w:rsidRPr="005244AA">
        <w:rPr>
          <w:rFonts w:ascii="Georgia" w:hAnsi="Georgia" w:cstheme="majorHAnsi"/>
        </w:rPr>
        <w:t>Manual searches of the reference lists of included articles and relevant systematic reviews</w:t>
      </w:r>
    </w:p>
    <w:p w14:paraId="7FEA93A4" w14:textId="77777777" w:rsidR="003268A8" w:rsidRPr="005244AA" w:rsidRDefault="003268A8" w:rsidP="003268A8">
      <w:pPr>
        <w:rPr>
          <w:rFonts w:ascii="Georgia" w:hAnsi="Georgia" w:cstheme="majorHAnsi"/>
          <w:szCs w:val="20"/>
        </w:rPr>
      </w:pPr>
    </w:p>
    <w:tbl>
      <w:tblPr>
        <w:tblStyle w:val="TableGrid1"/>
        <w:tblW w:w="0" w:type="auto"/>
        <w:tblLayout w:type="fixed"/>
        <w:tblLook w:val="04A0" w:firstRow="1" w:lastRow="0" w:firstColumn="1" w:lastColumn="0" w:noHBand="0" w:noVBand="1"/>
      </w:tblPr>
      <w:tblGrid>
        <w:gridCol w:w="704"/>
        <w:gridCol w:w="7371"/>
      </w:tblGrid>
      <w:tr w:rsidR="003268A8" w:rsidRPr="005244AA" w14:paraId="2EE766C9" w14:textId="77777777" w:rsidTr="0097333F">
        <w:tc>
          <w:tcPr>
            <w:tcW w:w="704" w:type="dxa"/>
            <w:shd w:val="clear" w:color="auto" w:fill="7030A0"/>
            <w:noWrap/>
          </w:tcPr>
          <w:p w14:paraId="652F092A"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587F8392"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r>
      <w:tr w:rsidR="003268A8" w:rsidRPr="005244AA" w14:paraId="19480592" w14:textId="77777777" w:rsidTr="0097333F">
        <w:tc>
          <w:tcPr>
            <w:tcW w:w="704" w:type="dxa"/>
            <w:noWrap/>
            <w:hideMark/>
          </w:tcPr>
          <w:p w14:paraId="7E5EF253"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1B835B08"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progressive familial intrahepatic cholestasis</w:t>
            </w:r>
          </w:p>
        </w:tc>
      </w:tr>
      <w:tr w:rsidR="003268A8" w:rsidRPr="005244AA" w14:paraId="2C734263" w14:textId="77777777" w:rsidTr="0097333F">
        <w:tc>
          <w:tcPr>
            <w:tcW w:w="704" w:type="dxa"/>
            <w:noWrap/>
            <w:hideMark/>
          </w:tcPr>
          <w:p w14:paraId="7B0A6656"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5904E934"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r>
      <w:tr w:rsidR="003268A8" w:rsidRPr="005244AA" w14:paraId="0BF21063" w14:textId="77777777" w:rsidTr="0097333F">
        <w:tc>
          <w:tcPr>
            <w:tcW w:w="704" w:type="dxa"/>
            <w:noWrap/>
          </w:tcPr>
          <w:p w14:paraId="5CC6A94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4C58F66A"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w:t>
            </w:r>
          </w:p>
        </w:tc>
      </w:tr>
      <w:tr w:rsidR="003268A8" w:rsidRPr="005244AA" w14:paraId="63329C5E" w14:textId="77777777" w:rsidTr="0097333F">
        <w:tc>
          <w:tcPr>
            <w:tcW w:w="704" w:type="dxa"/>
            <w:noWrap/>
          </w:tcPr>
          <w:p w14:paraId="606B4B34"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0F30EE4C"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disease or bile salt export pump deficiency or bile salt export pump disease or byler syndrome</w:t>
            </w:r>
          </w:p>
        </w:tc>
      </w:tr>
      <w:tr w:rsidR="003268A8" w:rsidRPr="005244AA" w14:paraId="36551665" w14:textId="77777777" w:rsidTr="0097333F">
        <w:tc>
          <w:tcPr>
            <w:tcW w:w="704" w:type="dxa"/>
            <w:noWrap/>
          </w:tcPr>
          <w:p w14:paraId="27A5BC4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1C34F2D8" w14:textId="77777777" w:rsidR="003268A8" w:rsidRPr="005244AA" w:rsidRDefault="003268A8" w:rsidP="0097333F">
            <w:pPr>
              <w:rPr>
                <w:rFonts w:ascii="Georgia" w:hAnsi="Georgia" w:cstheme="majorHAnsi"/>
                <w:szCs w:val="20"/>
              </w:rPr>
            </w:pPr>
            <w:r w:rsidRPr="005244AA">
              <w:rPr>
                <w:rFonts w:ascii="Georgia" w:hAnsi="Georgia" w:cstheme="majorHAnsi"/>
                <w:szCs w:val="20"/>
              </w:rPr>
              <w:t>or/1-4</w:t>
            </w:r>
          </w:p>
        </w:tc>
      </w:tr>
      <w:tr w:rsidR="003268A8" w:rsidRPr="005244AA" w14:paraId="575BCF0D" w14:textId="77777777" w:rsidTr="0097333F">
        <w:tc>
          <w:tcPr>
            <w:tcW w:w="704" w:type="dxa"/>
            <w:noWrap/>
          </w:tcPr>
          <w:p w14:paraId="7948F6EE"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7F360B48"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5 to yr="2024-2025"</w:t>
            </w:r>
          </w:p>
        </w:tc>
      </w:tr>
    </w:tbl>
    <w:p w14:paraId="78231656" w14:textId="77777777" w:rsidR="003268A8" w:rsidRPr="005244AA" w:rsidRDefault="003268A8" w:rsidP="003268A8">
      <w:pPr>
        <w:pStyle w:val="BodyText"/>
        <w:rPr>
          <w:rFonts w:ascii="Georgia" w:hAnsi="Georgia"/>
        </w:rPr>
      </w:pPr>
    </w:p>
    <w:p w14:paraId="751CE1AB" w14:textId="77777777" w:rsidR="003268A8" w:rsidRPr="005244AA" w:rsidRDefault="003268A8" w:rsidP="003268A8">
      <w:pPr>
        <w:pStyle w:val="Heading3"/>
      </w:pPr>
      <w:r w:rsidRPr="005244AA">
        <w:t>Search strategy: Clinical and safety review</w:t>
      </w:r>
    </w:p>
    <w:p w14:paraId="700A43D8" w14:textId="77777777" w:rsidR="003268A8" w:rsidRPr="005244AA" w:rsidRDefault="003268A8" w:rsidP="003268A8">
      <w:pPr>
        <w:pStyle w:val="Heading4"/>
      </w:pPr>
      <w:r w:rsidRPr="005244AA">
        <w:t>2024 Update</w:t>
      </w:r>
    </w:p>
    <w:tbl>
      <w:tblPr>
        <w:tblStyle w:val="TableGrid1"/>
        <w:tblW w:w="0" w:type="auto"/>
        <w:tblLook w:val="04A0" w:firstRow="1" w:lastRow="0" w:firstColumn="1" w:lastColumn="0" w:noHBand="0" w:noVBand="1"/>
      </w:tblPr>
      <w:tblGrid>
        <w:gridCol w:w="4508"/>
        <w:gridCol w:w="4508"/>
      </w:tblGrid>
      <w:tr w:rsidR="003268A8" w:rsidRPr="005244AA" w14:paraId="7BA1AB0A" w14:textId="77777777" w:rsidTr="0097333F">
        <w:tc>
          <w:tcPr>
            <w:tcW w:w="4508" w:type="dxa"/>
            <w:shd w:val="clear" w:color="auto" w:fill="7030A0"/>
          </w:tcPr>
          <w:p w14:paraId="54D9B6DE" w14:textId="77777777" w:rsidR="003268A8" w:rsidRPr="005244AA" w:rsidRDefault="003268A8" w:rsidP="0097333F">
            <w:pPr>
              <w:rPr>
                <w:rFonts w:ascii="Georgia" w:hAnsi="Georgia" w:cstheme="majorHAnsi"/>
                <w:b/>
                <w:color w:val="FFFFFF" w:themeColor="background1"/>
              </w:rPr>
            </w:pPr>
            <w:r w:rsidRPr="005244AA">
              <w:rPr>
                <w:rFonts w:ascii="Georgia" w:hAnsi="Georgia" w:cstheme="majorHAnsi"/>
                <w:b/>
                <w:color w:val="FFFFFF" w:themeColor="background1"/>
              </w:rPr>
              <w:t>Database</w:t>
            </w:r>
          </w:p>
        </w:tc>
        <w:tc>
          <w:tcPr>
            <w:tcW w:w="4508" w:type="dxa"/>
            <w:shd w:val="clear" w:color="auto" w:fill="7030A0"/>
          </w:tcPr>
          <w:p w14:paraId="3F49572A" w14:textId="77777777" w:rsidR="003268A8" w:rsidRPr="005244AA" w:rsidRDefault="003268A8" w:rsidP="0097333F">
            <w:pPr>
              <w:rPr>
                <w:rFonts w:ascii="Georgia" w:hAnsi="Georgia" w:cstheme="majorHAnsi"/>
                <w:b/>
                <w:color w:val="FFFFFF" w:themeColor="background1"/>
              </w:rPr>
            </w:pPr>
            <w:r w:rsidRPr="005244AA">
              <w:rPr>
                <w:rFonts w:ascii="Georgia" w:hAnsi="Georgia" w:cstheme="majorHAnsi"/>
                <w:b/>
                <w:color w:val="FFFFFF" w:themeColor="background1"/>
              </w:rPr>
              <w:t>Number of hits</w:t>
            </w:r>
          </w:p>
        </w:tc>
      </w:tr>
      <w:tr w:rsidR="003268A8" w:rsidRPr="005244AA" w14:paraId="00435AFC" w14:textId="77777777" w:rsidTr="0097333F">
        <w:tc>
          <w:tcPr>
            <w:tcW w:w="4508" w:type="dxa"/>
          </w:tcPr>
          <w:p w14:paraId="042B9519" w14:textId="77777777" w:rsidR="003268A8" w:rsidRPr="005244AA" w:rsidRDefault="003268A8" w:rsidP="0097333F">
            <w:pPr>
              <w:rPr>
                <w:rFonts w:ascii="Georgia" w:hAnsi="Georgia" w:cstheme="majorHAnsi"/>
              </w:rPr>
            </w:pPr>
            <w:r w:rsidRPr="005244AA">
              <w:rPr>
                <w:rFonts w:ascii="Georgia" w:hAnsi="Georgia" w:cstheme="majorHAnsi"/>
              </w:rPr>
              <w:t>Embase (oemezd)</w:t>
            </w:r>
          </w:p>
        </w:tc>
        <w:tc>
          <w:tcPr>
            <w:tcW w:w="4508" w:type="dxa"/>
          </w:tcPr>
          <w:p w14:paraId="17039A4E" w14:textId="77777777" w:rsidR="003268A8" w:rsidRPr="005244AA" w:rsidRDefault="003268A8" w:rsidP="0097333F">
            <w:pPr>
              <w:rPr>
                <w:rFonts w:ascii="Georgia" w:hAnsi="Georgia" w:cstheme="majorHAnsi"/>
              </w:rPr>
            </w:pPr>
            <w:r w:rsidRPr="005244AA">
              <w:rPr>
                <w:rFonts w:ascii="Georgia" w:hAnsi="Georgia" w:cstheme="majorHAnsi"/>
              </w:rPr>
              <w:t>300</w:t>
            </w:r>
          </w:p>
        </w:tc>
      </w:tr>
      <w:tr w:rsidR="003268A8" w:rsidRPr="005244AA" w14:paraId="508A150A" w14:textId="77777777" w:rsidTr="0097333F">
        <w:tc>
          <w:tcPr>
            <w:tcW w:w="4508" w:type="dxa"/>
          </w:tcPr>
          <w:p w14:paraId="33063550" w14:textId="77777777" w:rsidR="003268A8" w:rsidRPr="005244AA" w:rsidRDefault="003268A8" w:rsidP="0097333F">
            <w:pPr>
              <w:rPr>
                <w:rFonts w:ascii="Georgia" w:hAnsi="Georgia" w:cstheme="majorHAnsi"/>
              </w:rPr>
            </w:pPr>
            <w:r w:rsidRPr="005244AA">
              <w:rPr>
                <w:rFonts w:ascii="Georgia" w:hAnsi="Georgia" w:cstheme="majorHAnsi"/>
              </w:rPr>
              <w:t>MEDLINE (medall)</w:t>
            </w:r>
          </w:p>
        </w:tc>
        <w:tc>
          <w:tcPr>
            <w:tcW w:w="4508" w:type="dxa"/>
          </w:tcPr>
          <w:p w14:paraId="103807A6" w14:textId="77777777" w:rsidR="003268A8" w:rsidRPr="005244AA" w:rsidRDefault="003268A8" w:rsidP="0097333F">
            <w:pPr>
              <w:rPr>
                <w:rFonts w:ascii="Georgia" w:hAnsi="Georgia" w:cstheme="majorHAnsi"/>
              </w:rPr>
            </w:pPr>
            <w:r w:rsidRPr="005244AA">
              <w:rPr>
                <w:rFonts w:ascii="Georgia" w:hAnsi="Georgia" w:cstheme="majorHAnsi"/>
              </w:rPr>
              <w:t>40</w:t>
            </w:r>
          </w:p>
        </w:tc>
      </w:tr>
      <w:tr w:rsidR="003268A8" w:rsidRPr="005244AA" w14:paraId="63035B25" w14:textId="77777777" w:rsidTr="0097333F">
        <w:tc>
          <w:tcPr>
            <w:tcW w:w="4508" w:type="dxa"/>
          </w:tcPr>
          <w:p w14:paraId="5C560124" w14:textId="77777777" w:rsidR="003268A8" w:rsidRPr="005244AA" w:rsidRDefault="003268A8" w:rsidP="0097333F">
            <w:pPr>
              <w:rPr>
                <w:rFonts w:ascii="Georgia" w:hAnsi="Georgia" w:cstheme="majorHAnsi"/>
              </w:rPr>
            </w:pPr>
            <w:r w:rsidRPr="005244AA">
              <w:rPr>
                <w:rFonts w:ascii="Georgia" w:hAnsi="Georgia" w:cstheme="majorHAnsi"/>
              </w:rPr>
              <w:t>Cochrane Library (all EBMR)</w:t>
            </w:r>
          </w:p>
        </w:tc>
        <w:tc>
          <w:tcPr>
            <w:tcW w:w="4508" w:type="dxa"/>
          </w:tcPr>
          <w:p w14:paraId="6A769A1E" w14:textId="77777777" w:rsidR="003268A8" w:rsidRPr="005244AA" w:rsidRDefault="003268A8" w:rsidP="0097333F">
            <w:pPr>
              <w:rPr>
                <w:rFonts w:ascii="Georgia" w:hAnsi="Georgia" w:cstheme="majorHAnsi"/>
              </w:rPr>
            </w:pPr>
            <w:r w:rsidRPr="005244AA">
              <w:rPr>
                <w:rFonts w:ascii="Georgia" w:hAnsi="Georgia" w:cstheme="majorHAnsi"/>
              </w:rPr>
              <w:t>68</w:t>
            </w:r>
          </w:p>
        </w:tc>
      </w:tr>
      <w:tr w:rsidR="003268A8" w:rsidRPr="005244AA" w14:paraId="1FB0F5B3" w14:textId="77777777" w:rsidTr="0097333F">
        <w:tc>
          <w:tcPr>
            <w:tcW w:w="4508" w:type="dxa"/>
          </w:tcPr>
          <w:p w14:paraId="12CC8A03" w14:textId="77777777" w:rsidR="003268A8" w:rsidRPr="005244AA" w:rsidRDefault="003268A8" w:rsidP="0097333F">
            <w:pPr>
              <w:rPr>
                <w:rFonts w:ascii="Georgia" w:hAnsi="Georgia" w:cstheme="majorHAnsi"/>
              </w:rPr>
            </w:pPr>
            <w:r w:rsidRPr="005244AA">
              <w:rPr>
                <w:rFonts w:ascii="Georgia" w:hAnsi="Georgia" w:cstheme="majorHAnsi"/>
              </w:rPr>
              <w:t>Duplicates</w:t>
            </w:r>
          </w:p>
        </w:tc>
        <w:tc>
          <w:tcPr>
            <w:tcW w:w="4508" w:type="dxa"/>
          </w:tcPr>
          <w:p w14:paraId="4BD75A53" w14:textId="77777777" w:rsidR="003268A8" w:rsidRPr="005244AA" w:rsidRDefault="003268A8" w:rsidP="0097333F">
            <w:pPr>
              <w:rPr>
                <w:rFonts w:ascii="Georgia" w:hAnsi="Georgia" w:cstheme="majorHAnsi"/>
              </w:rPr>
            </w:pPr>
            <w:r w:rsidRPr="005244AA">
              <w:rPr>
                <w:rFonts w:ascii="Georgia" w:hAnsi="Georgia" w:cstheme="majorHAnsi"/>
              </w:rPr>
              <w:t>91</w:t>
            </w:r>
          </w:p>
        </w:tc>
      </w:tr>
      <w:tr w:rsidR="003268A8" w:rsidRPr="005244AA" w14:paraId="3ED04687" w14:textId="77777777" w:rsidTr="0097333F">
        <w:tc>
          <w:tcPr>
            <w:tcW w:w="4508" w:type="dxa"/>
          </w:tcPr>
          <w:p w14:paraId="62CE9BCF" w14:textId="77777777" w:rsidR="003268A8" w:rsidRPr="005244AA" w:rsidRDefault="003268A8" w:rsidP="0097333F">
            <w:pPr>
              <w:rPr>
                <w:rFonts w:ascii="Georgia" w:hAnsi="Georgia" w:cstheme="majorHAnsi"/>
                <w:b/>
              </w:rPr>
            </w:pPr>
            <w:r w:rsidRPr="005244AA">
              <w:rPr>
                <w:rFonts w:ascii="Georgia" w:hAnsi="Georgia" w:cstheme="majorHAnsi"/>
                <w:b/>
              </w:rPr>
              <w:t>TOTAL</w:t>
            </w:r>
          </w:p>
        </w:tc>
        <w:tc>
          <w:tcPr>
            <w:tcW w:w="4508" w:type="dxa"/>
          </w:tcPr>
          <w:p w14:paraId="2B3C2E7D" w14:textId="77777777" w:rsidR="003268A8" w:rsidRPr="005244AA" w:rsidRDefault="003268A8" w:rsidP="0097333F">
            <w:pPr>
              <w:rPr>
                <w:rFonts w:ascii="Georgia" w:hAnsi="Georgia" w:cstheme="majorHAnsi"/>
              </w:rPr>
            </w:pPr>
            <w:r w:rsidRPr="005244AA">
              <w:rPr>
                <w:rFonts w:ascii="Georgia" w:hAnsi="Georgia" w:cstheme="majorHAnsi"/>
              </w:rPr>
              <w:t>317</w:t>
            </w:r>
          </w:p>
        </w:tc>
      </w:tr>
    </w:tbl>
    <w:p w14:paraId="572E9011" w14:textId="77777777" w:rsidR="003268A8" w:rsidRPr="005244AA" w:rsidRDefault="003268A8" w:rsidP="003268A8">
      <w:pPr>
        <w:pStyle w:val="Heading5"/>
      </w:pPr>
      <w:r w:rsidRPr="005244AA">
        <w:t>Embase</w:t>
      </w:r>
    </w:p>
    <w:p w14:paraId="3059D303"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Embase &lt;1974 to 2024 April 11&gt;</w:t>
      </w:r>
    </w:p>
    <w:p w14:paraId="0100F714"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13</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1460"/>
        <w:gridCol w:w="6143"/>
        <w:gridCol w:w="1163"/>
      </w:tblGrid>
      <w:tr w:rsidR="003268A8" w:rsidRPr="005244AA" w14:paraId="382408AB" w14:textId="77777777" w:rsidTr="0097333F">
        <w:trPr>
          <w:tblHeader/>
        </w:trPr>
        <w:tc>
          <w:tcPr>
            <w:tcW w:w="312" w:type="pct"/>
            <w:shd w:val="clear" w:color="auto" w:fill="7030A0"/>
            <w:noWrap/>
            <w:vAlign w:val="center"/>
          </w:tcPr>
          <w:p w14:paraId="1D137DB4"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81" w:type="pct"/>
            <w:shd w:val="clear" w:color="auto" w:fill="7030A0"/>
          </w:tcPr>
          <w:p w14:paraId="0FCA2827"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Description</w:t>
            </w:r>
          </w:p>
        </w:tc>
        <w:tc>
          <w:tcPr>
            <w:tcW w:w="3284" w:type="pct"/>
            <w:shd w:val="clear" w:color="auto" w:fill="7030A0"/>
            <w:noWrap/>
            <w:vAlign w:val="center"/>
          </w:tcPr>
          <w:p w14:paraId="59732344"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622" w:type="pct"/>
            <w:shd w:val="clear" w:color="auto" w:fill="7030A0"/>
            <w:noWrap/>
            <w:vAlign w:val="center"/>
          </w:tcPr>
          <w:p w14:paraId="311CC7A6"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5EF46931" w14:textId="77777777" w:rsidTr="0097333F">
        <w:tc>
          <w:tcPr>
            <w:tcW w:w="312" w:type="pct"/>
            <w:noWrap/>
            <w:vAlign w:val="center"/>
            <w:hideMark/>
          </w:tcPr>
          <w:p w14:paraId="596D480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w:t>
            </w:r>
          </w:p>
        </w:tc>
        <w:tc>
          <w:tcPr>
            <w:tcW w:w="781" w:type="pct"/>
            <w:vMerge w:val="restart"/>
          </w:tcPr>
          <w:p w14:paraId="507158C9" w14:textId="77777777" w:rsidR="003268A8" w:rsidRPr="005244AA" w:rsidRDefault="003268A8" w:rsidP="0097333F">
            <w:pPr>
              <w:rPr>
                <w:rFonts w:ascii="Georgia" w:hAnsi="Georgia" w:cstheme="majorHAnsi"/>
                <w:szCs w:val="20"/>
              </w:rPr>
            </w:pPr>
          </w:p>
          <w:p w14:paraId="2767F6DB" w14:textId="77777777" w:rsidR="003268A8" w:rsidRPr="005244AA" w:rsidRDefault="003268A8" w:rsidP="0097333F">
            <w:pPr>
              <w:rPr>
                <w:rFonts w:ascii="Georgia" w:hAnsi="Georgia" w:cstheme="majorHAnsi"/>
                <w:szCs w:val="20"/>
              </w:rPr>
            </w:pPr>
          </w:p>
          <w:p w14:paraId="5A75EF3F" w14:textId="77777777" w:rsidR="003268A8" w:rsidRPr="005244AA" w:rsidRDefault="003268A8" w:rsidP="0097333F">
            <w:pPr>
              <w:rPr>
                <w:rFonts w:ascii="Georgia" w:hAnsi="Georgia" w:cstheme="majorHAnsi"/>
                <w:szCs w:val="20"/>
              </w:rPr>
            </w:pPr>
          </w:p>
          <w:p w14:paraId="79682CDC" w14:textId="77777777" w:rsidR="003268A8" w:rsidRPr="005244AA" w:rsidRDefault="003268A8" w:rsidP="0097333F">
            <w:pPr>
              <w:rPr>
                <w:rFonts w:ascii="Georgia" w:hAnsi="Georgia" w:cstheme="majorHAnsi"/>
                <w:szCs w:val="20"/>
              </w:rPr>
            </w:pPr>
            <w:r w:rsidRPr="005244AA">
              <w:rPr>
                <w:rFonts w:ascii="Georgia" w:hAnsi="Georgia" w:cstheme="majorHAnsi"/>
                <w:szCs w:val="20"/>
              </w:rPr>
              <w:t>Population</w:t>
            </w:r>
          </w:p>
        </w:tc>
        <w:tc>
          <w:tcPr>
            <w:tcW w:w="3284" w:type="pct"/>
            <w:noWrap/>
            <w:vAlign w:val="center"/>
            <w:hideMark/>
          </w:tcPr>
          <w:p w14:paraId="2C8DE01F"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622" w:type="pct"/>
            <w:noWrap/>
            <w:vAlign w:val="bottom"/>
          </w:tcPr>
          <w:p w14:paraId="59DBC3D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1443</w:t>
            </w:r>
          </w:p>
        </w:tc>
      </w:tr>
      <w:tr w:rsidR="003268A8" w:rsidRPr="005244AA" w14:paraId="3691B990" w14:textId="77777777" w:rsidTr="0097333F">
        <w:tc>
          <w:tcPr>
            <w:tcW w:w="312" w:type="pct"/>
            <w:noWrap/>
            <w:vAlign w:val="center"/>
            <w:hideMark/>
          </w:tcPr>
          <w:p w14:paraId="61745A1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c>
          <w:tcPr>
            <w:tcW w:w="781" w:type="pct"/>
            <w:vMerge/>
          </w:tcPr>
          <w:p w14:paraId="47B0DD4D" w14:textId="77777777" w:rsidR="003268A8" w:rsidRPr="005244AA" w:rsidRDefault="003268A8" w:rsidP="0097333F">
            <w:pPr>
              <w:rPr>
                <w:rFonts w:ascii="Georgia" w:hAnsi="Georgia" w:cstheme="majorHAnsi"/>
                <w:szCs w:val="20"/>
              </w:rPr>
            </w:pPr>
          </w:p>
        </w:tc>
        <w:tc>
          <w:tcPr>
            <w:tcW w:w="3284" w:type="pct"/>
            <w:noWrap/>
            <w:vAlign w:val="center"/>
            <w:hideMark/>
          </w:tcPr>
          <w:p w14:paraId="6726AE9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hAnsi="Georgia" w:cstheme="majorHAnsi"/>
                <w:szCs w:val="20"/>
              </w:rPr>
              <w:t>exp intrahepatic cholestasis/</w:t>
            </w:r>
          </w:p>
        </w:tc>
        <w:tc>
          <w:tcPr>
            <w:tcW w:w="622" w:type="pct"/>
            <w:noWrap/>
            <w:vAlign w:val="bottom"/>
          </w:tcPr>
          <w:p w14:paraId="5205762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8097</w:t>
            </w:r>
          </w:p>
        </w:tc>
      </w:tr>
      <w:tr w:rsidR="003268A8" w:rsidRPr="005244AA" w14:paraId="00E8C0A1" w14:textId="77777777" w:rsidTr="0097333F">
        <w:tc>
          <w:tcPr>
            <w:tcW w:w="312" w:type="pct"/>
            <w:noWrap/>
            <w:vAlign w:val="center"/>
          </w:tcPr>
          <w:p w14:paraId="0F88A08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w:t>
            </w:r>
          </w:p>
        </w:tc>
        <w:tc>
          <w:tcPr>
            <w:tcW w:w="781" w:type="pct"/>
            <w:vMerge/>
          </w:tcPr>
          <w:p w14:paraId="0783455F" w14:textId="77777777" w:rsidR="003268A8" w:rsidRPr="005244AA" w:rsidRDefault="003268A8" w:rsidP="0097333F">
            <w:pPr>
              <w:rPr>
                <w:rFonts w:ascii="Georgia" w:hAnsi="Georgia" w:cstheme="majorHAnsi"/>
                <w:szCs w:val="20"/>
              </w:rPr>
            </w:pPr>
          </w:p>
        </w:tc>
        <w:tc>
          <w:tcPr>
            <w:tcW w:w="3284" w:type="pct"/>
            <w:noWrap/>
            <w:vAlign w:val="center"/>
          </w:tcPr>
          <w:p w14:paraId="5208F752"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622" w:type="pct"/>
            <w:noWrap/>
            <w:vAlign w:val="bottom"/>
          </w:tcPr>
          <w:p w14:paraId="3D04EC4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1175</w:t>
            </w:r>
          </w:p>
        </w:tc>
      </w:tr>
      <w:tr w:rsidR="003268A8" w:rsidRPr="005244AA" w14:paraId="62F0E53D" w14:textId="77777777" w:rsidTr="0097333F">
        <w:tc>
          <w:tcPr>
            <w:tcW w:w="312" w:type="pct"/>
            <w:noWrap/>
            <w:vAlign w:val="center"/>
          </w:tcPr>
          <w:p w14:paraId="7C327E6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w:t>
            </w:r>
          </w:p>
        </w:tc>
        <w:tc>
          <w:tcPr>
            <w:tcW w:w="781" w:type="pct"/>
            <w:vMerge/>
          </w:tcPr>
          <w:p w14:paraId="382761A6" w14:textId="77777777" w:rsidR="003268A8" w:rsidRPr="005244AA" w:rsidRDefault="003268A8" w:rsidP="0097333F">
            <w:pPr>
              <w:rPr>
                <w:rFonts w:ascii="Georgia" w:hAnsi="Georgia" w:cstheme="majorHAnsi"/>
                <w:szCs w:val="20"/>
              </w:rPr>
            </w:pPr>
          </w:p>
        </w:tc>
        <w:tc>
          <w:tcPr>
            <w:tcW w:w="3284" w:type="pct"/>
            <w:noWrap/>
            <w:vAlign w:val="center"/>
          </w:tcPr>
          <w:p w14:paraId="59D9FFD6"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PFIC).tw,kw.</w:t>
            </w:r>
          </w:p>
        </w:tc>
        <w:tc>
          <w:tcPr>
            <w:tcW w:w="622" w:type="pct"/>
            <w:noWrap/>
            <w:vAlign w:val="bottom"/>
          </w:tcPr>
          <w:p w14:paraId="1B38891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r>
      <w:tr w:rsidR="003268A8" w:rsidRPr="005244AA" w14:paraId="7EB03984" w14:textId="77777777" w:rsidTr="0097333F">
        <w:tc>
          <w:tcPr>
            <w:tcW w:w="312" w:type="pct"/>
            <w:noWrap/>
            <w:vAlign w:val="center"/>
          </w:tcPr>
          <w:p w14:paraId="4E974ED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w:t>
            </w:r>
          </w:p>
        </w:tc>
        <w:tc>
          <w:tcPr>
            <w:tcW w:w="781" w:type="pct"/>
            <w:vMerge/>
          </w:tcPr>
          <w:p w14:paraId="1DB88DB6" w14:textId="77777777" w:rsidR="003268A8" w:rsidRPr="005244AA" w:rsidRDefault="003268A8" w:rsidP="0097333F">
            <w:pPr>
              <w:rPr>
                <w:rFonts w:ascii="Georgia" w:hAnsi="Georgia" w:cstheme="majorHAnsi"/>
                <w:szCs w:val="20"/>
              </w:rPr>
            </w:pPr>
          </w:p>
        </w:tc>
        <w:tc>
          <w:tcPr>
            <w:tcW w:w="3284" w:type="pct"/>
            <w:noWrap/>
            <w:vAlign w:val="center"/>
          </w:tcPr>
          <w:p w14:paraId="4C213F68"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bys).tw,kw.</w:t>
            </w:r>
          </w:p>
        </w:tc>
        <w:tc>
          <w:tcPr>
            <w:tcW w:w="622" w:type="pct"/>
            <w:noWrap/>
            <w:vAlign w:val="bottom"/>
          </w:tcPr>
          <w:p w14:paraId="328A4CC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406</w:t>
            </w:r>
          </w:p>
        </w:tc>
      </w:tr>
      <w:tr w:rsidR="003268A8" w:rsidRPr="005244AA" w14:paraId="2210CDAC" w14:textId="77777777" w:rsidTr="0097333F">
        <w:tc>
          <w:tcPr>
            <w:tcW w:w="312" w:type="pct"/>
            <w:noWrap/>
            <w:vAlign w:val="center"/>
          </w:tcPr>
          <w:p w14:paraId="499B8B3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lastRenderedPageBreak/>
              <w:t>6</w:t>
            </w:r>
          </w:p>
        </w:tc>
        <w:tc>
          <w:tcPr>
            <w:tcW w:w="781" w:type="pct"/>
            <w:vMerge/>
          </w:tcPr>
          <w:p w14:paraId="6F39A0F6" w14:textId="77777777" w:rsidR="003268A8" w:rsidRPr="005244AA" w:rsidRDefault="003268A8" w:rsidP="0097333F">
            <w:pPr>
              <w:rPr>
                <w:rFonts w:ascii="Georgia" w:hAnsi="Georgia" w:cstheme="majorHAnsi"/>
                <w:szCs w:val="20"/>
              </w:rPr>
            </w:pPr>
          </w:p>
        </w:tc>
        <w:tc>
          <w:tcPr>
            <w:tcW w:w="3284" w:type="pct"/>
            <w:noWrap/>
            <w:vAlign w:val="center"/>
          </w:tcPr>
          <w:p w14:paraId="10E0FC99"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622" w:type="pct"/>
            <w:noWrap/>
            <w:vAlign w:val="bottom"/>
          </w:tcPr>
          <w:p w14:paraId="22473D8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155</w:t>
            </w:r>
          </w:p>
        </w:tc>
      </w:tr>
      <w:tr w:rsidR="003268A8" w:rsidRPr="005244AA" w14:paraId="7C02C0B1" w14:textId="77777777" w:rsidTr="0097333F">
        <w:tc>
          <w:tcPr>
            <w:tcW w:w="312" w:type="pct"/>
            <w:noWrap/>
            <w:vAlign w:val="center"/>
          </w:tcPr>
          <w:p w14:paraId="79AF009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w:t>
            </w:r>
          </w:p>
        </w:tc>
        <w:tc>
          <w:tcPr>
            <w:tcW w:w="781" w:type="pct"/>
            <w:vMerge/>
          </w:tcPr>
          <w:p w14:paraId="49B6C180" w14:textId="77777777" w:rsidR="003268A8" w:rsidRPr="005244AA" w:rsidRDefault="003268A8" w:rsidP="0097333F">
            <w:pPr>
              <w:rPr>
                <w:rFonts w:ascii="Georgia" w:hAnsi="Georgia" w:cstheme="majorHAnsi"/>
                <w:szCs w:val="20"/>
              </w:rPr>
            </w:pPr>
          </w:p>
        </w:tc>
        <w:tc>
          <w:tcPr>
            <w:tcW w:w="3284" w:type="pct"/>
            <w:noWrap/>
            <w:vAlign w:val="center"/>
          </w:tcPr>
          <w:p w14:paraId="032A3621"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622" w:type="pct"/>
            <w:noWrap/>
            <w:vAlign w:val="bottom"/>
          </w:tcPr>
          <w:p w14:paraId="056B2F5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8780</w:t>
            </w:r>
          </w:p>
        </w:tc>
      </w:tr>
      <w:tr w:rsidR="003268A8" w:rsidRPr="005244AA" w14:paraId="5971AE17" w14:textId="77777777" w:rsidTr="0097333F">
        <w:tc>
          <w:tcPr>
            <w:tcW w:w="312" w:type="pct"/>
            <w:noWrap/>
            <w:vAlign w:val="center"/>
          </w:tcPr>
          <w:p w14:paraId="10A732B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c>
          <w:tcPr>
            <w:tcW w:w="781" w:type="pct"/>
            <w:vMerge w:val="restart"/>
          </w:tcPr>
          <w:p w14:paraId="79515ABD" w14:textId="77777777" w:rsidR="003268A8" w:rsidRPr="005244AA" w:rsidRDefault="003268A8" w:rsidP="0097333F">
            <w:pPr>
              <w:rPr>
                <w:rFonts w:ascii="Georgia" w:hAnsi="Georgia" w:cstheme="majorHAnsi"/>
                <w:szCs w:val="20"/>
              </w:rPr>
            </w:pPr>
          </w:p>
          <w:p w14:paraId="4112F0B5" w14:textId="77777777" w:rsidR="003268A8" w:rsidRPr="005244AA" w:rsidRDefault="003268A8" w:rsidP="0097333F">
            <w:pPr>
              <w:rPr>
                <w:rFonts w:ascii="Georgia" w:hAnsi="Georgia" w:cstheme="majorHAnsi"/>
                <w:szCs w:val="20"/>
              </w:rPr>
            </w:pPr>
          </w:p>
          <w:p w14:paraId="0EA926E6" w14:textId="77777777" w:rsidR="003268A8" w:rsidRPr="005244AA" w:rsidRDefault="003268A8" w:rsidP="0097333F">
            <w:pPr>
              <w:rPr>
                <w:rFonts w:ascii="Georgia" w:hAnsi="Georgia" w:cstheme="majorHAnsi"/>
                <w:szCs w:val="20"/>
              </w:rPr>
            </w:pPr>
          </w:p>
          <w:p w14:paraId="0A46028D" w14:textId="77777777" w:rsidR="003268A8" w:rsidRPr="005244AA" w:rsidRDefault="003268A8" w:rsidP="0097333F">
            <w:pPr>
              <w:rPr>
                <w:rFonts w:ascii="Georgia" w:hAnsi="Georgia" w:cstheme="majorHAnsi"/>
                <w:szCs w:val="20"/>
              </w:rPr>
            </w:pPr>
          </w:p>
          <w:p w14:paraId="3ADC8928" w14:textId="77777777" w:rsidR="003268A8" w:rsidRPr="005244AA" w:rsidRDefault="003268A8" w:rsidP="0097333F">
            <w:pPr>
              <w:rPr>
                <w:rFonts w:ascii="Georgia" w:hAnsi="Georgia" w:cstheme="majorHAnsi"/>
                <w:szCs w:val="20"/>
              </w:rPr>
            </w:pPr>
            <w:r w:rsidRPr="005244AA">
              <w:rPr>
                <w:rFonts w:ascii="Georgia" w:hAnsi="Georgia" w:cstheme="majorHAnsi"/>
                <w:szCs w:val="20"/>
              </w:rPr>
              <w:t>Drug (maintenance) / comparators</w:t>
            </w:r>
          </w:p>
        </w:tc>
        <w:tc>
          <w:tcPr>
            <w:tcW w:w="3284" w:type="pct"/>
            <w:noWrap/>
            <w:vAlign w:val="center"/>
          </w:tcPr>
          <w:p w14:paraId="39868445" w14:textId="77777777" w:rsidR="003268A8" w:rsidRPr="005244AA" w:rsidRDefault="003268A8" w:rsidP="0097333F">
            <w:pPr>
              <w:rPr>
                <w:rFonts w:ascii="Georgia" w:hAnsi="Georgia" w:cstheme="majorHAnsi"/>
                <w:szCs w:val="20"/>
              </w:rPr>
            </w:pPr>
            <w:r w:rsidRPr="005244AA">
              <w:rPr>
                <w:rFonts w:ascii="Georgia" w:hAnsi="Georgia" w:cstheme="majorHAnsi"/>
                <w:szCs w:val="20"/>
              </w:rPr>
              <w:t>(maralixibat or inhibitor* of the apical sodium-dependent bile acid transporter or apical sodium-dependent bile acid transporter inhibitor* or ASBT inhibitor* or “ASBTi” or inhibitor* of the ASBT or ileal bile acid transport* or IBA transporter* or “IBAT” or transport* of the IBA).mp.</w:t>
            </w:r>
          </w:p>
        </w:tc>
        <w:tc>
          <w:tcPr>
            <w:tcW w:w="622" w:type="pct"/>
            <w:noWrap/>
            <w:vAlign w:val="bottom"/>
          </w:tcPr>
          <w:p w14:paraId="788D228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1445</w:t>
            </w:r>
          </w:p>
        </w:tc>
      </w:tr>
      <w:tr w:rsidR="003268A8" w:rsidRPr="005244AA" w14:paraId="3356A07B" w14:textId="77777777" w:rsidTr="0097333F">
        <w:tc>
          <w:tcPr>
            <w:tcW w:w="312" w:type="pct"/>
            <w:noWrap/>
            <w:vAlign w:val="center"/>
          </w:tcPr>
          <w:p w14:paraId="793092A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w:t>
            </w:r>
          </w:p>
        </w:tc>
        <w:tc>
          <w:tcPr>
            <w:tcW w:w="781" w:type="pct"/>
            <w:vMerge/>
          </w:tcPr>
          <w:p w14:paraId="5777ED62" w14:textId="77777777" w:rsidR="003268A8" w:rsidRPr="005244AA" w:rsidRDefault="003268A8" w:rsidP="0097333F">
            <w:pPr>
              <w:rPr>
                <w:rFonts w:ascii="Georgia" w:hAnsi="Georgia" w:cstheme="majorHAnsi"/>
                <w:szCs w:val="20"/>
              </w:rPr>
            </w:pPr>
          </w:p>
        </w:tc>
        <w:tc>
          <w:tcPr>
            <w:tcW w:w="3284" w:type="pct"/>
            <w:noWrap/>
            <w:vAlign w:val="center"/>
          </w:tcPr>
          <w:p w14:paraId="2EDAB03B"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inhibitors).mp.</w:t>
            </w:r>
          </w:p>
        </w:tc>
        <w:tc>
          <w:tcPr>
            <w:tcW w:w="622" w:type="pct"/>
            <w:noWrap/>
            <w:vAlign w:val="bottom"/>
          </w:tcPr>
          <w:p w14:paraId="16A782E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w:t>
            </w:r>
          </w:p>
        </w:tc>
      </w:tr>
      <w:tr w:rsidR="003268A8" w:rsidRPr="005244AA" w14:paraId="6EC4A999" w14:textId="77777777" w:rsidTr="0097333F">
        <w:tc>
          <w:tcPr>
            <w:tcW w:w="312" w:type="pct"/>
            <w:noWrap/>
            <w:vAlign w:val="center"/>
          </w:tcPr>
          <w:p w14:paraId="1D57551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w:t>
            </w:r>
          </w:p>
        </w:tc>
        <w:tc>
          <w:tcPr>
            <w:tcW w:w="781" w:type="pct"/>
            <w:vMerge/>
          </w:tcPr>
          <w:p w14:paraId="3A692FD9" w14:textId="77777777" w:rsidR="003268A8" w:rsidRPr="005244AA" w:rsidRDefault="003268A8" w:rsidP="0097333F">
            <w:pPr>
              <w:rPr>
                <w:rFonts w:ascii="Georgia" w:hAnsi="Georgia" w:cstheme="majorHAnsi"/>
                <w:szCs w:val="20"/>
              </w:rPr>
            </w:pPr>
          </w:p>
        </w:tc>
        <w:tc>
          <w:tcPr>
            <w:tcW w:w="3284" w:type="pct"/>
            <w:noWrap/>
            <w:vAlign w:val="center"/>
          </w:tcPr>
          <w:p w14:paraId="705D6A66"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bylvay).mp.</w:t>
            </w:r>
          </w:p>
        </w:tc>
        <w:tc>
          <w:tcPr>
            <w:tcW w:w="622" w:type="pct"/>
            <w:noWrap/>
            <w:vAlign w:val="bottom"/>
          </w:tcPr>
          <w:p w14:paraId="4AC7D1B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166</w:t>
            </w:r>
          </w:p>
        </w:tc>
      </w:tr>
      <w:tr w:rsidR="003268A8" w:rsidRPr="005244AA" w14:paraId="212451E2" w14:textId="77777777" w:rsidTr="0097333F">
        <w:tc>
          <w:tcPr>
            <w:tcW w:w="312" w:type="pct"/>
            <w:noWrap/>
            <w:vAlign w:val="center"/>
          </w:tcPr>
          <w:p w14:paraId="09AB502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w:t>
            </w:r>
          </w:p>
        </w:tc>
        <w:tc>
          <w:tcPr>
            <w:tcW w:w="781" w:type="pct"/>
            <w:vMerge/>
          </w:tcPr>
          <w:p w14:paraId="0C2F1F39" w14:textId="77777777" w:rsidR="003268A8" w:rsidRPr="005244AA" w:rsidRDefault="003268A8" w:rsidP="0097333F">
            <w:pPr>
              <w:rPr>
                <w:rFonts w:ascii="Georgia" w:hAnsi="Georgia" w:cstheme="majorHAnsi"/>
                <w:szCs w:val="20"/>
              </w:rPr>
            </w:pPr>
          </w:p>
        </w:tc>
        <w:tc>
          <w:tcPr>
            <w:tcW w:w="3284" w:type="pct"/>
            <w:noWrap/>
            <w:vAlign w:val="center"/>
          </w:tcPr>
          <w:p w14:paraId="06CD7785"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“IB”).mp.</w:t>
            </w:r>
          </w:p>
        </w:tc>
        <w:tc>
          <w:tcPr>
            <w:tcW w:w="622" w:type="pct"/>
            <w:noWrap/>
            <w:vAlign w:val="bottom"/>
          </w:tcPr>
          <w:p w14:paraId="136EEA6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929876</w:t>
            </w:r>
          </w:p>
        </w:tc>
      </w:tr>
      <w:tr w:rsidR="003268A8" w:rsidRPr="005244AA" w14:paraId="1F43242F" w14:textId="77777777" w:rsidTr="0097333F">
        <w:tc>
          <w:tcPr>
            <w:tcW w:w="312" w:type="pct"/>
            <w:noWrap/>
            <w:vAlign w:val="center"/>
          </w:tcPr>
          <w:p w14:paraId="09660F5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w:t>
            </w:r>
          </w:p>
        </w:tc>
        <w:tc>
          <w:tcPr>
            <w:tcW w:w="781" w:type="pct"/>
            <w:vMerge/>
          </w:tcPr>
          <w:p w14:paraId="2B682878" w14:textId="77777777" w:rsidR="003268A8" w:rsidRPr="005244AA" w:rsidRDefault="003268A8" w:rsidP="0097333F">
            <w:pPr>
              <w:rPr>
                <w:rFonts w:ascii="Georgia" w:hAnsi="Georgia" w:cstheme="majorHAnsi"/>
                <w:szCs w:val="20"/>
              </w:rPr>
            </w:pPr>
          </w:p>
        </w:tc>
        <w:tc>
          <w:tcPr>
            <w:tcW w:w="3284" w:type="pct"/>
            <w:noWrap/>
            <w:vAlign w:val="center"/>
          </w:tcPr>
          <w:p w14:paraId="55E55A96"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“OLT”).mp.</w:t>
            </w:r>
          </w:p>
        </w:tc>
        <w:tc>
          <w:tcPr>
            <w:tcW w:w="622" w:type="pct"/>
            <w:noWrap/>
            <w:vAlign w:val="bottom"/>
          </w:tcPr>
          <w:p w14:paraId="5AD101E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1327665</w:t>
            </w:r>
          </w:p>
        </w:tc>
      </w:tr>
      <w:tr w:rsidR="003268A8" w:rsidRPr="005244AA" w14:paraId="7608D752" w14:textId="77777777" w:rsidTr="0097333F">
        <w:tc>
          <w:tcPr>
            <w:tcW w:w="312" w:type="pct"/>
            <w:noWrap/>
            <w:vAlign w:val="center"/>
          </w:tcPr>
          <w:p w14:paraId="6DCFDF0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w:t>
            </w:r>
          </w:p>
        </w:tc>
        <w:tc>
          <w:tcPr>
            <w:tcW w:w="781" w:type="pct"/>
            <w:vMerge/>
          </w:tcPr>
          <w:p w14:paraId="5AAD474C" w14:textId="77777777" w:rsidR="003268A8" w:rsidRPr="005244AA" w:rsidRDefault="003268A8" w:rsidP="0097333F">
            <w:pPr>
              <w:rPr>
                <w:rFonts w:ascii="Georgia" w:hAnsi="Georgia" w:cstheme="majorHAnsi"/>
                <w:szCs w:val="20"/>
              </w:rPr>
            </w:pPr>
          </w:p>
        </w:tc>
        <w:tc>
          <w:tcPr>
            <w:tcW w:w="3284" w:type="pct"/>
            <w:noWrap/>
            <w:vAlign w:val="center"/>
          </w:tcPr>
          <w:p w14:paraId="44950A66"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cholestyramine).mp.</w:t>
            </w:r>
          </w:p>
        </w:tc>
        <w:tc>
          <w:tcPr>
            <w:tcW w:w="622" w:type="pct"/>
            <w:noWrap/>
            <w:vAlign w:val="bottom"/>
          </w:tcPr>
          <w:p w14:paraId="24BCB21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131121</w:t>
            </w:r>
          </w:p>
        </w:tc>
      </w:tr>
      <w:tr w:rsidR="003268A8" w:rsidRPr="005244AA" w14:paraId="42758C3F" w14:textId="77777777" w:rsidTr="0097333F">
        <w:tc>
          <w:tcPr>
            <w:tcW w:w="312" w:type="pct"/>
            <w:noWrap/>
            <w:vAlign w:val="center"/>
          </w:tcPr>
          <w:p w14:paraId="4C39631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14</w:t>
            </w:r>
          </w:p>
        </w:tc>
        <w:tc>
          <w:tcPr>
            <w:tcW w:w="781" w:type="pct"/>
            <w:vMerge/>
          </w:tcPr>
          <w:p w14:paraId="509C5954" w14:textId="77777777" w:rsidR="003268A8" w:rsidRPr="005244AA" w:rsidRDefault="003268A8" w:rsidP="0097333F">
            <w:pPr>
              <w:rPr>
                <w:rFonts w:ascii="Georgia" w:hAnsi="Georgia" w:cstheme="majorHAnsi"/>
                <w:szCs w:val="20"/>
              </w:rPr>
            </w:pPr>
          </w:p>
        </w:tc>
        <w:tc>
          <w:tcPr>
            <w:tcW w:w="3284" w:type="pct"/>
            <w:noWrap/>
            <w:vAlign w:val="center"/>
          </w:tcPr>
          <w:p w14:paraId="191BC6C8"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or/8-13</w:t>
            </w:r>
          </w:p>
        </w:tc>
        <w:tc>
          <w:tcPr>
            <w:tcW w:w="622" w:type="pct"/>
            <w:noWrap/>
            <w:vAlign w:val="bottom"/>
          </w:tcPr>
          <w:p w14:paraId="59A5A34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2341111</w:t>
            </w:r>
          </w:p>
        </w:tc>
      </w:tr>
      <w:tr w:rsidR="003268A8" w:rsidRPr="005244AA" w14:paraId="4DC84869" w14:textId="77777777" w:rsidTr="0097333F">
        <w:tc>
          <w:tcPr>
            <w:tcW w:w="312" w:type="pct"/>
            <w:noWrap/>
            <w:vAlign w:val="center"/>
          </w:tcPr>
          <w:p w14:paraId="3292223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w:t>
            </w:r>
          </w:p>
        </w:tc>
        <w:tc>
          <w:tcPr>
            <w:tcW w:w="781" w:type="pct"/>
            <w:vMerge w:val="restart"/>
          </w:tcPr>
          <w:p w14:paraId="2B380701" w14:textId="77777777" w:rsidR="003268A8" w:rsidRPr="005244AA" w:rsidRDefault="003268A8" w:rsidP="0097333F">
            <w:pPr>
              <w:rPr>
                <w:rFonts w:ascii="Georgia" w:hAnsi="Georgia" w:cstheme="majorHAnsi"/>
                <w:szCs w:val="20"/>
              </w:rPr>
            </w:pPr>
            <w:r w:rsidRPr="005244AA">
              <w:rPr>
                <w:rFonts w:ascii="Georgia" w:hAnsi="Georgia" w:cstheme="majorHAnsi"/>
                <w:szCs w:val="20"/>
              </w:rPr>
              <w:t>Observational study filter (https://www.sign.ac.uk/what-we-do/methodology/search-filters/)</w:t>
            </w:r>
          </w:p>
        </w:tc>
        <w:tc>
          <w:tcPr>
            <w:tcW w:w="3284" w:type="pct"/>
            <w:noWrap/>
            <w:vAlign w:val="center"/>
          </w:tcPr>
          <w:p w14:paraId="1F71757A"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study/ or Case control study/ or Family study/ or Longitudinal study/ or Retrospective study/ or Cohort analysis/</w:t>
            </w:r>
          </w:p>
        </w:tc>
        <w:tc>
          <w:tcPr>
            <w:tcW w:w="622" w:type="pct"/>
            <w:noWrap/>
            <w:vAlign w:val="bottom"/>
          </w:tcPr>
          <w:p w14:paraId="5EB4811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2876923</w:t>
            </w:r>
          </w:p>
        </w:tc>
      </w:tr>
      <w:tr w:rsidR="003268A8" w:rsidRPr="005244AA" w14:paraId="5E73C0F8" w14:textId="77777777" w:rsidTr="0097333F">
        <w:tc>
          <w:tcPr>
            <w:tcW w:w="312" w:type="pct"/>
            <w:noWrap/>
            <w:vAlign w:val="center"/>
          </w:tcPr>
          <w:p w14:paraId="178EB8D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w:t>
            </w:r>
          </w:p>
        </w:tc>
        <w:tc>
          <w:tcPr>
            <w:tcW w:w="781" w:type="pct"/>
            <w:vMerge/>
          </w:tcPr>
          <w:p w14:paraId="5954E724" w14:textId="77777777" w:rsidR="003268A8" w:rsidRPr="005244AA" w:rsidRDefault="003268A8" w:rsidP="0097333F">
            <w:pPr>
              <w:rPr>
                <w:rFonts w:ascii="Georgia" w:hAnsi="Georgia" w:cstheme="majorHAnsi"/>
                <w:szCs w:val="20"/>
              </w:rPr>
            </w:pPr>
          </w:p>
        </w:tc>
        <w:tc>
          <w:tcPr>
            <w:tcW w:w="3284" w:type="pct"/>
            <w:noWrap/>
            <w:vAlign w:val="center"/>
          </w:tcPr>
          <w:p w14:paraId="29343947" w14:textId="77777777" w:rsidR="003268A8" w:rsidRPr="005244AA" w:rsidRDefault="003268A8" w:rsidP="0097333F">
            <w:pPr>
              <w:rPr>
                <w:rFonts w:ascii="Georgia" w:hAnsi="Georgia" w:cstheme="majorHAnsi"/>
                <w:szCs w:val="20"/>
              </w:rPr>
            </w:pPr>
            <w:r w:rsidRPr="005244AA">
              <w:rPr>
                <w:rFonts w:ascii="Georgia" w:hAnsi="Georgia" w:cstheme="majorHAnsi"/>
                <w:szCs w:val="20"/>
              </w:rPr>
              <w:t>(Cohort adj (study or studies)).mp. or (Case control adj (study or studies)).tw. or (follow-up adj (study or studies)).tw.</w:t>
            </w:r>
          </w:p>
        </w:tc>
        <w:tc>
          <w:tcPr>
            <w:tcW w:w="622" w:type="pct"/>
            <w:noWrap/>
            <w:vAlign w:val="bottom"/>
          </w:tcPr>
          <w:p w14:paraId="5386338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745311</w:t>
            </w:r>
          </w:p>
        </w:tc>
      </w:tr>
      <w:tr w:rsidR="003268A8" w:rsidRPr="005244AA" w14:paraId="08349C13" w14:textId="77777777" w:rsidTr="0097333F">
        <w:tc>
          <w:tcPr>
            <w:tcW w:w="312" w:type="pct"/>
            <w:noWrap/>
            <w:vAlign w:val="center"/>
          </w:tcPr>
          <w:p w14:paraId="19BEDEC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17</w:t>
            </w:r>
          </w:p>
        </w:tc>
        <w:tc>
          <w:tcPr>
            <w:tcW w:w="781" w:type="pct"/>
            <w:vMerge/>
          </w:tcPr>
          <w:p w14:paraId="4A748B32" w14:textId="77777777" w:rsidR="003268A8" w:rsidRPr="005244AA" w:rsidRDefault="003268A8" w:rsidP="0097333F">
            <w:pPr>
              <w:rPr>
                <w:rFonts w:ascii="Georgia" w:hAnsi="Georgia" w:cstheme="majorHAnsi"/>
                <w:szCs w:val="20"/>
              </w:rPr>
            </w:pPr>
          </w:p>
        </w:tc>
        <w:tc>
          <w:tcPr>
            <w:tcW w:w="3284" w:type="pct"/>
            <w:noWrap/>
            <w:vAlign w:val="center"/>
          </w:tcPr>
          <w:p w14:paraId="740CEB61" w14:textId="77777777" w:rsidR="003268A8" w:rsidRPr="005244AA" w:rsidRDefault="003268A8" w:rsidP="0097333F">
            <w:pPr>
              <w:rPr>
                <w:rFonts w:ascii="Georgia" w:hAnsi="Georgia" w:cstheme="majorHAnsi"/>
                <w:szCs w:val="20"/>
              </w:rPr>
            </w:pPr>
            <w:r w:rsidRPr="005244AA">
              <w:rPr>
                <w:rFonts w:ascii="Georgia" w:hAnsi="Georgia" w:cstheme="majorHAnsi"/>
                <w:szCs w:val="20"/>
              </w:rPr>
              <w:t>(observational adj (study or studies)).tw. or (epidemiologic$ adj (study or studies)).tw. or (cross sectional adj (study or studies)).tw.</w:t>
            </w:r>
          </w:p>
        </w:tc>
        <w:tc>
          <w:tcPr>
            <w:tcW w:w="622" w:type="pct"/>
            <w:noWrap/>
            <w:vAlign w:val="bottom"/>
          </w:tcPr>
          <w:p w14:paraId="2EAEEFD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755061</w:t>
            </w:r>
          </w:p>
        </w:tc>
      </w:tr>
      <w:tr w:rsidR="003268A8" w:rsidRPr="005244AA" w14:paraId="504B6062" w14:textId="77777777" w:rsidTr="0097333F">
        <w:tc>
          <w:tcPr>
            <w:tcW w:w="312" w:type="pct"/>
            <w:noWrap/>
            <w:vAlign w:val="center"/>
          </w:tcPr>
          <w:p w14:paraId="65542D8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18</w:t>
            </w:r>
          </w:p>
        </w:tc>
        <w:tc>
          <w:tcPr>
            <w:tcW w:w="781" w:type="pct"/>
            <w:vMerge/>
          </w:tcPr>
          <w:p w14:paraId="6962E5A9" w14:textId="77777777" w:rsidR="003268A8" w:rsidRPr="005244AA" w:rsidRDefault="003268A8" w:rsidP="0097333F">
            <w:pPr>
              <w:rPr>
                <w:rFonts w:ascii="Georgia" w:hAnsi="Georgia" w:cstheme="majorHAnsi"/>
                <w:szCs w:val="20"/>
              </w:rPr>
            </w:pPr>
          </w:p>
        </w:tc>
        <w:tc>
          <w:tcPr>
            <w:tcW w:w="3284" w:type="pct"/>
            <w:noWrap/>
            <w:vAlign w:val="center"/>
          </w:tcPr>
          <w:p w14:paraId="121173E4"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or/15-17</w:t>
            </w:r>
          </w:p>
        </w:tc>
        <w:tc>
          <w:tcPr>
            <w:tcW w:w="622" w:type="pct"/>
            <w:noWrap/>
            <w:vAlign w:val="bottom"/>
          </w:tcPr>
          <w:p w14:paraId="4297B01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3652827</w:t>
            </w:r>
          </w:p>
        </w:tc>
      </w:tr>
      <w:tr w:rsidR="003268A8" w:rsidRPr="005244AA" w14:paraId="6142CD5D" w14:textId="77777777" w:rsidTr="0097333F">
        <w:tc>
          <w:tcPr>
            <w:tcW w:w="312" w:type="pct"/>
            <w:noWrap/>
            <w:vAlign w:val="center"/>
          </w:tcPr>
          <w:p w14:paraId="76BD7D5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19</w:t>
            </w:r>
          </w:p>
        </w:tc>
        <w:tc>
          <w:tcPr>
            <w:tcW w:w="781" w:type="pct"/>
            <w:vMerge w:val="restart"/>
          </w:tcPr>
          <w:p w14:paraId="5E7F8352" w14:textId="77777777" w:rsidR="003268A8" w:rsidRPr="005244AA" w:rsidRDefault="003268A8" w:rsidP="0097333F">
            <w:pPr>
              <w:rPr>
                <w:rFonts w:ascii="Georgia" w:hAnsi="Georgia" w:cstheme="majorHAnsi"/>
                <w:szCs w:val="20"/>
              </w:rPr>
            </w:pPr>
          </w:p>
          <w:p w14:paraId="5CDDCA83" w14:textId="77777777" w:rsidR="003268A8" w:rsidRPr="005244AA" w:rsidRDefault="003268A8" w:rsidP="0097333F">
            <w:pPr>
              <w:rPr>
                <w:rFonts w:ascii="Georgia" w:hAnsi="Georgia" w:cstheme="majorHAnsi"/>
                <w:szCs w:val="20"/>
              </w:rPr>
            </w:pPr>
          </w:p>
          <w:p w14:paraId="43AEE8BE"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Randomised controlled trial study filter (https://www.sign.ac.uk/what-we-do/methodology/search-filters/)</w:t>
            </w:r>
          </w:p>
        </w:tc>
        <w:tc>
          <w:tcPr>
            <w:tcW w:w="3284" w:type="pct"/>
            <w:noWrap/>
            <w:vAlign w:val="center"/>
          </w:tcPr>
          <w:p w14:paraId="2823A31B"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Trial/ or Randomized Controlled Trial/ or controlled clinical trial/</w:t>
            </w:r>
          </w:p>
        </w:tc>
        <w:tc>
          <w:tcPr>
            <w:tcW w:w="622" w:type="pct"/>
            <w:noWrap/>
            <w:vAlign w:val="bottom"/>
          </w:tcPr>
          <w:p w14:paraId="7A3513B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1616150</w:t>
            </w:r>
          </w:p>
        </w:tc>
      </w:tr>
      <w:tr w:rsidR="003268A8" w:rsidRPr="005244AA" w14:paraId="3C833972" w14:textId="77777777" w:rsidTr="0097333F">
        <w:tc>
          <w:tcPr>
            <w:tcW w:w="312" w:type="pct"/>
            <w:noWrap/>
            <w:vAlign w:val="center"/>
          </w:tcPr>
          <w:p w14:paraId="5ACD604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w:t>
            </w:r>
          </w:p>
        </w:tc>
        <w:tc>
          <w:tcPr>
            <w:tcW w:w="781" w:type="pct"/>
            <w:vMerge/>
          </w:tcPr>
          <w:p w14:paraId="13F41296" w14:textId="77777777" w:rsidR="003268A8" w:rsidRPr="005244AA" w:rsidRDefault="003268A8" w:rsidP="0097333F">
            <w:pPr>
              <w:rPr>
                <w:rFonts w:ascii="Georgia" w:hAnsi="Georgia" w:cstheme="majorHAnsi"/>
                <w:szCs w:val="20"/>
              </w:rPr>
            </w:pPr>
          </w:p>
        </w:tc>
        <w:tc>
          <w:tcPr>
            <w:tcW w:w="3284" w:type="pct"/>
            <w:noWrap/>
            <w:vAlign w:val="center"/>
          </w:tcPr>
          <w:p w14:paraId="1579C934"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RANDOMIZATION/</w:t>
            </w:r>
          </w:p>
        </w:tc>
        <w:tc>
          <w:tcPr>
            <w:tcW w:w="622" w:type="pct"/>
            <w:noWrap/>
            <w:vAlign w:val="bottom"/>
          </w:tcPr>
          <w:p w14:paraId="7C28990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99486</w:t>
            </w:r>
          </w:p>
        </w:tc>
      </w:tr>
      <w:tr w:rsidR="003268A8" w:rsidRPr="005244AA" w14:paraId="5768006E" w14:textId="77777777" w:rsidTr="0097333F">
        <w:tc>
          <w:tcPr>
            <w:tcW w:w="312" w:type="pct"/>
            <w:noWrap/>
            <w:vAlign w:val="center"/>
          </w:tcPr>
          <w:p w14:paraId="113FA22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w:t>
            </w:r>
          </w:p>
        </w:tc>
        <w:tc>
          <w:tcPr>
            <w:tcW w:w="781" w:type="pct"/>
            <w:vMerge/>
          </w:tcPr>
          <w:p w14:paraId="513CA6E8" w14:textId="77777777" w:rsidR="003268A8" w:rsidRPr="005244AA" w:rsidRDefault="003268A8" w:rsidP="0097333F">
            <w:pPr>
              <w:rPr>
                <w:rFonts w:ascii="Georgia" w:hAnsi="Georgia" w:cstheme="majorHAnsi"/>
                <w:szCs w:val="20"/>
              </w:rPr>
            </w:pPr>
          </w:p>
        </w:tc>
        <w:tc>
          <w:tcPr>
            <w:tcW w:w="3284" w:type="pct"/>
            <w:noWrap/>
            <w:vAlign w:val="center"/>
          </w:tcPr>
          <w:p w14:paraId="1EDBEBF9"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randomi?ed controlled trial$.tw. or rct.tw. or (random$ adj2 allocat$).tw.</w:t>
            </w:r>
          </w:p>
        </w:tc>
        <w:tc>
          <w:tcPr>
            <w:tcW w:w="622" w:type="pct"/>
            <w:noWrap/>
            <w:vAlign w:val="bottom"/>
          </w:tcPr>
          <w:p w14:paraId="75F8733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413175</w:t>
            </w:r>
          </w:p>
        </w:tc>
      </w:tr>
      <w:tr w:rsidR="003268A8" w:rsidRPr="005244AA" w14:paraId="36D99A79" w14:textId="77777777" w:rsidTr="0097333F">
        <w:tc>
          <w:tcPr>
            <w:tcW w:w="312" w:type="pct"/>
            <w:noWrap/>
            <w:vAlign w:val="center"/>
          </w:tcPr>
          <w:p w14:paraId="4BE56FE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22</w:t>
            </w:r>
          </w:p>
        </w:tc>
        <w:tc>
          <w:tcPr>
            <w:tcW w:w="781" w:type="pct"/>
            <w:vMerge/>
          </w:tcPr>
          <w:p w14:paraId="3C01BE24" w14:textId="77777777" w:rsidR="003268A8" w:rsidRPr="005244AA" w:rsidRDefault="003268A8" w:rsidP="0097333F">
            <w:pPr>
              <w:rPr>
                <w:rFonts w:ascii="Georgia" w:hAnsi="Georgia" w:cstheme="majorHAnsi"/>
                <w:szCs w:val="20"/>
              </w:rPr>
            </w:pPr>
          </w:p>
        </w:tc>
        <w:tc>
          <w:tcPr>
            <w:tcW w:w="3284" w:type="pct"/>
            <w:noWrap/>
            <w:vAlign w:val="center"/>
          </w:tcPr>
          <w:p w14:paraId="29E835C9" w14:textId="77777777" w:rsidR="003268A8" w:rsidRPr="005244AA" w:rsidRDefault="003268A8" w:rsidP="0097333F">
            <w:pPr>
              <w:rPr>
                <w:rFonts w:ascii="Georgia" w:hAnsi="Georgia" w:cstheme="majorHAnsi"/>
                <w:szCs w:val="20"/>
              </w:rPr>
            </w:pPr>
            <w:r w:rsidRPr="005244AA">
              <w:rPr>
                <w:rFonts w:ascii="Georgia" w:hAnsi="Georgia" w:cstheme="majorHAnsi"/>
                <w:szCs w:val="20"/>
              </w:rPr>
              <w:t>single blind$.tw. or double blind$.tw. or ((treble or triple) adj blind$).tw. or placebo$.tw.</w:t>
            </w:r>
          </w:p>
        </w:tc>
        <w:tc>
          <w:tcPr>
            <w:tcW w:w="622" w:type="pct"/>
            <w:noWrap/>
            <w:vAlign w:val="bottom"/>
          </w:tcPr>
          <w:p w14:paraId="4C64172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488621</w:t>
            </w:r>
          </w:p>
        </w:tc>
      </w:tr>
      <w:tr w:rsidR="003268A8" w:rsidRPr="005244AA" w14:paraId="5563E737" w14:textId="77777777" w:rsidTr="0097333F">
        <w:tc>
          <w:tcPr>
            <w:tcW w:w="312" w:type="pct"/>
            <w:noWrap/>
            <w:vAlign w:val="center"/>
          </w:tcPr>
          <w:p w14:paraId="5507E33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23</w:t>
            </w:r>
          </w:p>
        </w:tc>
        <w:tc>
          <w:tcPr>
            <w:tcW w:w="781" w:type="pct"/>
            <w:vMerge/>
          </w:tcPr>
          <w:p w14:paraId="2AA52F05" w14:textId="77777777" w:rsidR="003268A8" w:rsidRPr="005244AA" w:rsidRDefault="003268A8" w:rsidP="0097333F">
            <w:pPr>
              <w:rPr>
                <w:rFonts w:ascii="Georgia" w:hAnsi="Georgia" w:cstheme="majorHAnsi"/>
                <w:szCs w:val="20"/>
              </w:rPr>
            </w:pPr>
          </w:p>
        </w:tc>
        <w:tc>
          <w:tcPr>
            <w:tcW w:w="3284" w:type="pct"/>
            <w:noWrap/>
            <w:vAlign w:val="center"/>
          </w:tcPr>
          <w:p w14:paraId="1E098B77" w14:textId="77777777" w:rsidR="003268A8" w:rsidRPr="005244AA" w:rsidRDefault="003268A8" w:rsidP="0097333F">
            <w:pPr>
              <w:rPr>
                <w:rFonts w:ascii="Georgia" w:hAnsi="Georgia" w:cstheme="majorHAnsi"/>
                <w:szCs w:val="20"/>
              </w:rPr>
            </w:pPr>
            <w:r w:rsidRPr="005244AA">
              <w:rPr>
                <w:rFonts w:ascii="Georgia" w:hAnsi="Georgia" w:cstheme="majorHAnsi"/>
                <w:szCs w:val="20"/>
              </w:rPr>
              <w:t>multicenter study/ or Prospective Study/</w:t>
            </w:r>
          </w:p>
        </w:tc>
        <w:tc>
          <w:tcPr>
            <w:tcW w:w="622" w:type="pct"/>
            <w:noWrap/>
            <w:vAlign w:val="bottom"/>
          </w:tcPr>
          <w:p w14:paraId="6F3813F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1222012</w:t>
            </w:r>
          </w:p>
        </w:tc>
      </w:tr>
      <w:tr w:rsidR="003268A8" w:rsidRPr="005244AA" w14:paraId="0EB174C6" w14:textId="77777777" w:rsidTr="0097333F">
        <w:tc>
          <w:tcPr>
            <w:tcW w:w="312" w:type="pct"/>
            <w:noWrap/>
            <w:vAlign w:val="center"/>
          </w:tcPr>
          <w:p w14:paraId="74AA113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24</w:t>
            </w:r>
          </w:p>
        </w:tc>
        <w:tc>
          <w:tcPr>
            <w:tcW w:w="781" w:type="pct"/>
            <w:vMerge/>
          </w:tcPr>
          <w:p w14:paraId="3B62EB22" w14:textId="77777777" w:rsidR="003268A8" w:rsidRPr="005244AA" w:rsidRDefault="003268A8" w:rsidP="0097333F">
            <w:pPr>
              <w:rPr>
                <w:rFonts w:ascii="Georgia" w:hAnsi="Georgia" w:cstheme="majorHAnsi"/>
                <w:szCs w:val="20"/>
              </w:rPr>
            </w:pPr>
          </w:p>
        </w:tc>
        <w:tc>
          <w:tcPr>
            <w:tcW w:w="3284" w:type="pct"/>
            <w:noWrap/>
            <w:vAlign w:val="center"/>
          </w:tcPr>
          <w:p w14:paraId="5CE338EA" w14:textId="77777777" w:rsidR="003268A8" w:rsidRPr="005244AA" w:rsidRDefault="003268A8" w:rsidP="0097333F">
            <w:pPr>
              <w:rPr>
                <w:rFonts w:ascii="Georgia" w:hAnsi="Georgia" w:cstheme="majorHAnsi"/>
                <w:szCs w:val="20"/>
              </w:rPr>
            </w:pPr>
            <w:r w:rsidRPr="005244AA">
              <w:rPr>
                <w:rFonts w:ascii="Georgia" w:hAnsi="Georgia" w:cstheme="majorHAnsi"/>
                <w:szCs w:val="20"/>
              </w:rPr>
              <w:t>or/19-23</w:t>
            </w:r>
          </w:p>
        </w:tc>
        <w:tc>
          <w:tcPr>
            <w:tcW w:w="622" w:type="pct"/>
            <w:noWrap/>
            <w:vAlign w:val="bottom"/>
          </w:tcPr>
          <w:p w14:paraId="140B406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2916561</w:t>
            </w:r>
          </w:p>
        </w:tc>
      </w:tr>
      <w:tr w:rsidR="003268A8" w:rsidRPr="005244AA" w14:paraId="78F855BE" w14:textId="77777777" w:rsidTr="0097333F">
        <w:tc>
          <w:tcPr>
            <w:tcW w:w="312" w:type="pct"/>
            <w:noWrap/>
            <w:vAlign w:val="center"/>
          </w:tcPr>
          <w:p w14:paraId="48D997D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25</w:t>
            </w:r>
          </w:p>
        </w:tc>
        <w:tc>
          <w:tcPr>
            <w:tcW w:w="781" w:type="pct"/>
            <w:vMerge/>
          </w:tcPr>
          <w:p w14:paraId="5EA3BB25" w14:textId="77777777" w:rsidR="003268A8" w:rsidRPr="005244AA" w:rsidRDefault="003268A8" w:rsidP="0097333F">
            <w:pPr>
              <w:rPr>
                <w:rFonts w:ascii="Georgia" w:hAnsi="Georgia" w:cstheme="majorHAnsi"/>
                <w:szCs w:val="20"/>
              </w:rPr>
            </w:pPr>
          </w:p>
        </w:tc>
        <w:tc>
          <w:tcPr>
            <w:tcW w:w="3284" w:type="pct"/>
            <w:noWrap/>
            <w:vAlign w:val="center"/>
          </w:tcPr>
          <w:p w14:paraId="4A4F6DAE" w14:textId="77777777" w:rsidR="003268A8" w:rsidRPr="005244AA" w:rsidRDefault="003268A8" w:rsidP="0097333F">
            <w:pPr>
              <w:rPr>
                <w:rFonts w:ascii="Georgia" w:hAnsi="Georgia" w:cstheme="majorHAnsi"/>
                <w:szCs w:val="20"/>
              </w:rPr>
            </w:pPr>
            <w:r w:rsidRPr="005244AA">
              <w:rPr>
                <w:rFonts w:ascii="Georgia" w:hAnsi="Georgia" w:cstheme="majorHAnsi"/>
                <w:szCs w:val="20"/>
              </w:rPr>
              <w:t>Case Study/ or case report.tw. or abstract report/ or letter/ or Editorial.pt. or Letter.pt.</w:t>
            </w:r>
          </w:p>
        </w:tc>
        <w:tc>
          <w:tcPr>
            <w:tcW w:w="622" w:type="pct"/>
            <w:noWrap/>
            <w:vAlign w:val="bottom"/>
          </w:tcPr>
          <w:p w14:paraId="642F93FC" w14:textId="77777777" w:rsidR="003268A8" w:rsidRPr="005244AA" w:rsidRDefault="003268A8" w:rsidP="0097333F">
            <w:pPr>
              <w:rPr>
                <w:rFonts w:ascii="Georgia" w:eastAsia="Times New Roman" w:hAnsi="Georgia" w:cstheme="majorHAnsi"/>
                <w:color w:val="000000"/>
                <w:szCs w:val="20"/>
                <w:lang w:eastAsia="en-GB"/>
              </w:rPr>
            </w:pPr>
          </w:p>
          <w:p w14:paraId="104D1A5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2862858</w:t>
            </w:r>
          </w:p>
        </w:tc>
      </w:tr>
      <w:tr w:rsidR="003268A8" w:rsidRPr="005244AA" w14:paraId="67B07393" w14:textId="77777777" w:rsidTr="0097333F">
        <w:tc>
          <w:tcPr>
            <w:tcW w:w="312" w:type="pct"/>
            <w:noWrap/>
            <w:vAlign w:val="center"/>
          </w:tcPr>
          <w:p w14:paraId="69FE479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w:t>
            </w:r>
          </w:p>
        </w:tc>
        <w:tc>
          <w:tcPr>
            <w:tcW w:w="781" w:type="pct"/>
            <w:vMerge/>
          </w:tcPr>
          <w:p w14:paraId="5B0C7518" w14:textId="77777777" w:rsidR="003268A8" w:rsidRPr="005244AA" w:rsidRDefault="003268A8" w:rsidP="0097333F">
            <w:pPr>
              <w:rPr>
                <w:rFonts w:ascii="Georgia" w:hAnsi="Georgia" w:cstheme="majorHAnsi"/>
                <w:szCs w:val="20"/>
              </w:rPr>
            </w:pPr>
          </w:p>
        </w:tc>
        <w:tc>
          <w:tcPr>
            <w:tcW w:w="3284" w:type="pct"/>
            <w:noWrap/>
            <w:vAlign w:val="center"/>
          </w:tcPr>
          <w:p w14:paraId="07F4F762" w14:textId="77777777" w:rsidR="003268A8" w:rsidRPr="005244AA" w:rsidRDefault="003268A8" w:rsidP="0097333F">
            <w:pPr>
              <w:rPr>
                <w:rFonts w:ascii="Georgia" w:hAnsi="Georgia" w:cstheme="majorHAnsi"/>
                <w:szCs w:val="20"/>
              </w:rPr>
            </w:pPr>
            <w:r w:rsidRPr="005244AA">
              <w:rPr>
                <w:rFonts w:ascii="Georgia" w:hAnsi="Georgia" w:cstheme="majorHAnsi"/>
                <w:szCs w:val="20"/>
              </w:rPr>
              <w:t>24 not 25</w:t>
            </w:r>
          </w:p>
        </w:tc>
        <w:tc>
          <w:tcPr>
            <w:tcW w:w="622" w:type="pct"/>
            <w:noWrap/>
            <w:vAlign w:val="bottom"/>
          </w:tcPr>
          <w:p w14:paraId="5BC3200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2829882</w:t>
            </w:r>
          </w:p>
        </w:tc>
      </w:tr>
      <w:tr w:rsidR="003268A8" w:rsidRPr="005244AA" w14:paraId="175D9000" w14:textId="77777777" w:rsidTr="0097333F">
        <w:tc>
          <w:tcPr>
            <w:tcW w:w="312" w:type="pct"/>
            <w:noWrap/>
            <w:vAlign w:val="center"/>
          </w:tcPr>
          <w:p w14:paraId="774EAFB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27</w:t>
            </w:r>
          </w:p>
        </w:tc>
        <w:tc>
          <w:tcPr>
            <w:tcW w:w="781" w:type="pct"/>
          </w:tcPr>
          <w:p w14:paraId="20B89744" w14:textId="77777777" w:rsidR="003268A8" w:rsidRPr="005244AA" w:rsidRDefault="003268A8" w:rsidP="0097333F">
            <w:pPr>
              <w:rPr>
                <w:rFonts w:ascii="Georgia" w:hAnsi="Georgia" w:cstheme="majorHAnsi"/>
                <w:szCs w:val="20"/>
              </w:rPr>
            </w:pPr>
          </w:p>
        </w:tc>
        <w:tc>
          <w:tcPr>
            <w:tcW w:w="3284" w:type="pct"/>
            <w:noWrap/>
            <w:vAlign w:val="center"/>
          </w:tcPr>
          <w:p w14:paraId="648FC8C5" w14:textId="77777777" w:rsidR="003268A8" w:rsidRPr="005244AA" w:rsidRDefault="003268A8" w:rsidP="0097333F">
            <w:pPr>
              <w:rPr>
                <w:rFonts w:ascii="Georgia" w:hAnsi="Georgia" w:cstheme="majorHAnsi"/>
                <w:szCs w:val="20"/>
              </w:rPr>
            </w:pPr>
            <w:r w:rsidRPr="005244AA">
              <w:rPr>
                <w:rFonts w:ascii="Georgia" w:hAnsi="Georgia" w:cstheme="majorHAnsi"/>
                <w:szCs w:val="20"/>
              </w:rPr>
              <w:t>18 or 26</w:t>
            </w:r>
          </w:p>
        </w:tc>
        <w:tc>
          <w:tcPr>
            <w:tcW w:w="622" w:type="pct"/>
            <w:noWrap/>
            <w:vAlign w:val="bottom"/>
          </w:tcPr>
          <w:p w14:paraId="7B1608D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5858288</w:t>
            </w:r>
          </w:p>
        </w:tc>
      </w:tr>
      <w:tr w:rsidR="003268A8" w:rsidRPr="005244AA" w14:paraId="79315BB4" w14:textId="77777777" w:rsidTr="0097333F">
        <w:tc>
          <w:tcPr>
            <w:tcW w:w="312" w:type="pct"/>
            <w:noWrap/>
            <w:vAlign w:val="center"/>
          </w:tcPr>
          <w:p w14:paraId="7B6A018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w:t>
            </w:r>
          </w:p>
        </w:tc>
        <w:tc>
          <w:tcPr>
            <w:tcW w:w="781" w:type="pct"/>
          </w:tcPr>
          <w:p w14:paraId="2CC9745B" w14:textId="77777777" w:rsidR="003268A8" w:rsidRPr="005244AA" w:rsidRDefault="003268A8" w:rsidP="0097333F">
            <w:pPr>
              <w:rPr>
                <w:rFonts w:ascii="Georgia" w:hAnsi="Georgia" w:cstheme="majorHAnsi"/>
                <w:szCs w:val="20"/>
              </w:rPr>
            </w:pPr>
          </w:p>
        </w:tc>
        <w:tc>
          <w:tcPr>
            <w:tcW w:w="3284" w:type="pct"/>
            <w:noWrap/>
            <w:vAlign w:val="center"/>
          </w:tcPr>
          <w:p w14:paraId="47819881"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14 and 27</w:t>
            </w:r>
          </w:p>
        </w:tc>
        <w:tc>
          <w:tcPr>
            <w:tcW w:w="622" w:type="pct"/>
            <w:noWrap/>
            <w:vAlign w:val="bottom"/>
          </w:tcPr>
          <w:p w14:paraId="51C477B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853</w:t>
            </w:r>
          </w:p>
        </w:tc>
      </w:tr>
      <w:tr w:rsidR="003268A8" w:rsidRPr="005244AA" w14:paraId="18A41CC7" w14:textId="77777777" w:rsidTr="0097333F">
        <w:tc>
          <w:tcPr>
            <w:tcW w:w="312" w:type="pct"/>
            <w:noWrap/>
            <w:vAlign w:val="center"/>
          </w:tcPr>
          <w:p w14:paraId="7597F96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29</w:t>
            </w:r>
          </w:p>
        </w:tc>
        <w:tc>
          <w:tcPr>
            <w:tcW w:w="781" w:type="pct"/>
          </w:tcPr>
          <w:p w14:paraId="6246FB24" w14:textId="77777777" w:rsidR="003268A8" w:rsidRPr="005244AA" w:rsidRDefault="003268A8" w:rsidP="0097333F">
            <w:pPr>
              <w:rPr>
                <w:rFonts w:ascii="Georgia" w:hAnsi="Georgia" w:cstheme="majorHAnsi"/>
                <w:szCs w:val="20"/>
              </w:rPr>
            </w:pPr>
          </w:p>
        </w:tc>
        <w:tc>
          <w:tcPr>
            <w:tcW w:w="3284" w:type="pct"/>
            <w:noWrap/>
            <w:vAlign w:val="center"/>
          </w:tcPr>
          <w:p w14:paraId="581D8C7D" w14:textId="77777777" w:rsidR="003268A8" w:rsidRPr="005244AA" w:rsidRDefault="003268A8" w:rsidP="0097333F">
            <w:pPr>
              <w:rPr>
                <w:rFonts w:ascii="Georgia" w:hAnsi="Georgia" w:cstheme="majorHAnsi"/>
                <w:szCs w:val="20"/>
              </w:rPr>
            </w:pPr>
            <w:r w:rsidRPr="005244AA">
              <w:rPr>
                <w:rFonts w:ascii="Georgia" w:hAnsi="Georgia" w:cstheme="majorHAnsi"/>
                <w:szCs w:val="20"/>
              </w:rPr>
              <w:t>animals/ not humans.sh.</w:t>
            </w:r>
          </w:p>
        </w:tc>
        <w:tc>
          <w:tcPr>
            <w:tcW w:w="622" w:type="pct"/>
            <w:noWrap/>
            <w:vAlign w:val="bottom"/>
          </w:tcPr>
          <w:p w14:paraId="00A36D4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1436914</w:t>
            </w:r>
          </w:p>
        </w:tc>
      </w:tr>
      <w:tr w:rsidR="003268A8" w:rsidRPr="005244AA" w14:paraId="426D0545" w14:textId="77777777" w:rsidTr="0097333F">
        <w:tc>
          <w:tcPr>
            <w:tcW w:w="312" w:type="pct"/>
            <w:noWrap/>
            <w:vAlign w:val="center"/>
          </w:tcPr>
          <w:p w14:paraId="6AF0CBE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w:t>
            </w:r>
          </w:p>
        </w:tc>
        <w:tc>
          <w:tcPr>
            <w:tcW w:w="781" w:type="pct"/>
          </w:tcPr>
          <w:p w14:paraId="32CBE29B" w14:textId="77777777" w:rsidR="003268A8" w:rsidRPr="005244AA" w:rsidRDefault="003268A8" w:rsidP="0097333F">
            <w:pPr>
              <w:rPr>
                <w:rFonts w:ascii="Georgia" w:hAnsi="Georgia" w:cstheme="majorHAnsi"/>
                <w:szCs w:val="20"/>
              </w:rPr>
            </w:pPr>
          </w:p>
        </w:tc>
        <w:tc>
          <w:tcPr>
            <w:tcW w:w="3284" w:type="pct"/>
            <w:noWrap/>
            <w:vAlign w:val="center"/>
          </w:tcPr>
          <w:p w14:paraId="52C129A7" w14:textId="77777777" w:rsidR="003268A8" w:rsidRPr="005244AA" w:rsidRDefault="003268A8" w:rsidP="0097333F">
            <w:pPr>
              <w:rPr>
                <w:rFonts w:ascii="Georgia" w:hAnsi="Georgia" w:cstheme="majorHAnsi"/>
                <w:szCs w:val="20"/>
              </w:rPr>
            </w:pPr>
            <w:r w:rsidRPr="005244AA">
              <w:rPr>
                <w:rFonts w:ascii="Georgia" w:hAnsi="Georgia" w:cstheme="majorHAnsi"/>
                <w:szCs w:val="20"/>
              </w:rPr>
              <w:t>28 not 29</w:t>
            </w:r>
          </w:p>
        </w:tc>
        <w:tc>
          <w:tcPr>
            <w:tcW w:w="622" w:type="pct"/>
            <w:noWrap/>
            <w:vAlign w:val="bottom"/>
          </w:tcPr>
          <w:p w14:paraId="5767C13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851</w:t>
            </w:r>
          </w:p>
        </w:tc>
      </w:tr>
      <w:tr w:rsidR="003268A8" w:rsidRPr="005244AA" w14:paraId="40A09307" w14:textId="77777777" w:rsidTr="0097333F">
        <w:tc>
          <w:tcPr>
            <w:tcW w:w="312" w:type="pct"/>
            <w:noWrap/>
            <w:vAlign w:val="center"/>
          </w:tcPr>
          <w:p w14:paraId="6B70062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31</w:t>
            </w:r>
          </w:p>
        </w:tc>
        <w:tc>
          <w:tcPr>
            <w:tcW w:w="781" w:type="pct"/>
          </w:tcPr>
          <w:p w14:paraId="43A9CB95" w14:textId="77777777" w:rsidR="003268A8" w:rsidRPr="005244AA" w:rsidRDefault="003268A8" w:rsidP="0097333F">
            <w:pPr>
              <w:rPr>
                <w:rFonts w:ascii="Georgia" w:hAnsi="Georgia" w:cstheme="majorHAnsi"/>
                <w:szCs w:val="20"/>
              </w:rPr>
            </w:pPr>
          </w:p>
        </w:tc>
        <w:tc>
          <w:tcPr>
            <w:tcW w:w="3284" w:type="pct"/>
            <w:noWrap/>
            <w:vAlign w:val="center"/>
          </w:tcPr>
          <w:p w14:paraId="63F3E7DF" w14:textId="77777777" w:rsidR="003268A8" w:rsidRPr="005244AA" w:rsidRDefault="003268A8" w:rsidP="0097333F">
            <w:pPr>
              <w:rPr>
                <w:rFonts w:ascii="Georgia" w:hAnsi="Georgia" w:cstheme="majorHAnsi"/>
                <w:szCs w:val="20"/>
                <w:highlight w:val="yellow"/>
              </w:rPr>
            </w:pPr>
            <w:r w:rsidRPr="005244AA">
              <w:rPr>
                <w:rFonts w:ascii="Georgia" w:hAnsi="Georgia" w:cstheme="majorHAnsi"/>
                <w:szCs w:val="20"/>
              </w:rPr>
              <w:t>Limit 30 to dc="20211022-20240412"</w:t>
            </w:r>
          </w:p>
        </w:tc>
        <w:tc>
          <w:tcPr>
            <w:tcW w:w="622" w:type="pct"/>
            <w:noWrap/>
            <w:vAlign w:val="bottom"/>
          </w:tcPr>
          <w:p w14:paraId="1F13409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300</w:t>
            </w:r>
          </w:p>
        </w:tc>
      </w:tr>
    </w:tbl>
    <w:p w14:paraId="6B354EA7" w14:textId="77777777" w:rsidR="003268A8" w:rsidRPr="005244AA" w:rsidRDefault="003268A8" w:rsidP="003268A8">
      <w:pPr>
        <w:pStyle w:val="Heading5"/>
      </w:pPr>
      <w:r w:rsidRPr="005244AA">
        <w:t>MEDLINE</w:t>
      </w:r>
    </w:p>
    <w:p w14:paraId="77175812" w14:textId="77777777" w:rsidR="003268A8" w:rsidRPr="005244AA" w:rsidRDefault="003268A8" w:rsidP="003268A8">
      <w:pPr>
        <w:rPr>
          <w:rFonts w:ascii="Georgia" w:hAnsi="Georgia" w:cstheme="majorHAnsi"/>
          <w:szCs w:val="20"/>
          <w:vertAlign w:val="superscript"/>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MEDLINE(R) ALL &lt;1946 to April 11, 2024&gt;</w:t>
      </w:r>
    </w:p>
    <w:p w14:paraId="559AB109"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13</w:t>
      </w:r>
      <w:r w:rsidRPr="005244AA">
        <w:rPr>
          <w:rFonts w:ascii="Georgia" w:hAnsi="Georgia" w:cstheme="majorHAnsi"/>
          <w:szCs w:val="20"/>
          <w:vertAlign w:val="superscript"/>
        </w:rPr>
        <w:t>th</w:t>
      </w:r>
      <w:r w:rsidRPr="005244AA">
        <w:rPr>
          <w:rFonts w:ascii="Georgia" w:hAnsi="Georgia" w:cstheme="majorHAnsi"/>
          <w:szCs w:val="20"/>
        </w:rPr>
        <w:t xml:space="preserve"> April 2024</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5670"/>
        <w:gridCol w:w="1083"/>
      </w:tblGrid>
      <w:tr w:rsidR="003268A8" w:rsidRPr="005244AA" w14:paraId="46425A6A" w14:textId="77777777" w:rsidTr="0097333F">
        <w:trPr>
          <w:tblHeader/>
        </w:trPr>
        <w:tc>
          <w:tcPr>
            <w:tcW w:w="846" w:type="dxa"/>
            <w:shd w:val="clear" w:color="auto" w:fill="7030A0"/>
            <w:noWrap/>
            <w:vAlign w:val="center"/>
          </w:tcPr>
          <w:p w14:paraId="2A8681E9"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1417" w:type="dxa"/>
            <w:shd w:val="clear" w:color="auto" w:fill="7030A0"/>
          </w:tcPr>
          <w:p w14:paraId="053280BE"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Description</w:t>
            </w:r>
          </w:p>
        </w:tc>
        <w:tc>
          <w:tcPr>
            <w:tcW w:w="5670" w:type="dxa"/>
            <w:shd w:val="clear" w:color="auto" w:fill="7030A0"/>
            <w:noWrap/>
            <w:vAlign w:val="center"/>
          </w:tcPr>
          <w:p w14:paraId="7D81BC3B"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1083" w:type="dxa"/>
            <w:shd w:val="clear" w:color="auto" w:fill="7030A0"/>
            <w:noWrap/>
            <w:vAlign w:val="center"/>
          </w:tcPr>
          <w:p w14:paraId="751F2103"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5D8BC15C" w14:textId="77777777" w:rsidTr="0097333F">
        <w:tc>
          <w:tcPr>
            <w:tcW w:w="846" w:type="dxa"/>
            <w:noWrap/>
            <w:vAlign w:val="center"/>
            <w:hideMark/>
          </w:tcPr>
          <w:p w14:paraId="7A9364C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w:t>
            </w:r>
          </w:p>
        </w:tc>
        <w:tc>
          <w:tcPr>
            <w:tcW w:w="1417" w:type="dxa"/>
            <w:vMerge w:val="restart"/>
          </w:tcPr>
          <w:p w14:paraId="038D2E90" w14:textId="77777777" w:rsidR="003268A8" w:rsidRPr="005244AA" w:rsidRDefault="003268A8" w:rsidP="0097333F">
            <w:pPr>
              <w:rPr>
                <w:rFonts w:ascii="Georgia" w:hAnsi="Georgia" w:cstheme="majorHAnsi"/>
                <w:szCs w:val="20"/>
              </w:rPr>
            </w:pPr>
          </w:p>
          <w:p w14:paraId="5A3FF3E5" w14:textId="77777777" w:rsidR="003268A8" w:rsidRPr="005244AA" w:rsidRDefault="003268A8" w:rsidP="0097333F">
            <w:pPr>
              <w:rPr>
                <w:rFonts w:ascii="Georgia" w:hAnsi="Georgia" w:cstheme="majorHAnsi"/>
                <w:szCs w:val="20"/>
              </w:rPr>
            </w:pPr>
          </w:p>
          <w:p w14:paraId="627C9120" w14:textId="77777777" w:rsidR="003268A8" w:rsidRPr="005244AA" w:rsidRDefault="003268A8" w:rsidP="0097333F">
            <w:pPr>
              <w:rPr>
                <w:rFonts w:ascii="Georgia" w:hAnsi="Georgia" w:cstheme="majorHAnsi"/>
                <w:szCs w:val="20"/>
              </w:rPr>
            </w:pPr>
          </w:p>
          <w:p w14:paraId="5FD858E8" w14:textId="77777777" w:rsidR="003268A8" w:rsidRPr="005244AA" w:rsidRDefault="003268A8" w:rsidP="0097333F">
            <w:pPr>
              <w:rPr>
                <w:rFonts w:ascii="Georgia" w:hAnsi="Georgia" w:cstheme="majorHAnsi"/>
                <w:szCs w:val="20"/>
              </w:rPr>
            </w:pPr>
            <w:r w:rsidRPr="005244AA">
              <w:rPr>
                <w:rFonts w:ascii="Georgia" w:hAnsi="Georgia" w:cstheme="majorHAnsi"/>
                <w:szCs w:val="20"/>
              </w:rPr>
              <w:lastRenderedPageBreak/>
              <w:t>Population</w:t>
            </w:r>
          </w:p>
        </w:tc>
        <w:tc>
          <w:tcPr>
            <w:tcW w:w="5670" w:type="dxa"/>
            <w:noWrap/>
            <w:vAlign w:val="center"/>
            <w:hideMark/>
          </w:tcPr>
          <w:p w14:paraId="09D7A5C9" w14:textId="77777777" w:rsidR="003268A8" w:rsidRPr="005244AA" w:rsidRDefault="003268A8" w:rsidP="0097333F">
            <w:pPr>
              <w:rPr>
                <w:rFonts w:ascii="Georgia" w:hAnsi="Georgia" w:cstheme="majorHAnsi"/>
                <w:szCs w:val="20"/>
              </w:rPr>
            </w:pPr>
            <w:r w:rsidRPr="005244AA">
              <w:rPr>
                <w:rFonts w:ascii="Georgia" w:hAnsi="Georgia" w:cstheme="majorHAnsi"/>
                <w:szCs w:val="20"/>
              </w:rPr>
              <w:lastRenderedPageBreak/>
              <w:t>progress* familial intrahepatic cholestasis.mp.</w:t>
            </w:r>
          </w:p>
        </w:tc>
        <w:tc>
          <w:tcPr>
            <w:tcW w:w="1083" w:type="dxa"/>
            <w:noWrap/>
            <w:vAlign w:val="bottom"/>
          </w:tcPr>
          <w:p w14:paraId="30FFB9E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751</w:t>
            </w:r>
          </w:p>
        </w:tc>
      </w:tr>
      <w:tr w:rsidR="003268A8" w:rsidRPr="005244AA" w14:paraId="7E3F3BE0" w14:textId="77777777" w:rsidTr="0097333F">
        <w:tc>
          <w:tcPr>
            <w:tcW w:w="846" w:type="dxa"/>
            <w:noWrap/>
            <w:vAlign w:val="center"/>
            <w:hideMark/>
          </w:tcPr>
          <w:p w14:paraId="5585DC9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c>
          <w:tcPr>
            <w:tcW w:w="1417" w:type="dxa"/>
            <w:vMerge/>
          </w:tcPr>
          <w:p w14:paraId="0B6C2B21" w14:textId="77777777" w:rsidR="003268A8" w:rsidRPr="005244AA" w:rsidRDefault="003268A8" w:rsidP="0097333F">
            <w:pPr>
              <w:rPr>
                <w:rFonts w:ascii="Georgia" w:hAnsi="Georgia" w:cstheme="majorHAnsi"/>
                <w:szCs w:val="20"/>
              </w:rPr>
            </w:pPr>
          </w:p>
        </w:tc>
        <w:tc>
          <w:tcPr>
            <w:tcW w:w="5670" w:type="dxa"/>
            <w:noWrap/>
            <w:vAlign w:val="center"/>
            <w:hideMark/>
          </w:tcPr>
          <w:p w14:paraId="4FBF532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hAnsi="Georgia" w:cstheme="majorHAnsi"/>
                <w:szCs w:val="20"/>
              </w:rPr>
              <w:t>intrahepatic cholestasis/</w:t>
            </w:r>
          </w:p>
        </w:tc>
        <w:tc>
          <w:tcPr>
            <w:tcW w:w="1083" w:type="dxa"/>
            <w:noWrap/>
            <w:vAlign w:val="bottom"/>
          </w:tcPr>
          <w:p w14:paraId="79E5C18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4848</w:t>
            </w:r>
          </w:p>
        </w:tc>
      </w:tr>
      <w:tr w:rsidR="003268A8" w:rsidRPr="005244AA" w14:paraId="372F10AB" w14:textId="77777777" w:rsidTr="0097333F">
        <w:tc>
          <w:tcPr>
            <w:tcW w:w="846" w:type="dxa"/>
            <w:noWrap/>
            <w:vAlign w:val="center"/>
          </w:tcPr>
          <w:p w14:paraId="5AE8F1B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w:t>
            </w:r>
          </w:p>
        </w:tc>
        <w:tc>
          <w:tcPr>
            <w:tcW w:w="1417" w:type="dxa"/>
            <w:vMerge/>
          </w:tcPr>
          <w:p w14:paraId="358ED91F" w14:textId="77777777" w:rsidR="003268A8" w:rsidRPr="005244AA" w:rsidRDefault="003268A8" w:rsidP="0097333F">
            <w:pPr>
              <w:rPr>
                <w:rFonts w:ascii="Georgia" w:hAnsi="Georgia" w:cstheme="majorHAnsi"/>
                <w:szCs w:val="20"/>
              </w:rPr>
            </w:pPr>
          </w:p>
        </w:tc>
        <w:tc>
          <w:tcPr>
            <w:tcW w:w="5670" w:type="dxa"/>
            <w:noWrap/>
            <w:vAlign w:val="center"/>
          </w:tcPr>
          <w:p w14:paraId="442C3E99"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1083" w:type="dxa"/>
            <w:noWrap/>
            <w:vAlign w:val="bottom"/>
          </w:tcPr>
          <w:p w14:paraId="706A403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536</w:t>
            </w:r>
          </w:p>
        </w:tc>
      </w:tr>
      <w:tr w:rsidR="003268A8" w:rsidRPr="005244AA" w14:paraId="3D35EB59" w14:textId="77777777" w:rsidTr="0097333F">
        <w:tc>
          <w:tcPr>
            <w:tcW w:w="846" w:type="dxa"/>
            <w:noWrap/>
            <w:vAlign w:val="center"/>
          </w:tcPr>
          <w:p w14:paraId="239F461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lastRenderedPageBreak/>
              <w:t>4</w:t>
            </w:r>
          </w:p>
        </w:tc>
        <w:tc>
          <w:tcPr>
            <w:tcW w:w="1417" w:type="dxa"/>
            <w:vMerge/>
          </w:tcPr>
          <w:p w14:paraId="304FBAC4" w14:textId="77777777" w:rsidR="003268A8" w:rsidRPr="005244AA" w:rsidRDefault="003268A8" w:rsidP="0097333F">
            <w:pPr>
              <w:rPr>
                <w:rFonts w:ascii="Georgia" w:hAnsi="Georgia" w:cstheme="majorHAnsi"/>
                <w:szCs w:val="20"/>
              </w:rPr>
            </w:pPr>
          </w:p>
        </w:tc>
        <w:tc>
          <w:tcPr>
            <w:tcW w:w="5670" w:type="dxa"/>
            <w:noWrap/>
            <w:vAlign w:val="center"/>
          </w:tcPr>
          <w:p w14:paraId="7DBCBAB4"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PFIC).tw,kf.</w:t>
            </w:r>
          </w:p>
        </w:tc>
        <w:tc>
          <w:tcPr>
            <w:tcW w:w="1083" w:type="dxa"/>
            <w:noWrap/>
            <w:vAlign w:val="bottom"/>
          </w:tcPr>
          <w:p w14:paraId="4C5392D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w:t>
            </w:r>
          </w:p>
        </w:tc>
      </w:tr>
      <w:tr w:rsidR="003268A8" w:rsidRPr="005244AA" w14:paraId="4A3BF912" w14:textId="77777777" w:rsidTr="0097333F">
        <w:tc>
          <w:tcPr>
            <w:tcW w:w="846" w:type="dxa"/>
            <w:noWrap/>
            <w:vAlign w:val="center"/>
          </w:tcPr>
          <w:p w14:paraId="58927E9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w:t>
            </w:r>
          </w:p>
        </w:tc>
        <w:tc>
          <w:tcPr>
            <w:tcW w:w="1417" w:type="dxa"/>
            <w:vMerge/>
          </w:tcPr>
          <w:p w14:paraId="0710193E" w14:textId="77777777" w:rsidR="003268A8" w:rsidRPr="005244AA" w:rsidRDefault="003268A8" w:rsidP="0097333F">
            <w:pPr>
              <w:rPr>
                <w:rFonts w:ascii="Georgia" w:hAnsi="Georgia" w:cstheme="majorHAnsi"/>
                <w:szCs w:val="20"/>
              </w:rPr>
            </w:pPr>
          </w:p>
        </w:tc>
        <w:tc>
          <w:tcPr>
            <w:tcW w:w="5670" w:type="dxa"/>
            <w:noWrap/>
            <w:vAlign w:val="center"/>
          </w:tcPr>
          <w:p w14:paraId="0FA50896"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bys).tw,kf.</w:t>
            </w:r>
          </w:p>
        </w:tc>
        <w:tc>
          <w:tcPr>
            <w:tcW w:w="1083" w:type="dxa"/>
            <w:noWrap/>
            <w:vAlign w:val="bottom"/>
          </w:tcPr>
          <w:p w14:paraId="49472AA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301</w:t>
            </w:r>
          </w:p>
        </w:tc>
      </w:tr>
      <w:tr w:rsidR="003268A8" w:rsidRPr="005244AA" w14:paraId="51D4D818" w14:textId="77777777" w:rsidTr="0097333F">
        <w:tc>
          <w:tcPr>
            <w:tcW w:w="846" w:type="dxa"/>
            <w:noWrap/>
            <w:vAlign w:val="center"/>
          </w:tcPr>
          <w:p w14:paraId="79CF0E6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w:t>
            </w:r>
          </w:p>
        </w:tc>
        <w:tc>
          <w:tcPr>
            <w:tcW w:w="1417" w:type="dxa"/>
            <w:vMerge/>
          </w:tcPr>
          <w:p w14:paraId="1768E169" w14:textId="77777777" w:rsidR="003268A8" w:rsidRPr="005244AA" w:rsidRDefault="003268A8" w:rsidP="0097333F">
            <w:pPr>
              <w:rPr>
                <w:rFonts w:ascii="Georgia" w:hAnsi="Georgia" w:cstheme="majorHAnsi"/>
                <w:szCs w:val="20"/>
              </w:rPr>
            </w:pPr>
          </w:p>
        </w:tc>
        <w:tc>
          <w:tcPr>
            <w:tcW w:w="5670" w:type="dxa"/>
            <w:noWrap/>
            <w:vAlign w:val="center"/>
          </w:tcPr>
          <w:p w14:paraId="2D9C3803"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1083" w:type="dxa"/>
            <w:noWrap/>
            <w:vAlign w:val="bottom"/>
          </w:tcPr>
          <w:p w14:paraId="5D1D8DC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75</w:t>
            </w:r>
          </w:p>
        </w:tc>
      </w:tr>
      <w:tr w:rsidR="003268A8" w:rsidRPr="005244AA" w14:paraId="0F9CDD9A" w14:textId="77777777" w:rsidTr="0097333F">
        <w:tc>
          <w:tcPr>
            <w:tcW w:w="846" w:type="dxa"/>
            <w:noWrap/>
            <w:vAlign w:val="center"/>
          </w:tcPr>
          <w:p w14:paraId="6D72F18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w:t>
            </w:r>
          </w:p>
        </w:tc>
        <w:tc>
          <w:tcPr>
            <w:tcW w:w="1417" w:type="dxa"/>
            <w:vMerge/>
          </w:tcPr>
          <w:p w14:paraId="6DA89597" w14:textId="77777777" w:rsidR="003268A8" w:rsidRPr="005244AA" w:rsidRDefault="003268A8" w:rsidP="0097333F">
            <w:pPr>
              <w:rPr>
                <w:rFonts w:ascii="Georgia" w:hAnsi="Georgia" w:cstheme="majorHAnsi"/>
                <w:szCs w:val="20"/>
              </w:rPr>
            </w:pPr>
          </w:p>
        </w:tc>
        <w:tc>
          <w:tcPr>
            <w:tcW w:w="5670" w:type="dxa"/>
            <w:noWrap/>
            <w:vAlign w:val="center"/>
          </w:tcPr>
          <w:p w14:paraId="777FC20E"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1083" w:type="dxa"/>
            <w:noWrap/>
            <w:vAlign w:val="bottom"/>
          </w:tcPr>
          <w:p w14:paraId="7B448B3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5424</w:t>
            </w:r>
          </w:p>
        </w:tc>
      </w:tr>
      <w:tr w:rsidR="003268A8" w:rsidRPr="005244AA" w14:paraId="2127D244" w14:textId="77777777" w:rsidTr="0097333F">
        <w:tc>
          <w:tcPr>
            <w:tcW w:w="846" w:type="dxa"/>
            <w:noWrap/>
            <w:vAlign w:val="center"/>
          </w:tcPr>
          <w:p w14:paraId="0FEE07B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c>
          <w:tcPr>
            <w:tcW w:w="1417" w:type="dxa"/>
            <w:vMerge w:val="restart"/>
          </w:tcPr>
          <w:p w14:paraId="39AB5FE9" w14:textId="77777777" w:rsidR="003268A8" w:rsidRPr="005244AA" w:rsidRDefault="003268A8" w:rsidP="0097333F">
            <w:pPr>
              <w:rPr>
                <w:rFonts w:ascii="Georgia" w:hAnsi="Georgia" w:cstheme="majorHAnsi"/>
                <w:szCs w:val="20"/>
              </w:rPr>
            </w:pPr>
          </w:p>
          <w:p w14:paraId="7E8B325A" w14:textId="77777777" w:rsidR="003268A8" w:rsidRPr="005244AA" w:rsidRDefault="003268A8" w:rsidP="0097333F">
            <w:pPr>
              <w:rPr>
                <w:rFonts w:ascii="Georgia" w:hAnsi="Georgia" w:cstheme="majorHAnsi"/>
                <w:szCs w:val="20"/>
              </w:rPr>
            </w:pPr>
          </w:p>
          <w:p w14:paraId="3D179630" w14:textId="77777777" w:rsidR="003268A8" w:rsidRPr="005244AA" w:rsidRDefault="003268A8" w:rsidP="0097333F">
            <w:pPr>
              <w:rPr>
                <w:rFonts w:ascii="Georgia" w:hAnsi="Georgia" w:cstheme="majorHAnsi"/>
                <w:szCs w:val="20"/>
              </w:rPr>
            </w:pPr>
          </w:p>
          <w:p w14:paraId="4CE99411" w14:textId="77777777" w:rsidR="003268A8" w:rsidRPr="005244AA" w:rsidRDefault="003268A8" w:rsidP="0097333F">
            <w:pPr>
              <w:rPr>
                <w:rFonts w:ascii="Georgia" w:hAnsi="Georgia" w:cstheme="majorHAnsi"/>
                <w:szCs w:val="20"/>
              </w:rPr>
            </w:pPr>
          </w:p>
          <w:p w14:paraId="37E227D8" w14:textId="77777777" w:rsidR="003268A8" w:rsidRPr="005244AA" w:rsidRDefault="003268A8" w:rsidP="0097333F">
            <w:pPr>
              <w:rPr>
                <w:rFonts w:ascii="Georgia" w:hAnsi="Georgia" w:cstheme="majorHAnsi"/>
                <w:szCs w:val="20"/>
              </w:rPr>
            </w:pPr>
          </w:p>
          <w:p w14:paraId="7A1F50DF" w14:textId="77777777" w:rsidR="003268A8" w:rsidRPr="005244AA" w:rsidRDefault="003268A8" w:rsidP="0097333F">
            <w:pPr>
              <w:rPr>
                <w:rFonts w:ascii="Georgia" w:hAnsi="Georgia" w:cstheme="majorHAnsi"/>
                <w:szCs w:val="20"/>
              </w:rPr>
            </w:pPr>
            <w:r w:rsidRPr="005244AA">
              <w:rPr>
                <w:rFonts w:ascii="Georgia" w:hAnsi="Georgia" w:cstheme="majorHAnsi"/>
                <w:szCs w:val="20"/>
              </w:rPr>
              <w:t>Drug (maintenance) / comparators</w:t>
            </w:r>
          </w:p>
        </w:tc>
        <w:tc>
          <w:tcPr>
            <w:tcW w:w="5670" w:type="dxa"/>
            <w:noWrap/>
            <w:vAlign w:val="center"/>
          </w:tcPr>
          <w:p w14:paraId="1E6E7F30" w14:textId="77777777" w:rsidR="003268A8" w:rsidRPr="005244AA" w:rsidRDefault="003268A8" w:rsidP="0097333F">
            <w:pPr>
              <w:rPr>
                <w:rFonts w:ascii="Georgia" w:hAnsi="Georgia" w:cstheme="majorHAnsi"/>
                <w:szCs w:val="20"/>
              </w:rPr>
            </w:pPr>
            <w:r w:rsidRPr="005244AA">
              <w:rPr>
                <w:rFonts w:ascii="Georgia" w:hAnsi="Georgia" w:cstheme="majorHAnsi"/>
                <w:szCs w:val="20"/>
              </w:rPr>
              <w:t>(maralixibat or inhibitor* of the apical sodium-dependent bile acid transporter or apical sodium-dependent bile acid transporter inhibitor* or ASBT inhibitor* or “ASBTi” or inhibitor* of the ASBT or ileal bile acid transport* or IBA transporter* or “IBAT” or transport* of the IBA).mp.</w:t>
            </w:r>
          </w:p>
        </w:tc>
        <w:tc>
          <w:tcPr>
            <w:tcW w:w="1083" w:type="dxa"/>
            <w:noWrap/>
            <w:vAlign w:val="bottom"/>
          </w:tcPr>
          <w:p w14:paraId="101217C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923</w:t>
            </w:r>
          </w:p>
        </w:tc>
      </w:tr>
      <w:tr w:rsidR="003268A8" w:rsidRPr="005244AA" w14:paraId="65C7EEB6" w14:textId="77777777" w:rsidTr="0097333F">
        <w:tc>
          <w:tcPr>
            <w:tcW w:w="846" w:type="dxa"/>
            <w:noWrap/>
            <w:vAlign w:val="center"/>
          </w:tcPr>
          <w:p w14:paraId="0FBA366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w:t>
            </w:r>
          </w:p>
        </w:tc>
        <w:tc>
          <w:tcPr>
            <w:tcW w:w="1417" w:type="dxa"/>
            <w:vMerge/>
          </w:tcPr>
          <w:p w14:paraId="75C69E27" w14:textId="77777777" w:rsidR="003268A8" w:rsidRPr="005244AA" w:rsidRDefault="003268A8" w:rsidP="0097333F">
            <w:pPr>
              <w:rPr>
                <w:rFonts w:ascii="Georgia" w:hAnsi="Georgia" w:cstheme="majorHAnsi"/>
                <w:szCs w:val="20"/>
              </w:rPr>
            </w:pPr>
          </w:p>
        </w:tc>
        <w:tc>
          <w:tcPr>
            <w:tcW w:w="5670" w:type="dxa"/>
            <w:noWrap/>
            <w:vAlign w:val="center"/>
          </w:tcPr>
          <w:p w14:paraId="5FAE44F6"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inhibitors).mp.</w:t>
            </w:r>
          </w:p>
        </w:tc>
        <w:tc>
          <w:tcPr>
            <w:tcW w:w="1083" w:type="dxa"/>
            <w:noWrap/>
            <w:vAlign w:val="bottom"/>
          </w:tcPr>
          <w:p w14:paraId="3B9888E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r>
      <w:tr w:rsidR="003268A8" w:rsidRPr="005244AA" w14:paraId="2772CD97" w14:textId="77777777" w:rsidTr="0097333F">
        <w:tc>
          <w:tcPr>
            <w:tcW w:w="846" w:type="dxa"/>
            <w:noWrap/>
            <w:vAlign w:val="center"/>
          </w:tcPr>
          <w:p w14:paraId="421DA73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w:t>
            </w:r>
          </w:p>
        </w:tc>
        <w:tc>
          <w:tcPr>
            <w:tcW w:w="1417" w:type="dxa"/>
            <w:vMerge/>
          </w:tcPr>
          <w:p w14:paraId="06A3CBEF" w14:textId="77777777" w:rsidR="003268A8" w:rsidRPr="005244AA" w:rsidRDefault="003268A8" w:rsidP="0097333F">
            <w:pPr>
              <w:rPr>
                <w:rFonts w:ascii="Georgia" w:hAnsi="Georgia" w:cstheme="majorHAnsi"/>
                <w:szCs w:val="20"/>
              </w:rPr>
            </w:pPr>
          </w:p>
        </w:tc>
        <w:tc>
          <w:tcPr>
            <w:tcW w:w="5670" w:type="dxa"/>
            <w:noWrap/>
            <w:vAlign w:val="center"/>
          </w:tcPr>
          <w:p w14:paraId="54D34E17"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bylvay).mp.</w:t>
            </w:r>
          </w:p>
        </w:tc>
        <w:tc>
          <w:tcPr>
            <w:tcW w:w="1083" w:type="dxa"/>
            <w:noWrap/>
            <w:vAlign w:val="bottom"/>
          </w:tcPr>
          <w:p w14:paraId="4967A00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29</w:t>
            </w:r>
          </w:p>
        </w:tc>
      </w:tr>
      <w:tr w:rsidR="003268A8" w:rsidRPr="005244AA" w14:paraId="23A1248B" w14:textId="77777777" w:rsidTr="0097333F">
        <w:tc>
          <w:tcPr>
            <w:tcW w:w="846" w:type="dxa"/>
            <w:noWrap/>
            <w:vAlign w:val="center"/>
          </w:tcPr>
          <w:p w14:paraId="7A45D14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w:t>
            </w:r>
          </w:p>
        </w:tc>
        <w:tc>
          <w:tcPr>
            <w:tcW w:w="1417" w:type="dxa"/>
            <w:vMerge/>
          </w:tcPr>
          <w:p w14:paraId="637B60B2" w14:textId="77777777" w:rsidR="003268A8" w:rsidRPr="005244AA" w:rsidRDefault="003268A8" w:rsidP="0097333F">
            <w:pPr>
              <w:rPr>
                <w:rFonts w:ascii="Georgia" w:hAnsi="Georgia" w:cstheme="majorHAnsi"/>
                <w:szCs w:val="20"/>
              </w:rPr>
            </w:pPr>
          </w:p>
        </w:tc>
        <w:tc>
          <w:tcPr>
            <w:tcW w:w="5670" w:type="dxa"/>
            <w:noWrap/>
            <w:vAlign w:val="center"/>
          </w:tcPr>
          <w:p w14:paraId="0F3971E5"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“IB”).mp.</w:t>
            </w:r>
          </w:p>
        </w:tc>
        <w:tc>
          <w:tcPr>
            <w:tcW w:w="1083" w:type="dxa"/>
            <w:noWrap/>
            <w:vAlign w:val="bottom"/>
          </w:tcPr>
          <w:p w14:paraId="29D320E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729582</w:t>
            </w:r>
          </w:p>
        </w:tc>
      </w:tr>
      <w:tr w:rsidR="003268A8" w:rsidRPr="005244AA" w14:paraId="395C7B31" w14:textId="77777777" w:rsidTr="0097333F">
        <w:tc>
          <w:tcPr>
            <w:tcW w:w="846" w:type="dxa"/>
            <w:noWrap/>
            <w:vAlign w:val="center"/>
          </w:tcPr>
          <w:p w14:paraId="7803A2F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w:t>
            </w:r>
          </w:p>
        </w:tc>
        <w:tc>
          <w:tcPr>
            <w:tcW w:w="1417" w:type="dxa"/>
            <w:vMerge/>
          </w:tcPr>
          <w:p w14:paraId="3E8EC51A" w14:textId="77777777" w:rsidR="003268A8" w:rsidRPr="005244AA" w:rsidRDefault="003268A8" w:rsidP="0097333F">
            <w:pPr>
              <w:rPr>
                <w:rFonts w:ascii="Georgia" w:hAnsi="Georgia" w:cstheme="majorHAnsi"/>
                <w:szCs w:val="20"/>
              </w:rPr>
            </w:pPr>
          </w:p>
        </w:tc>
        <w:tc>
          <w:tcPr>
            <w:tcW w:w="5670" w:type="dxa"/>
            <w:noWrap/>
            <w:vAlign w:val="center"/>
          </w:tcPr>
          <w:p w14:paraId="062C504A"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“OLT”).mp.</w:t>
            </w:r>
          </w:p>
        </w:tc>
        <w:tc>
          <w:tcPr>
            <w:tcW w:w="1083" w:type="dxa"/>
            <w:noWrap/>
            <w:vAlign w:val="bottom"/>
          </w:tcPr>
          <w:p w14:paraId="6D10D23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207589</w:t>
            </w:r>
          </w:p>
        </w:tc>
      </w:tr>
      <w:tr w:rsidR="003268A8" w:rsidRPr="005244AA" w14:paraId="647A21C3" w14:textId="77777777" w:rsidTr="0097333F">
        <w:tc>
          <w:tcPr>
            <w:tcW w:w="846" w:type="dxa"/>
            <w:noWrap/>
            <w:vAlign w:val="center"/>
          </w:tcPr>
          <w:p w14:paraId="2BEED51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w:t>
            </w:r>
          </w:p>
        </w:tc>
        <w:tc>
          <w:tcPr>
            <w:tcW w:w="1417" w:type="dxa"/>
            <w:vMerge/>
          </w:tcPr>
          <w:p w14:paraId="0472192C" w14:textId="77777777" w:rsidR="003268A8" w:rsidRPr="005244AA" w:rsidRDefault="003268A8" w:rsidP="0097333F">
            <w:pPr>
              <w:rPr>
                <w:rFonts w:ascii="Georgia" w:hAnsi="Georgia" w:cstheme="majorHAnsi"/>
                <w:szCs w:val="20"/>
              </w:rPr>
            </w:pPr>
          </w:p>
        </w:tc>
        <w:tc>
          <w:tcPr>
            <w:tcW w:w="5670" w:type="dxa"/>
            <w:noWrap/>
            <w:vAlign w:val="center"/>
          </w:tcPr>
          <w:p w14:paraId="283C4E7B"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cholestyramine).mp.</w:t>
            </w:r>
          </w:p>
        </w:tc>
        <w:tc>
          <w:tcPr>
            <w:tcW w:w="1083" w:type="dxa"/>
            <w:noWrap/>
            <w:vAlign w:val="bottom"/>
          </w:tcPr>
          <w:p w14:paraId="2C9B7F9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30583</w:t>
            </w:r>
          </w:p>
        </w:tc>
      </w:tr>
      <w:tr w:rsidR="003268A8" w:rsidRPr="005244AA" w14:paraId="0AF6638B" w14:textId="77777777" w:rsidTr="0097333F">
        <w:tc>
          <w:tcPr>
            <w:tcW w:w="846" w:type="dxa"/>
            <w:noWrap/>
            <w:vAlign w:val="center"/>
          </w:tcPr>
          <w:p w14:paraId="3C6E1D3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14</w:t>
            </w:r>
          </w:p>
        </w:tc>
        <w:tc>
          <w:tcPr>
            <w:tcW w:w="1417" w:type="dxa"/>
            <w:vMerge/>
          </w:tcPr>
          <w:p w14:paraId="6764A079" w14:textId="77777777" w:rsidR="003268A8" w:rsidRPr="005244AA" w:rsidRDefault="003268A8" w:rsidP="0097333F">
            <w:pPr>
              <w:rPr>
                <w:rFonts w:ascii="Georgia" w:hAnsi="Georgia" w:cstheme="majorHAnsi"/>
                <w:szCs w:val="20"/>
              </w:rPr>
            </w:pPr>
          </w:p>
        </w:tc>
        <w:tc>
          <w:tcPr>
            <w:tcW w:w="5670" w:type="dxa"/>
            <w:noWrap/>
            <w:vAlign w:val="center"/>
          </w:tcPr>
          <w:p w14:paraId="1A6D30B4"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or/8-13</w:t>
            </w:r>
          </w:p>
        </w:tc>
        <w:tc>
          <w:tcPr>
            <w:tcW w:w="1083" w:type="dxa"/>
            <w:noWrap/>
            <w:vAlign w:val="bottom"/>
          </w:tcPr>
          <w:p w14:paraId="69F22EB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961809</w:t>
            </w:r>
          </w:p>
        </w:tc>
      </w:tr>
      <w:tr w:rsidR="003268A8" w:rsidRPr="005244AA" w14:paraId="108CDEB0" w14:textId="77777777" w:rsidTr="0097333F">
        <w:tc>
          <w:tcPr>
            <w:tcW w:w="846" w:type="dxa"/>
            <w:noWrap/>
            <w:vAlign w:val="center"/>
          </w:tcPr>
          <w:p w14:paraId="29558F2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w:t>
            </w:r>
          </w:p>
        </w:tc>
        <w:tc>
          <w:tcPr>
            <w:tcW w:w="1417" w:type="dxa"/>
            <w:vMerge w:val="restart"/>
          </w:tcPr>
          <w:p w14:paraId="5261CC32" w14:textId="77777777" w:rsidR="003268A8" w:rsidRPr="005244AA" w:rsidRDefault="003268A8" w:rsidP="0097333F">
            <w:pPr>
              <w:rPr>
                <w:rFonts w:ascii="Georgia" w:hAnsi="Georgia" w:cstheme="majorHAnsi"/>
                <w:szCs w:val="20"/>
              </w:rPr>
            </w:pPr>
            <w:r w:rsidRPr="005244AA">
              <w:rPr>
                <w:rFonts w:ascii="Georgia" w:hAnsi="Georgia" w:cstheme="majorHAnsi"/>
                <w:szCs w:val="20"/>
              </w:rPr>
              <w:t>Observational study filter (https://www.sign.ac.uk/what-we-do/methodology/search-filters/)</w:t>
            </w:r>
          </w:p>
        </w:tc>
        <w:tc>
          <w:tcPr>
            <w:tcW w:w="5670" w:type="dxa"/>
            <w:noWrap/>
            <w:vAlign w:val="center"/>
          </w:tcPr>
          <w:p w14:paraId="0CE36BC4" w14:textId="77777777" w:rsidR="003268A8" w:rsidRPr="005244AA" w:rsidRDefault="003268A8" w:rsidP="0097333F">
            <w:pPr>
              <w:rPr>
                <w:rFonts w:ascii="Georgia" w:hAnsi="Georgia" w:cstheme="majorHAnsi"/>
                <w:szCs w:val="20"/>
              </w:rPr>
            </w:pPr>
            <w:r w:rsidRPr="005244AA">
              <w:rPr>
                <w:rFonts w:ascii="Georgia" w:hAnsi="Georgia" w:cstheme="majorHAnsi"/>
                <w:szCs w:val="20"/>
              </w:rPr>
              <w:t>Epidemiologic studies/ or Exp case control studies/ or Exp cohort studies/</w:t>
            </w:r>
          </w:p>
        </w:tc>
        <w:tc>
          <w:tcPr>
            <w:tcW w:w="1083" w:type="dxa"/>
            <w:noWrap/>
            <w:vAlign w:val="bottom"/>
          </w:tcPr>
          <w:p w14:paraId="0BA9EA4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2851849</w:t>
            </w:r>
          </w:p>
        </w:tc>
      </w:tr>
      <w:tr w:rsidR="003268A8" w:rsidRPr="005244AA" w14:paraId="0228B2F3" w14:textId="77777777" w:rsidTr="0097333F">
        <w:tc>
          <w:tcPr>
            <w:tcW w:w="846" w:type="dxa"/>
            <w:noWrap/>
            <w:vAlign w:val="center"/>
          </w:tcPr>
          <w:p w14:paraId="0747D15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w:t>
            </w:r>
          </w:p>
        </w:tc>
        <w:tc>
          <w:tcPr>
            <w:tcW w:w="1417" w:type="dxa"/>
            <w:vMerge/>
          </w:tcPr>
          <w:p w14:paraId="6935DFEC" w14:textId="77777777" w:rsidR="003268A8" w:rsidRPr="005244AA" w:rsidRDefault="003268A8" w:rsidP="0097333F">
            <w:pPr>
              <w:rPr>
                <w:rFonts w:ascii="Georgia" w:hAnsi="Georgia" w:cstheme="majorHAnsi"/>
                <w:szCs w:val="20"/>
              </w:rPr>
            </w:pPr>
          </w:p>
        </w:tc>
        <w:tc>
          <w:tcPr>
            <w:tcW w:w="5670" w:type="dxa"/>
            <w:noWrap/>
            <w:vAlign w:val="center"/>
          </w:tcPr>
          <w:p w14:paraId="52DC5639" w14:textId="77777777" w:rsidR="003268A8" w:rsidRPr="005244AA" w:rsidRDefault="003268A8" w:rsidP="0097333F">
            <w:pPr>
              <w:rPr>
                <w:rFonts w:ascii="Georgia" w:hAnsi="Georgia" w:cstheme="majorHAnsi"/>
                <w:szCs w:val="20"/>
              </w:rPr>
            </w:pPr>
            <w:r w:rsidRPr="005244AA">
              <w:rPr>
                <w:rFonts w:ascii="Georgia" w:hAnsi="Georgia" w:cstheme="majorHAnsi"/>
                <w:szCs w:val="20"/>
              </w:rPr>
              <w:t>Case control.tw. or (cohort adj (study or studies)).tw. or Cohort analy$.tw. or (Follow-up adj (study or studies)).tw. or (observational adj (study or studies)).tw.</w:t>
            </w:r>
          </w:p>
        </w:tc>
        <w:tc>
          <w:tcPr>
            <w:tcW w:w="1083" w:type="dxa"/>
            <w:noWrap/>
            <w:vAlign w:val="bottom"/>
          </w:tcPr>
          <w:p w14:paraId="69E49B5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725515</w:t>
            </w:r>
          </w:p>
        </w:tc>
      </w:tr>
      <w:tr w:rsidR="003268A8" w:rsidRPr="005244AA" w14:paraId="4EE3FF6A" w14:textId="77777777" w:rsidTr="0097333F">
        <w:tc>
          <w:tcPr>
            <w:tcW w:w="846" w:type="dxa"/>
            <w:noWrap/>
            <w:vAlign w:val="center"/>
          </w:tcPr>
          <w:p w14:paraId="6E65D34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17</w:t>
            </w:r>
          </w:p>
        </w:tc>
        <w:tc>
          <w:tcPr>
            <w:tcW w:w="1417" w:type="dxa"/>
            <w:vMerge/>
          </w:tcPr>
          <w:p w14:paraId="5367B4DF" w14:textId="77777777" w:rsidR="003268A8" w:rsidRPr="005244AA" w:rsidRDefault="003268A8" w:rsidP="0097333F">
            <w:pPr>
              <w:rPr>
                <w:rFonts w:ascii="Georgia" w:hAnsi="Georgia" w:cstheme="majorHAnsi"/>
                <w:szCs w:val="20"/>
              </w:rPr>
            </w:pPr>
          </w:p>
        </w:tc>
        <w:tc>
          <w:tcPr>
            <w:tcW w:w="5670" w:type="dxa"/>
            <w:noWrap/>
            <w:vAlign w:val="center"/>
          </w:tcPr>
          <w:p w14:paraId="4C92AAA6" w14:textId="77777777" w:rsidR="003268A8" w:rsidRPr="005244AA" w:rsidRDefault="003268A8" w:rsidP="0097333F">
            <w:pPr>
              <w:rPr>
                <w:rFonts w:ascii="Georgia" w:hAnsi="Georgia" w:cstheme="majorHAnsi"/>
                <w:szCs w:val="20"/>
              </w:rPr>
            </w:pPr>
            <w:r w:rsidRPr="005244AA">
              <w:rPr>
                <w:rFonts w:ascii="Georgia" w:hAnsi="Georgia" w:cstheme="majorHAnsi"/>
                <w:szCs w:val="20"/>
              </w:rPr>
              <w:t>Longitudinal.tw. or Retrospective.tw. or Cross sectional.tw. or Cross-sectional studies/</w:t>
            </w:r>
          </w:p>
        </w:tc>
        <w:tc>
          <w:tcPr>
            <w:tcW w:w="1083" w:type="dxa"/>
            <w:noWrap/>
            <w:vAlign w:val="bottom"/>
          </w:tcPr>
          <w:p w14:paraId="31A981C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1759113</w:t>
            </w:r>
          </w:p>
        </w:tc>
      </w:tr>
      <w:tr w:rsidR="003268A8" w:rsidRPr="005244AA" w14:paraId="448B8371" w14:textId="77777777" w:rsidTr="0097333F">
        <w:tc>
          <w:tcPr>
            <w:tcW w:w="846" w:type="dxa"/>
            <w:noWrap/>
            <w:vAlign w:val="center"/>
          </w:tcPr>
          <w:p w14:paraId="1BCA5CB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18</w:t>
            </w:r>
          </w:p>
        </w:tc>
        <w:tc>
          <w:tcPr>
            <w:tcW w:w="1417" w:type="dxa"/>
            <w:vMerge/>
          </w:tcPr>
          <w:p w14:paraId="3D540F88" w14:textId="77777777" w:rsidR="003268A8" w:rsidRPr="005244AA" w:rsidRDefault="003268A8" w:rsidP="0097333F">
            <w:pPr>
              <w:rPr>
                <w:rFonts w:ascii="Georgia" w:hAnsi="Georgia" w:cstheme="majorHAnsi"/>
                <w:szCs w:val="20"/>
              </w:rPr>
            </w:pPr>
          </w:p>
        </w:tc>
        <w:tc>
          <w:tcPr>
            <w:tcW w:w="5670" w:type="dxa"/>
            <w:noWrap/>
            <w:vAlign w:val="center"/>
          </w:tcPr>
          <w:p w14:paraId="5CE4A494"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or/15-17</w:t>
            </w:r>
          </w:p>
        </w:tc>
        <w:tc>
          <w:tcPr>
            <w:tcW w:w="1083" w:type="dxa"/>
            <w:noWrap/>
            <w:vAlign w:val="bottom"/>
          </w:tcPr>
          <w:p w14:paraId="4A8AA93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3975947</w:t>
            </w:r>
          </w:p>
        </w:tc>
      </w:tr>
      <w:tr w:rsidR="003268A8" w:rsidRPr="005244AA" w14:paraId="4767327A" w14:textId="77777777" w:rsidTr="0097333F">
        <w:tc>
          <w:tcPr>
            <w:tcW w:w="846" w:type="dxa"/>
            <w:noWrap/>
            <w:vAlign w:val="center"/>
          </w:tcPr>
          <w:p w14:paraId="373E70A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19</w:t>
            </w:r>
          </w:p>
        </w:tc>
        <w:tc>
          <w:tcPr>
            <w:tcW w:w="1417" w:type="dxa"/>
            <w:vMerge w:val="restart"/>
          </w:tcPr>
          <w:p w14:paraId="71756287" w14:textId="77777777" w:rsidR="003268A8" w:rsidRPr="005244AA" w:rsidRDefault="003268A8" w:rsidP="0097333F">
            <w:pPr>
              <w:rPr>
                <w:rFonts w:ascii="Georgia" w:hAnsi="Georgia" w:cstheme="majorHAnsi"/>
                <w:szCs w:val="20"/>
              </w:rPr>
            </w:pPr>
          </w:p>
          <w:p w14:paraId="3F51D266" w14:textId="77777777" w:rsidR="003268A8" w:rsidRPr="005244AA" w:rsidRDefault="003268A8" w:rsidP="0097333F">
            <w:pPr>
              <w:rPr>
                <w:rFonts w:ascii="Georgia" w:hAnsi="Georgia" w:cstheme="majorHAnsi"/>
                <w:szCs w:val="20"/>
              </w:rPr>
            </w:pPr>
          </w:p>
          <w:p w14:paraId="4101688C" w14:textId="77777777" w:rsidR="003268A8" w:rsidRPr="005244AA" w:rsidRDefault="003268A8" w:rsidP="0097333F">
            <w:pPr>
              <w:rPr>
                <w:rFonts w:ascii="Georgia" w:hAnsi="Georgia" w:cstheme="majorHAnsi"/>
                <w:szCs w:val="20"/>
              </w:rPr>
            </w:pPr>
          </w:p>
          <w:p w14:paraId="6E14A65D" w14:textId="77777777" w:rsidR="003268A8" w:rsidRPr="005244AA" w:rsidRDefault="003268A8" w:rsidP="0097333F">
            <w:pPr>
              <w:rPr>
                <w:rFonts w:ascii="Georgia" w:hAnsi="Georgia" w:cstheme="majorHAnsi"/>
                <w:szCs w:val="20"/>
              </w:rPr>
            </w:pPr>
          </w:p>
          <w:p w14:paraId="293F2005"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Randomised controlled trial study filter (https://www.sign.ac.uk/what-we-do/methodology/search-filters/)</w:t>
            </w:r>
          </w:p>
        </w:tc>
        <w:tc>
          <w:tcPr>
            <w:tcW w:w="5670" w:type="dxa"/>
            <w:noWrap/>
            <w:vAlign w:val="center"/>
          </w:tcPr>
          <w:p w14:paraId="75BC1862"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Randomized Controlled Trials as Topic/ or exp Clinical Trials as topic/</w:t>
            </w:r>
          </w:p>
        </w:tc>
        <w:tc>
          <w:tcPr>
            <w:tcW w:w="1083" w:type="dxa"/>
            <w:noWrap/>
            <w:vAlign w:val="bottom"/>
          </w:tcPr>
          <w:p w14:paraId="4C006D2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390627</w:t>
            </w:r>
          </w:p>
        </w:tc>
      </w:tr>
      <w:tr w:rsidR="003268A8" w:rsidRPr="005244AA" w14:paraId="6283B927" w14:textId="77777777" w:rsidTr="0097333F">
        <w:tc>
          <w:tcPr>
            <w:tcW w:w="846" w:type="dxa"/>
            <w:noWrap/>
            <w:vAlign w:val="center"/>
          </w:tcPr>
          <w:p w14:paraId="5D08419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w:t>
            </w:r>
          </w:p>
        </w:tc>
        <w:tc>
          <w:tcPr>
            <w:tcW w:w="1417" w:type="dxa"/>
            <w:vMerge/>
          </w:tcPr>
          <w:p w14:paraId="20C944CE" w14:textId="77777777" w:rsidR="003268A8" w:rsidRPr="005244AA" w:rsidRDefault="003268A8" w:rsidP="0097333F">
            <w:pPr>
              <w:rPr>
                <w:rFonts w:ascii="Georgia" w:hAnsi="Georgia" w:cstheme="majorHAnsi"/>
                <w:szCs w:val="20"/>
              </w:rPr>
            </w:pPr>
          </w:p>
        </w:tc>
        <w:tc>
          <w:tcPr>
            <w:tcW w:w="5670" w:type="dxa"/>
            <w:noWrap/>
            <w:vAlign w:val="center"/>
          </w:tcPr>
          <w:p w14:paraId="64614B7B"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randomized controlled trial/ or Random Allocation/ or clinical trial/</w:t>
            </w:r>
          </w:p>
        </w:tc>
        <w:tc>
          <w:tcPr>
            <w:tcW w:w="1083" w:type="dxa"/>
            <w:noWrap/>
            <w:vAlign w:val="bottom"/>
          </w:tcPr>
          <w:p w14:paraId="039993D1" w14:textId="77777777" w:rsidR="003268A8" w:rsidRPr="005244AA" w:rsidRDefault="003268A8" w:rsidP="0097333F">
            <w:pPr>
              <w:rPr>
                <w:rFonts w:ascii="Georgia" w:eastAsia="Times New Roman" w:hAnsi="Georgia" w:cstheme="majorHAnsi"/>
                <w:color w:val="000000"/>
                <w:szCs w:val="20"/>
                <w:lang w:eastAsia="en-GB"/>
              </w:rPr>
            </w:pPr>
          </w:p>
          <w:p w14:paraId="35C85C2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1017719</w:t>
            </w:r>
          </w:p>
        </w:tc>
      </w:tr>
      <w:tr w:rsidR="003268A8" w:rsidRPr="005244AA" w14:paraId="43ABD6D4" w14:textId="77777777" w:rsidTr="0097333F">
        <w:tc>
          <w:tcPr>
            <w:tcW w:w="846" w:type="dxa"/>
            <w:noWrap/>
            <w:vAlign w:val="center"/>
          </w:tcPr>
          <w:p w14:paraId="7262F27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w:t>
            </w:r>
          </w:p>
        </w:tc>
        <w:tc>
          <w:tcPr>
            <w:tcW w:w="1417" w:type="dxa"/>
            <w:vMerge/>
          </w:tcPr>
          <w:p w14:paraId="58FCD59C" w14:textId="77777777" w:rsidR="003268A8" w:rsidRPr="005244AA" w:rsidRDefault="003268A8" w:rsidP="0097333F">
            <w:pPr>
              <w:rPr>
                <w:rFonts w:ascii="Georgia" w:hAnsi="Georgia" w:cstheme="majorHAnsi"/>
                <w:szCs w:val="20"/>
              </w:rPr>
            </w:pPr>
          </w:p>
        </w:tc>
        <w:tc>
          <w:tcPr>
            <w:tcW w:w="5670" w:type="dxa"/>
            <w:noWrap/>
            <w:vAlign w:val="center"/>
          </w:tcPr>
          <w:p w14:paraId="769BB0CA" w14:textId="77777777" w:rsidR="003268A8" w:rsidRPr="005244AA" w:rsidRDefault="003268A8" w:rsidP="0097333F">
            <w:pPr>
              <w:rPr>
                <w:rFonts w:ascii="Georgia" w:hAnsi="Georgia" w:cstheme="majorHAnsi"/>
                <w:szCs w:val="20"/>
              </w:rPr>
            </w:pPr>
            <w:r w:rsidRPr="005244AA">
              <w:rPr>
                <w:rFonts w:ascii="Georgia" w:hAnsi="Georgia" w:cstheme="majorHAnsi"/>
                <w:szCs w:val="20"/>
              </w:rPr>
              <w:t>Double Blind Method/ or Single Blind Method/</w:t>
            </w:r>
          </w:p>
        </w:tc>
        <w:tc>
          <w:tcPr>
            <w:tcW w:w="1083" w:type="dxa"/>
            <w:noWrap/>
            <w:vAlign w:val="bottom"/>
          </w:tcPr>
          <w:p w14:paraId="4DDA1D8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210260</w:t>
            </w:r>
          </w:p>
        </w:tc>
      </w:tr>
      <w:tr w:rsidR="003268A8" w:rsidRPr="005244AA" w14:paraId="3BE188DB" w14:textId="77777777" w:rsidTr="0097333F">
        <w:tc>
          <w:tcPr>
            <w:tcW w:w="846" w:type="dxa"/>
            <w:noWrap/>
            <w:vAlign w:val="center"/>
          </w:tcPr>
          <w:p w14:paraId="325D567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22</w:t>
            </w:r>
          </w:p>
        </w:tc>
        <w:tc>
          <w:tcPr>
            <w:tcW w:w="1417" w:type="dxa"/>
            <w:vMerge/>
          </w:tcPr>
          <w:p w14:paraId="41CBBA39" w14:textId="77777777" w:rsidR="003268A8" w:rsidRPr="005244AA" w:rsidRDefault="003268A8" w:rsidP="0097333F">
            <w:pPr>
              <w:rPr>
                <w:rFonts w:ascii="Georgia" w:hAnsi="Georgia" w:cstheme="majorHAnsi"/>
                <w:szCs w:val="20"/>
              </w:rPr>
            </w:pPr>
          </w:p>
        </w:tc>
        <w:tc>
          <w:tcPr>
            <w:tcW w:w="5670" w:type="dxa"/>
            <w:noWrap/>
            <w:vAlign w:val="center"/>
          </w:tcPr>
          <w:p w14:paraId="3FB3FB1E"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trial, phase i.pt or clinical trial, phase ii.pt or clinical trial, phase iii.pt or clinical trial, phase iv.pt or controlled clinical trial.pt or randomized controlled trial.pt or multicenter study.pt or clinical trial.pt</w:t>
            </w:r>
          </w:p>
        </w:tc>
        <w:tc>
          <w:tcPr>
            <w:tcW w:w="1083" w:type="dxa"/>
            <w:noWrap/>
            <w:vAlign w:val="bottom"/>
          </w:tcPr>
          <w:p w14:paraId="76B582A4" w14:textId="77777777" w:rsidR="003268A8" w:rsidRPr="005244AA" w:rsidRDefault="003268A8" w:rsidP="0097333F">
            <w:pPr>
              <w:rPr>
                <w:rFonts w:ascii="Georgia" w:eastAsia="Times New Roman" w:hAnsi="Georgia" w:cstheme="majorHAnsi"/>
                <w:color w:val="000000"/>
                <w:szCs w:val="20"/>
                <w:lang w:eastAsia="en-GB"/>
              </w:rPr>
            </w:pPr>
          </w:p>
          <w:p w14:paraId="2C61B82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1195865</w:t>
            </w:r>
          </w:p>
        </w:tc>
      </w:tr>
      <w:tr w:rsidR="003268A8" w:rsidRPr="005244AA" w14:paraId="5FDA39F3" w14:textId="77777777" w:rsidTr="0097333F">
        <w:tc>
          <w:tcPr>
            <w:tcW w:w="846" w:type="dxa"/>
            <w:noWrap/>
            <w:vAlign w:val="center"/>
          </w:tcPr>
          <w:p w14:paraId="564BFC3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23</w:t>
            </w:r>
          </w:p>
        </w:tc>
        <w:tc>
          <w:tcPr>
            <w:tcW w:w="1417" w:type="dxa"/>
            <w:vMerge/>
          </w:tcPr>
          <w:p w14:paraId="3C18C9B0" w14:textId="77777777" w:rsidR="003268A8" w:rsidRPr="005244AA" w:rsidRDefault="003268A8" w:rsidP="0097333F">
            <w:pPr>
              <w:rPr>
                <w:rFonts w:ascii="Georgia" w:hAnsi="Georgia" w:cstheme="majorHAnsi"/>
                <w:szCs w:val="20"/>
              </w:rPr>
            </w:pPr>
          </w:p>
        </w:tc>
        <w:tc>
          <w:tcPr>
            <w:tcW w:w="5670" w:type="dxa"/>
            <w:noWrap/>
            <w:vAlign w:val="center"/>
          </w:tcPr>
          <w:p w14:paraId="1DFE45BF" w14:textId="77777777" w:rsidR="003268A8" w:rsidRPr="005244AA" w:rsidRDefault="003268A8" w:rsidP="0097333F">
            <w:pPr>
              <w:rPr>
                <w:rFonts w:ascii="Georgia" w:hAnsi="Georgia" w:cstheme="majorHAnsi"/>
                <w:szCs w:val="20"/>
              </w:rPr>
            </w:pPr>
            <w:r w:rsidRPr="005244AA">
              <w:rPr>
                <w:rFonts w:ascii="Georgia" w:hAnsi="Georgia" w:cstheme="majorHAnsi"/>
                <w:szCs w:val="20"/>
              </w:rPr>
              <w:t>or/19-22</w:t>
            </w:r>
          </w:p>
        </w:tc>
        <w:tc>
          <w:tcPr>
            <w:tcW w:w="1083" w:type="dxa"/>
            <w:noWrap/>
            <w:vAlign w:val="bottom"/>
          </w:tcPr>
          <w:p w14:paraId="3EC67DF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1601070</w:t>
            </w:r>
          </w:p>
        </w:tc>
      </w:tr>
      <w:tr w:rsidR="003268A8" w:rsidRPr="005244AA" w14:paraId="4C5C8E94" w14:textId="77777777" w:rsidTr="0097333F">
        <w:tc>
          <w:tcPr>
            <w:tcW w:w="846" w:type="dxa"/>
            <w:noWrap/>
            <w:vAlign w:val="center"/>
          </w:tcPr>
          <w:p w14:paraId="51EE105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24</w:t>
            </w:r>
          </w:p>
        </w:tc>
        <w:tc>
          <w:tcPr>
            <w:tcW w:w="1417" w:type="dxa"/>
            <w:vMerge/>
          </w:tcPr>
          <w:p w14:paraId="34F5DD7B" w14:textId="77777777" w:rsidR="003268A8" w:rsidRPr="005244AA" w:rsidRDefault="003268A8" w:rsidP="0097333F">
            <w:pPr>
              <w:rPr>
                <w:rFonts w:ascii="Georgia" w:hAnsi="Georgia" w:cstheme="majorHAnsi"/>
                <w:szCs w:val="20"/>
              </w:rPr>
            </w:pPr>
          </w:p>
        </w:tc>
        <w:tc>
          <w:tcPr>
            <w:tcW w:w="5670" w:type="dxa"/>
            <w:noWrap/>
            <w:vAlign w:val="center"/>
          </w:tcPr>
          <w:p w14:paraId="573E8588"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adj trial$).tw or ((singl$ or doubl$ or treb$ or tripl$) adj (blind$3 or mask$3)).tw</w:t>
            </w:r>
          </w:p>
        </w:tc>
        <w:tc>
          <w:tcPr>
            <w:tcW w:w="1083" w:type="dxa"/>
            <w:noWrap/>
            <w:vAlign w:val="bottom"/>
          </w:tcPr>
          <w:p w14:paraId="1495A80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671890</w:t>
            </w:r>
          </w:p>
        </w:tc>
      </w:tr>
      <w:tr w:rsidR="003268A8" w:rsidRPr="005244AA" w14:paraId="202E63B4" w14:textId="77777777" w:rsidTr="0097333F">
        <w:tc>
          <w:tcPr>
            <w:tcW w:w="846" w:type="dxa"/>
            <w:noWrap/>
            <w:vAlign w:val="center"/>
          </w:tcPr>
          <w:p w14:paraId="15D6A2C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25</w:t>
            </w:r>
          </w:p>
        </w:tc>
        <w:tc>
          <w:tcPr>
            <w:tcW w:w="1417" w:type="dxa"/>
            <w:vMerge/>
          </w:tcPr>
          <w:p w14:paraId="662F6C0E" w14:textId="77777777" w:rsidR="003268A8" w:rsidRPr="005244AA" w:rsidRDefault="003268A8" w:rsidP="0097333F">
            <w:pPr>
              <w:rPr>
                <w:rFonts w:ascii="Georgia" w:hAnsi="Georgia" w:cstheme="majorHAnsi"/>
                <w:szCs w:val="20"/>
              </w:rPr>
            </w:pPr>
          </w:p>
        </w:tc>
        <w:tc>
          <w:tcPr>
            <w:tcW w:w="5670" w:type="dxa"/>
            <w:noWrap/>
            <w:vAlign w:val="center"/>
          </w:tcPr>
          <w:p w14:paraId="44514507" w14:textId="77777777" w:rsidR="003268A8" w:rsidRPr="005244AA" w:rsidRDefault="003268A8" w:rsidP="0097333F">
            <w:pPr>
              <w:rPr>
                <w:rFonts w:ascii="Georgia" w:hAnsi="Georgia" w:cstheme="majorHAnsi"/>
                <w:szCs w:val="20"/>
              </w:rPr>
            </w:pPr>
            <w:r w:rsidRPr="005244AA">
              <w:rPr>
                <w:rFonts w:ascii="Georgia" w:hAnsi="Georgia" w:cstheme="majorHAnsi"/>
                <w:szCs w:val="20"/>
              </w:rPr>
              <w:t>PLACEBOS/ or placebo$.tw or randomly allocated.tw or (allocated adj2 random$).tw</w:t>
            </w:r>
          </w:p>
        </w:tc>
        <w:tc>
          <w:tcPr>
            <w:tcW w:w="1083" w:type="dxa"/>
            <w:noWrap/>
            <w:vAlign w:val="bottom"/>
          </w:tcPr>
          <w:p w14:paraId="7CD2059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305070</w:t>
            </w:r>
          </w:p>
        </w:tc>
      </w:tr>
      <w:tr w:rsidR="003268A8" w:rsidRPr="005244AA" w14:paraId="6CA46E29" w14:textId="77777777" w:rsidTr="0097333F">
        <w:tc>
          <w:tcPr>
            <w:tcW w:w="846" w:type="dxa"/>
            <w:noWrap/>
            <w:vAlign w:val="center"/>
          </w:tcPr>
          <w:p w14:paraId="2EB3BA0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w:t>
            </w:r>
          </w:p>
        </w:tc>
        <w:tc>
          <w:tcPr>
            <w:tcW w:w="1417" w:type="dxa"/>
            <w:vMerge/>
          </w:tcPr>
          <w:p w14:paraId="3FF5270A" w14:textId="77777777" w:rsidR="003268A8" w:rsidRPr="005244AA" w:rsidRDefault="003268A8" w:rsidP="0097333F">
            <w:pPr>
              <w:rPr>
                <w:rFonts w:ascii="Georgia" w:hAnsi="Georgia" w:cstheme="majorHAnsi"/>
                <w:szCs w:val="20"/>
              </w:rPr>
            </w:pPr>
          </w:p>
        </w:tc>
        <w:tc>
          <w:tcPr>
            <w:tcW w:w="5670" w:type="dxa"/>
            <w:noWrap/>
            <w:vAlign w:val="center"/>
          </w:tcPr>
          <w:p w14:paraId="3AE78BD1" w14:textId="77777777" w:rsidR="003268A8" w:rsidRPr="005244AA" w:rsidRDefault="003268A8" w:rsidP="0097333F">
            <w:pPr>
              <w:rPr>
                <w:rFonts w:ascii="Georgia" w:hAnsi="Georgia" w:cstheme="majorHAnsi"/>
                <w:szCs w:val="20"/>
              </w:rPr>
            </w:pPr>
            <w:r w:rsidRPr="005244AA">
              <w:rPr>
                <w:rFonts w:ascii="Georgia" w:hAnsi="Georgia" w:cstheme="majorHAnsi"/>
                <w:szCs w:val="20"/>
              </w:rPr>
              <w:t>24 or 25</w:t>
            </w:r>
          </w:p>
        </w:tc>
        <w:tc>
          <w:tcPr>
            <w:tcW w:w="1083" w:type="dxa"/>
            <w:noWrap/>
            <w:vAlign w:val="bottom"/>
          </w:tcPr>
          <w:p w14:paraId="5FEB9AF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821511</w:t>
            </w:r>
          </w:p>
        </w:tc>
      </w:tr>
      <w:tr w:rsidR="003268A8" w:rsidRPr="005244AA" w14:paraId="6A9A23A6" w14:textId="77777777" w:rsidTr="0097333F">
        <w:tc>
          <w:tcPr>
            <w:tcW w:w="846" w:type="dxa"/>
            <w:noWrap/>
            <w:vAlign w:val="center"/>
          </w:tcPr>
          <w:p w14:paraId="7B230DD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27</w:t>
            </w:r>
          </w:p>
        </w:tc>
        <w:tc>
          <w:tcPr>
            <w:tcW w:w="1417" w:type="dxa"/>
            <w:vMerge/>
          </w:tcPr>
          <w:p w14:paraId="0AD696CC" w14:textId="77777777" w:rsidR="003268A8" w:rsidRPr="005244AA" w:rsidRDefault="003268A8" w:rsidP="0097333F">
            <w:pPr>
              <w:rPr>
                <w:rFonts w:ascii="Georgia" w:hAnsi="Georgia" w:cstheme="majorHAnsi"/>
                <w:szCs w:val="20"/>
              </w:rPr>
            </w:pPr>
          </w:p>
        </w:tc>
        <w:tc>
          <w:tcPr>
            <w:tcW w:w="5670" w:type="dxa"/>
            <w:noWrap/>
            <w:vAlign w:val="center"/>
          </w:tcPr>
          <w:p w14:paraId="6563D1AB" w14:textId="77777777" w:rsidR="003268A8" w:rsidRPr="005244AA" w:rsidRDefault="003268A8" w:rsidP="0097333F">
            <w:pPr>
              <w:rPr>
                <w:rFonts w:ascii="Georgia" w:hAnsi="Georgia" w:cstheme="majorHAnsi"/>
                <w:szCs w:val="20"/>
              </w:rPr>
            </w:pPr>
            <w:r w:rsidRPr="005244AA">
              <w:rPr>
                <w:rFonts w:ascii="Georgia" w:hAnsi="Georgia" w:cstheme="majorHAnsi"/>
                <w:szCs w:val="20"/>
              </w:rPr>
              <w:t>23 or 26</w:t>
            </w:r>
          </w:p>
        </w:tc>
        <w:tc>
          <w:tcPr>
            <w:tcW w:w="1083" w:type="dxa"/>
            <w:noWrap/>
            <w:vAlign w:val="bottom"/>
          </w:tcPr>
          <w:p w14:paraId="416F8ADA" w14:textId="77777777" w:rsidR="003268A8" w:rsidRPr="005244AA" w:rsidRDefault="003268A8" w:rsidP="0097333F">
            <w:pPr>
              <w:rPr>
                <w:rFonts w:ascii="Georgia" w:eastAsia="Times New Roman" w:hAnsi="Georgia" w:cstheme="majorHAnsi"/>
                <w:color w:val="000000"/>
                <w:szCs w:val="20"/>
                <w:lang w:eastAsia="en-GB"/>
              </w:rPr>
            </w:pPr>
          </w:p>
          <w:p w14:paraId="6F2E9F1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1973289</w:t>
            </w:r>
          </w:p>
        </w:tc>
      </w:tr>
      <w:tr w:rsidR="003268A8" w:rsidRPr="005244AA" w14:paraId="6C2E17C0" w14:textId="77777777" w:rsidTr="0097333F">
        <w:tc>
          <w:tcPr>
            <w:tcW w:w="846" w:type="dxa"/>
            <w:noWrap/>
            <w:vAlign w:val="center"/>
          </w:tcPr>
          <w:p w14:paraId="36567F8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w:t>
            </w:r>
          </w:p>
        </w:tc>
        <w:tc>
          <w:tcPr>
            <w:tcW w:w="1417" w:type="dxa"/>
            <w:vMerge/>
          </w:tcPr>
          <w:p w14:paraId="2F675149" w14:textId="77777777" w:rsidR="003268A8" w:rsidRPr="005244AA" w:rsidRDefault="003268A8" w:rsidP="0097333F">
            <w:pPr>
              <w:rPr>
                <w:rFonts w:ascii="Georgia" w:hAnsi="Georgia" w:cstheme="majorHAnsi"/>
                <w:szCs w:val="20"/>
              </w:rPr>
            </w:pPr>
          </w:p>
        </w:tc>
        <w:tc>
          <w:tcPr>
            <w:tcW w:w="5670" w:type="dxa"/>
            <w:noWrap/>
            <w:vAlign w:val="center"/>
          </w:tcPr>
          <w:p w14:paraId="29A61EEF" w14:textId="77777777" w:rsidR="003268A8" w:rsidRPr="005244AA" w:rsidRDefault="003268A8" w:rsidP="0097333F">
            <w:pPr>
              <w:rPr>
                <w:rFonts w:ascii="Georgia" w:hAnsi="Georgia" w:cstheme="majorHAnsi"/>
                <w:szCs w:val="20"/>
              </w:rPr>
            </w:pPr>
            <w:r w:rsidRPr="005244AA">
              <w:rPr>
                <w:rFonts w:ascii="Georgia" w:hAnsi="Georgia" w:cstheme="majorHAnsi"/>
                <w:szCs w:val="20"/>
              </w:rPr>
              <w:t>case report.tw or letter/ or historical article/</w:t>
            </w:r>
          </w:p>
        </w:tc>
        <w:tc>
          <w:tcPr>
            <w:tcW w:w="1083" w:type="dxa"/>
            <w:noWrap/>
            <w:vAlign w:val="bottom"/>
          </w:tcPr>
          <w:p w14:paraId="64FD804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2020994</w:t>
            </w:r>
          </w:p>
        </w:tc>
      </w:tr>
      <w:tr w:rsidR="003268A8" w:rsidRPr="005244AA" w14:paraId="6A4A876D" w14:textId="77777777" w:rsidTr="0097333F">
        <w:tc>
          <w:tcPr>
            <w:tcW w:w="846" w:type="dxa"/>
            <w:noWrap/>
            <w:vAlign w:val="center"/>
          </w:tcPr>
          <w:p w14:paraId="3F520E4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29</w:t>
            </w:r>
          </w:p>
        </w:tc>
        <w:tc>
          <w:tcPr>
            <w:tcW w:w="1417" w:type="dxa"/>
            <w:vMerge/>
          </w:tcPr>
          <w:p w14:paraId="49FB42AA" w14:textId="77777777" w:rsidR="003268A8" w:rsidRPr="005244AA" w:rsidRDefault="003268A8" w:rsidP="0097333F">
            <w:pPr>
              <w:rPr>
                <w:rFonts w:ascii="Georgia" w:hAnsi="Georgia" w:cstheme="majorHAnsi"/>
                <w:szCs w:val="20"/>
              </w:rPr>
            </w:pPr>
          </w:p>
        </w:tc>
        <w:tc>
          <w:tcPr>
            <w:tcW w:w="5670" w:type="dxa"/>
            <w:noWrap/>
            <w:vAlign w:val="center"/>
          </w:tcPr>
          <w:p w14:paraId="4739516B" w14:textId="77777777" w:rsidR="003268A8" w:rsidRPr="005244AA" w:rsidRDefault="003268A8" w:rsidP="0097333F">
            <w:pPr>
              <w:rPr>
                <w:rFonts w:ascii="Georgia" w:hAnsi="Georgia" w:cstheme="majorHAnsi"/>
                <w:szCs w:val="20"/>
              </w:rPr>
            </w:pPr>
            <w:r w:rsidRPr="005244AA">
              <w:rPr>
                <w:rFonts w:ascii="Georgia" w:hAnsi="Georgia" w:cstheme="majorHAnsi"/>
                <w:szCs w:val="20"/>
              </w:rPr>
              <w:t>27 not 28</w:t>
            </w:r>
          </w:p>
        </w:tc>
        <w:tc>
          <w:tcPr>
            <w:tcW w:w="1083" w:type="dxa"/>
            <w:noWrap/>
            <w:vAlign w:val="bottom"/>
          </w:tcPr>
          <w:p w14:paraId="7CF551A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1929608</w:t>
            </w:r>
          </w:p>
        </w:tc>
      </w:tr>
      <w:tr w:rsidR="003268A8" w:rsidRPr="005244AA" w14:paraId="223814E8" w14:textId="77777777" w:rsidTr="0097333F">
        <w:tc>
          <w:tcPr>
            <w:tcW w:w="846" w:type="dxa"/>
            <w:noWrap/>
            <w:vAlign w:val="center"/>
          </w:tcPr>
          <w:p w14:paraId="483A41E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w:t>
            </w:r>
          </w:p>
        </w:tc>
        <w:tc>
          <w:tcPr>
            <w:tcW w:w="1417" w:type="dxa"/>
          </w:tcPr>
          <w:p w14:paraId="7E001F6C" w14:textId="77777777" w:rsidR="003268A8" w:rsidRPr="005244AA" w:rsidRDefault="003268A8" w:rsidP="0097333F">
            <w:pPr>
              <w:rPr>
                <w:rFonts w:ascii="Georgia" w:hAnsi="Georgia" w:cstheme="majorHAnsi"/>
                <w:szCs w:val="20"/>
              </w:rPr>
            </w:pPr>
          </w:p>
        </w:tc>
        <w:tc>
          <w:tcPr>
            <w:tcW w:w="5670" w:type="dxa"/>
            <w:noWrap/>
            <w:vAlign w:val="center"/>
          </w:tcPr>
          <w:p w14:paraId="65C27BE0" w14:textId="77777777" w:rsidR="003268A8" w:rsidRPr="005244AA" w:rsidRDefault="003268A8" w:rsidP="0097333F">
            <w:pPr>
              <w:rPr>
                <w:rFonts w:ascii="Georgia" w:hAnsi="Georgia" w:cstheme="majorHAnsi"/>
                <w:szCs w:val="20"/>
              </w:rPr>
            </w:pPr>
            <w:r w:rsidRPr="005244AA">
              <w:rPr>
                <w:rFonts w:ascii="Georgia" w:hAnsi="Georgia" w:cstheme="majorHAnsi"/>
                <w:szCs w:val="20"/>
              </w:rPr>
              <w:t>18 or 29</w:t>
            </w:r>
          </w:p>
        </w:tc>
        <w:tc>
          <w:tcPr>
            <w:tcW w:w="1083" w:type="dxa"/>
            <w:noWrap/>
            <w:vAlign w:val="bottom"/>
          </w:tcPr>
          <w:p w14:paraId="7117342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5390663</w:t>
            </w:r>
          </w:p>
        </w:tc>
      </w:tr>
      <w:tr w:rsidR="003268A8" w:rsidRPr="005244AA" w14:paraId="48FFFD0F" w14:textId="77777777" w:rsidTr="0097333F">
        <w:tc>
          <w:tcPr>
            <w:tcW w:w="846" w:type="dxa"/>
            <w:noWrap/>
            <w:vAlign w:val="center"/>
          </w:tcPr>
          <w:p w14:paraId="5C86DB3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31</w:t>
            </w:r>
          </w:p>
        </w:tc>
        <w:tc>
          <w:tcPr>
            <w:tcW w:w="1417" w:type="dxa"/>
          </w:tcPr>
          <w:p w14:paraId="3C951CD5" w14:textId="77777777" w:rsidR="003268A8" w:rsidRPr="005244AA" w:rsidRDefault="003268A8" w:rsidP="0097333F">
            <w:pPr>
              <w:rPr>
                <w:rFonts w:ascii="Georgia" w:hAnsi="Georgia" w:cstheme="majorHAnsi"/>
                <w:szCs w:val="20"/>
              </w:rPr>
            </w:pPr>
          </w:p>
        </w:tc>
        <w:tc>
          <w:tcPr>
            <w:tcW w:w="5670" w:type="dxa"/>
            <w:noWrap/>
            <w:vAlign w:val="center"/>
          </w:tcPr>
          <w:p w14:paraId="3F7FEC46"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14 and 30</w:t>
            </w:r>
          </w:p>
        </w:tc>
        <w:tc>
          <w:tcPr>
            <w:tcW w:w="1083" w:type="dxa"/>
            <w:noWrap/>
            <w:vAlign w:val="bottom"/>
          </w:tcPr>
          <w:p w14:paraId="29980B8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334</w:t>
            </w:r>
          </w:p>
        </w:tc>
      </w:tr>
      <w:tr w:rsidR="003268A8" w:rsidRPr="005244AA" w14:paraId="44D4AA13" w14:textId="77777777" w:rsidTr="0097333F">
        <w:tc>
          <w:tcPr>
            <w:tcW w:w="846" w:type="dxa"/>
            <w:noWrap/>
            <w:vAlign w:val="center"/>
          </w:tcPr>
          <w:p w14:paraId="1F9C045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32</w:t>
            </w:r>
          </w:p>
        </w:tc>
        <w:tc>
          <w:tcPr>
            <w:tcW w:w="1417" w:type="dxa"/>
          </w:tcPr>
          <w:p w14:paraId="3F5E3F10" w14:textId="77777777" w:rsidR="003268A8" w:rsidRPr="005244AA" w:rsidRDefault="003268A8" w:rsidP="0097333F">
            <w:pPr>
              <w:rPr>
                <w:rFonts w:ascii="Georgia" w:hAnsi="Georgia" w:cstheme="majorHAnsi"/>
                <w:szCs w:val="20"/>
              </w:rPr>
            </w:pPr>
          </w:p>
        </w:tc>
        <w:tc>
          <w:tcPr>
            <w:tcW w:w="5670" w:type="dxa"/>
            <w:noWrap/>
            <w:vAlign w:val="center"/>
          </w:tcPr>
          <w:p w14:paraId="1DA62607" w14:textId="77777777" w:rsidR="003268A8" w:rsidRPr="005244AA" w:rsidRDefault="003268A8" w:rsidP="0097333F">
            <w:pPr>
              <w:rPr>
                <w:rFonts w:ascii="Georgia" w:hAnsi="Georgia" w:cstheme="majorHAnsi"/>
                <w:szCs w:val="20"/>
              </w:rPr>
            </w:pPr>
            <w:r w:rsidRPr="005244AA">
              <w:rPr>
                <w:rFonts w:ascii="Georgia" w:hAnsi="Georgia" w:cstheme="majorHAnsi"/>
                <w:szCs w:val="20"/>
              </w:rPr>
              <w:t>animals/ not humans.sh.</w:t>
            </w:r>
          </w:p>
        </w:tc>
        <w:tc>
          <w:tcPr>
            <w:tcW w:w="1083" w:type="dxa"/>
            <w:noWrap/>
            <w:vAlign w:val="bottom"/>
          </w:tcPr>
          <w:p w14:paraId="0A0D8C8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5176893</w:t>
            </w:r>
          </w:p>
        </w:tc>
      </w:tr>
      <w:tr w:rsidR="003268A8" w:rsidRPr="005244AA" w14:paraId="5183F3A5" w14:textId="77777777" w:rsidTr="0097333F">
        <w:tc>
          <w:tcPr>
            <w:tcW w:w="846" w:type="dxa"/>
            <w:noWrap/>
            <w:vAlign w:val="center"/>
          </w:tcPr>
          <w:p w14:paraId="2D8D79F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w:t>
            </w:r>
          </w:p>
        </w:tc>
        <w:tc>
          <w:tcPr>
            <w:tcW w:w="1417" w:type="dxa"/>
          </w:tcPr>
          <w:p w14:paraId="278DA5A5" w14:textId="77777777" w:rsidR="003268A8" w:rsidRPr="005244AA" w:rsidRDefault="003268A8" w:rsidP="0097333F">
            <w:pPr>
              <w:rPr>
                <w:rFonts w:ascii="Georgia" w:hAnsi="Georgia" w:cstheme="majorHAnsi"/>
                <w:szCs w:val="20"/>
              </w:rPr>
            </w:pPr>
          </w:p>
        </w:tc>
        <w:tc>
          <w:tcPr>
            <w:tcW w:w="5670" w:type="dxa"/>
            <w:noWrap/>
            <w:vAlign w:val="center"/>
          </w:tcPr>
          <w:p w14:paraId="00187067" w14:textId="77777777" w:rsidR="003268A8" w:rsidRPr="005244AA" w:rsidRDefault="003268A8" w:rsidP="0097333F">
            <w:pPr>
              <w:rPr>
                <w:rFonts w:ascii="Georgia" w:hAnsi="Georgia" w:cstheme="majorHAnsi"/>
                <w:szCs w:val="20"/>
              </w:rPr>
            </w:pPr>
            <w:r w:rsidRPr="005244AA">
              <w:rPr>
                <w:rFonts w:ascii="Georgia" w:hAnsi="Georgia" w:cstheme="majorHAnsi"/>
                <w:szCs w:val="20"/>
              </w:rPr>
              <w:t>31 not 32</w:t>
            </w:r>
          </w:p>
        </w:tc>
        <w:tc>
          <w:tcPr>
            <w:tcW w:w="1083" w:type="dxa"/>
            <w:noWrap/>
            <w:vAlign w:val="bottom"/>
          </w:tcPr>
          <w:p w14:paraId="449CE18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333</w:t>
            </w:r>
          </w:p>
        </w:tc>
      </w:tr>
      <w:tr w:rsidR="003268A8" w:rsidRPr="005244AA" w14:paraId="4E9E2BF6" w14:textId="77777777" w:rsidTr="0097333F">
        <w:tc>
          <w:tcPr>
            <w:tcW w:w="846" w:type="dxa"/>
            <w:noWrap/>
            <w:vAlign w:val="center"/>
          </w:tcPr>
          <w:p w14:paraId="4E26E9F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lastRenderedPageBreak/>
              <w:t>34</w:t>
            </w:r>
          </w:p>
        </w:tc>
        <w:tc>
          <w:tcPr>
            <w:tcW w:w="1417" w:type="dxa"/>
          </w:tcPr>
          <w:p w14:paraId="45EB8213" w14:textId="77777777" w:rsidR="003268A8" w:rsidRPr="005244AA" w:rsidRDefault="003268A8" w:rsidP="0097333F">
            <w:pPr>
              <w:rPr>
                <w:rFonts w:ascii="Georgia" w:hAnsi="Georgia" w:cstheme="majorHAnsi"/>
                <w:szCs w:val="20"/>
              </w:rPr>
            </w:pPr>
          </w:p>
        </w:tc>
        <w:tc>
          <w:tcPr>
            <w:tcW w:w="5670" w:type="dxa"/>
            <w:noWrap/>
            <w:vAlign w:val="center"/>
          </w:tcPr>
          <w:p w14:paraId="76E9F3B5"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33 to dt="20211022-20240412"</w:t>
            </w:r>
          </w:p>
        </w:tc>
        <w:tc>
          <w:tcPr>
            <w:tcW w:w="1083" w:type="dxa"/>
            <w:noWrap/>
            <w:vAlign w:val="bottom"/>
          </w:tcPr>
          <w:p w14:paraId="08375AA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40</w:t>
            </w:r>
          </w:p>
        </w:tc>
      </w:tr>
    </w:tbl>
    <w:p w14:paraId="25094E0A" w14:textId="77777777" w:rsidR="003268A8" w:rsidRPr="005244AA" w:rsidRDefault="003268A8" w:rsidP="003268A8">
      <w:pPr>
        <w:pStyle w:val="Heading5"/>
      </w:pPr>
      <w:r w:rsidRPr="005244AA">
        <w:t>The Cochrane Library</w:t>
      </w:r>
    </w:p>
    <w:p w14:paraId="7103AF05" w14:textId="77777777" w:rsidR="003268A8" w:rsidRPr="005244AA" w:rsidRDefault="003268A8" w:rsidP="003268A8">
      <w:pPr>
        <w:spacing w:before="240" w:line="288" w:lineRule="auto"/>
        <w:jc w:val="both"/>
        <w:rPr>
          <w:rFonts w:ascii="Georgia" w:hAnsi="Georgia" w:cstheme="majorHAnsi"/>
        </w:rPr>
      </w:pPr>
      <w:r w:rsidRPr="005244AA">
        <w:rPr>
          <w:rFonts w:ascii="Georgia" w:hAnsi="Georgia" w:cstheme="majorHAnsi"/>
        </w:rPr>
        <w:t>Interface: OvidSP®, EBM Reviews - Cochrane Database of Systematic Reviews 2005 to April 10, 2024  EBM Reviews - ACP Journal Club 1991 to March 2024  EBM Reviews - Database of Abstracts of Reviews of Effects 1st Quarter 2016  EBM Reviews - Cochrane Clinical Answers March 2024  EBM Reviews - Cochrane Central Register of Controlled Trials March 2024  EBM Reviews - Cochrane Methodology Register 3rd Quarter 2012  EBM Reviews - HTA 4th Quarter 2016  EBM Reviews - NHS EED 1st Quarter 2016</w:t>
      </w:r>
    </w:p>
    <w:p w14:paraId="355E4768" w14:textId="77777777" w:rsidR="003268A8" w:rsidRPr="005244AA" w:rsidRDefault="003268A8" w:rsidP="003268A8">
      <w:pPr>
        <w:spacing w:before="240" w:after="120" w:line="288" w:lineRule="auto"/>
        <w:jc w:val="both"/>
        <w:rPr>
          <w:rFonts w:ascii="Georgia" w:hAnsi="Georgia" w:cstheme="majorHAnsi"/>
        </w:rPr>
      </w:pPr>
      <w:r w:rsidRPr="005244AA">
        <w:rPr>
          <w:rFonts w:ascii="Georgia" w:hAnsi="Georgia" w:cstheme="majorHAnsi"/>
        </w:rPr>
        <w:t>Search date: 13</w:t>
      </w:r>
      <w:r w:rsidRPr="005244AA">
        <w:rPr>
          <w:rFonts w:ascii="Georgia" w:hAnsi="Georgia" w:cstheme="majorHAnsi"/>
          <w:vertAlign w:val="superscript"/>
        </w:rPr>
        <w:t>th</w:t>
      </w:r>
      <w:r w:rsidRPr="005244AA">
        <w:rPr>
          <w:rFonts w:ascii="Georgia" w:hAnsi="Georgia" w:cstheme="majorHAnsi"/>
        </w:rPr>
        <w:t xml:space="preserve"> April 2024</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615"/>
        <w:gridCol w:w="5882"/>
        <w:gridCol w:w="1141"/>
      </w:tblGrid>
      <w:tr w:rsidR="003268A8" w:rsidRPr="005244AA" w14:paraId="43AECDEB" w14:textId="77777777" w:rsidTr="0097333F">
        <w:trPr>
          <w:tblHeader/>
        </w:trPr>
        <w:tc>
          <w:tcPr>
            <w:tcW w:w="390" w:type="pct"/>
            <w:shd w:val="clear" w:color="auto" w:fill="7030A0"/>
            <w:noWrap/>
            <w:vAlign w:val="center"/>
          </w:tcPr>
          <w:p w14:paraId="7CE62C88"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862" w:type="pct"/>
            <w:shd w:val="clear" w:color="auto" w:fill="7030A0"/>
          </w:tcPr>
          <w:p w14:paraId="25474FC0"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Description</w:t>
            </w:r>
          </w:p>
        </w:tc>
        <w:tc>
          <w:tcPr>
            <w:tcW w:w="3139" w:type="pct"/>
            <w:shd w:val="clear" w:color="auto" w:fill="7030A0"/>
            <w:noWrap/>
            <w:vAlign w:val="center"/>
          </w:tcPr>
          <w:p w14:paraId="3BCB336B"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609" w:type="pct"/>
            <w:shd w:val="clear" w:color="auto" w:fill="7030A0"/>
            <w:noWrap/>
            <w:vAlign w:val="center"/>
          </w:tcPr>
          <w:p w14:paraId="7D807253"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Hits</w:t>
            </w:r>
          </w:p>
        </w:tc>
      </w:tr>
      <w:tr w:rsidR="003268A8" w:rsidRPr="005244AA" w14:paraId="62FAF407" w14:textId="77777777" w:rsidTr="0097333F">
        <w:tc>
          <w:tcPr>
            <w:tcW w:w="390" w:type="pct"/>
            <w:noWrap/>
            <w:vAlign w:val="center"/>
            <w:hideMark/>
          </w:tcPr>
          <w:p w14:paraId="241E7C4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w:t>
            </w:r>
          </w:p>
        </w:tc>
        <w:tc>
          <w:tcPr>
            <w:tcW w:w="862" w:type="pct"/>
            <w:vMerge w:val="restart"/>
          </w:tcPr>
          <w:p w14:paraId="40926358" w14:textId="77777777" w:rsidR="003268A8" w:rsidRPr="005244AA" w:rsidRDefault="003268A8" w:rsidP="0097333F">
            <w:pPr>
              <w:rPr>
                <w:rFonts w:ascii="Georgia" w:hAnsi="Georgia" w:cstheme="majorHAnsi"/>
                <w:szCs w:val="20"/>
              </w:rPr>
            </w:pPr>
          </w:p>
          <w:p w14:paraId="4AF9FF9C" w14:textId="77777777" w:rsidR="003268A8" w:rsidRPr="005244AA" w:rsidRDefault="003268A8" w:rsidP="0097333F">
            <w:pPr>
              <w:rPr>
                <w:rFonts w:ascii="Georgia" w:hAnsi="Georgia" w:cstheme="majorHAnsi"/>
                <w:szCs w:val="20"/>
              </w:rPr>
            </w:pPr>
          </w:p>
          <w:p w14:paraId="73CFD8F0" w14:textId="77777777" w:rsidR="003268A8" w:rsidRPr="005244AA" w:rsidRDefault="003268A8" w:rsidP="0097333F">
            <w:pPr>
              <w:rPr>
                <w:rFonts w:ascii="Georgia" w:hAnsi="Georgia" w:cstheme="majorHAnsi"/>
                <w:szCs w:val="20"/>
              </w:rPr>
            </w:pPr>
          </w:p>
          <w:p w14:paraId="07C26428" w14:textId="77777777" w:rsidR="003268A8" w:rsidRPr="005244AA" w:rsidRDefault="003268A8" w:rsidP="0097333F">
            <w:pPr>
              <w:rPr>
                <w:rFonts w:ascii="Georgia" w:hAnsi="Georgia" w:cstheme="majorHAnsi"/>
                <w:szCs w:val="20"/>
              </w:rPr>
            </w:pPr>
            <w:r w:rsidRPr="005244AA">
              <w:rPr>
                <w:rFonts w:ascii="Georgia" w:hAnsi="Georgia" w:cstheme="majorHAnsi"/>
                <w:szCs w:val="20"/>
              </w:rPr>
              <w:t>Population</w:t>
            </w:r>
          </w:p>
        </w:tc>
        <w:tc>
          <w:tcPr>
            <w:tcW w:w="3139" w:type="pct"/>
            <w:noWrap/>
            <w:vAlign w:val="center"/>
            <w:hideMark/>
          </w:tcPr>
          <w:p w14:paraId="4788F479"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cholestasis.tw.</w:t>
            </w:r>
          </w:p>
        </w:tc>
        <w:tc>
          <w:tcPr>
            <w:tcW w:w="609" w:type="pct"/>
            <w:noWrap/>
            <w:vAlign w:val="bottom"/>
          </w:tcPr>
          <w:p w14:paraId="6C17AAA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91</w:t>
            </w:r>
          </w:p>
        </w:tc>
      </w:tr>
      <w:tr w:rsidR="003268A8" w:rsidRPr="005244AA" w14:paraId="3E5510EF" w14:textId="77777777" w:rsidTr="0097333F">
        <w:tc>
          <w:tcPr>
            <w:tcW w:w="390" w:type="pct"/>
            <w:noWrap/>
            <w:vAlign w:val="center"/>
            <w:hideMark/>
          </w:tcPr>
          <w:p w14:paraId="50709A4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c>
          <w:tcPr>
            <w:tcW w:w="862" w:type="pct"/>
            <w:vMerge/>
          </w:tcPr>
          <w:p w14:paraId="0ADB07DC" w14:textId="77777777" w:rsidR="003268A8" w:rsidRPr="005244AA" w:rsidRDefault="003268A8" w:rsidP="0097333F">
            <w:pPr>
              <w:rPr>
                <w:rFonts w:ascii="Georgia" w:hAnsi="Georgia" w:cstheme="majorHAnsi"/>
                <w:szCs w:val="20"/>
              </w:rPr>
            </w:pPr>
          </w:p>
        </w:tc>
        <w:tc>
          <w:tcPr>
            <w:tcW w:w="3139" w:type="pct"/>
            <w:noWrap/>
            <w:vAlign w:val="center"/>
            <w:hideMark/>
          </w:tcPr>
          <w:p w14:paraId="0FC93EA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hAnsi="Georgia" w:cstheme="majorHAnsi"/>
                <w:szCs w:val="20"/>
              </w:rPr>
              <w:t>intrahepatic cholestasis/</w:t>
            </w:r>
          </w:p>
        </w:tc>
        <w:tc>
          <w:tcPr>
            <w:tcW w:w="609" w:type="pct"/>
            <w:noWrap/>
            <w:vAlign w:val="bottom"/>
          </w:tcPr>
          <w:p w14:paraId="3674EA8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109</w:t>
            </w:r>
          </w:p>
        </w:tc>
      </w:tr>
      <w:tr w:rsidR="003268A8" w:rsidRPr="005244AA" w14:paraId="06F76B51" w14:textId="77777777" w:rsidTr="0097333F">
        <w:tc>
          <w:tcPr>
            <w:tcW w:w="390" w:type="pct"/>
            <w:noWrap/>
            <w:vAlign w:val="center"/>
          </w:tcPr>
          <w:p w14:paraId="607771E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w:t>
            </w:r>
          </w:p>
        </w:tc>
        <w:tc>
          <w:tcPr>
            <w:tcW w:w="862" w:type="pct"/>
            <w:vMerge/>
          </w:tcPr>
          <w:p w14:paraId="61594C8F" w14:textId="77777777" w:rsidR="003268A8" w:rsidRPr="005244AA" w:rsidRDefault="003268A8" w:rsidP="0097333F">
            <w:pPr>
              <w:rPr>
                <w:rFonts w:ascii="Georgia" w:hAnsi="Georgia" w:cstheme="majorHAnsi"/>
                <w:szCs w:val="20"/>
              </w:rPr>
            </w:pPr>
          </w:p>
        </w:tc>
        <w:tc>
          <w:tcPr>
            <w:tcW w:w="3139" w:type="pct"/>
            <w:noWrap/>
            <w:vAlign w:val="center"/>
          </w:tcPr>
          <w:p w14:paraId="39DAF925"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 or PFIC type*/</w:t>
            </w:r>
          </w:p>
        </w:tc>
        <w:tc>
          <w:tcPr>
            <w:tcW w:w="609" w:type="pct"/>
            <w:noWrap/>
            <w:vAlign w:val="bottom"/>
          </w:tcPr>
          <w:p w14:paraId="2094C93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82</w:t>
            </w:r>
          </w:p>
        </w:tc>
      </w:tr>
      <w:tr w:rsidR="003268A8" w:rsidRPr="005244AA" w14:paraId="74A3B60F" w14:textId="77777777" w:rsidTr="0097333F">
        <w:tc>
          <w:tcPr>
            <w:tcW w:w="390" w:type="pct"/>
            <w:noWrap/>
            <w:vAlign w:val="center"/>
          </w:tcPr>
          <w:p w14:paraId="5CDCC85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w:t>
            </w:r>
          </w:p>
        </w:tc>
        <w:tc>
          <w:tcPr>
            <w:tcW w:w="862" w:type="pct"/>
            <w:vMerge/>
          </w:tcPr>
          <w:p w14:paraId="1CFE50C7" w14:textId="77777777" w:rsidR="003268A8" w:rsidRPr="005244AA" w:rsidRDefault="003268A8" w:rsidP="0097333F">
            <w:pPr>
              <w:rPr>
                <w:rFonts w:ascii="Georgia" w:hAnsi="Georgia" w:cstheme="majorHAnsi"/>
                <w:szCs w:val="20"/>
              </w:rPr>
            </w:pPr>
          </w:p>
        </w:tc>
        <w:tc>
          <w:tcPr>
            <w:tcW w:w="3139" w:type="pct"/>
            <w:noWrap/>
            <w:vAlign w:val="center"/>
          </w:tcPr>
          <w:p w14:paraId="636DAB59"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w:t>
            </w:r>
          </w:p>
        </w:tc>
        <w:tc>
          <w:tcPr>
            <w:tcW w:w="609" w:type="pct"/>
            <w:noWrap/>
            <w:vAlign w:val="bottom"/>
          </w:tcPr>
          <w:p w14:paraId="015352F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0</w:t>
            </w:r>
          </w:p>
        </w:tc>
      </w:tr>
      <w:tr w:rsidR="003268A8" w:rsidRPr="005244AA" w14:paraId="30300AA6" w14:textId="77777777" w:rsidTr="0097333F">
        <w:tc>
          <w:tcPr>
            <w:tcW w:w="390" w:type="pct"/>
            <w:noWrap/>
            <w:vAlign w:val="center"/>
          </w:tcPr>
          <w:p w14:paraId="478C4AD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w:t>
            </w:r>
          </w:p>
        </w:tc>
        <w:tc>
          <w:tcPr>
            <w:tcW w:w="862" w:type="pct"/>
            <w:vMerge/>
          </w:tcPr>
          <w:p w14:paraId="6C202D56" w14:textId="77777777" w:rsidR="003268A8" w:rsidRPr="005244AA" w:rsidRDefault="003268A8" w:rsidP="0097333F">
            <w:pPr>
              <w:rPr>
                <w:rFonts w:ascii="Georgia" w:hAnsi="Georgia" w:cstheme="majorHAnsi"/>
                <w:szCs w:val="20"/>
              </w:rPr>
            </w:pPr>
          </w:p>
        </w:tc>
        <w:tc>
          <w:tcPr>
            <w:tcW w:w="3139" w:type="pct"/>
            <w:noWrap/>
            <w:vAlign w:val="center"/>
          </w:tcPr>
          <w:p w14:paraId="29783986"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w:t>
            </w:r>
          </w:p>
        </w:tc>
        <w:tc>
          <w:tcPr>
            <w:tcW w:w="609" w:type="pct"/>
            <w:noWrap/>
            <w:vAlign w:val="bottom"/>
          </w:tcPr>
          <w:p w14:paraId="0443982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r>
      <w:tr w:rsidR="003268A8" w:rsidRPr="005244AA" w14:paraId="6710F8C1" w14:textId="77777777" w:rsidTr="0097333F">
        <w:tc>
          <w:tcPr>
            <w:tcW w:w="390" w:type="pct"/>
            <w:noWrap/>
            <w:vAlign w:val="center"/>
          </w:tcPr>
          <w:p w14:paraId="3E1541E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w:t>
            </w:r>
          </w:p>
        </w:tc>
        <w:tc>
          <w:tcPr>
            <w:tcW w:w="862" w:type="pct"/>
            <w:vMerge/>
          </w:tcPr>
          <w:p w14:paraId="508EB660" w14:textId="77777777" w:rsidR="003268A8" w:rsidRPr="005244AA" w:rsidRDefault="003268A8" w:rsidP="0097333F">
            <w:pPr>
              <w:rPr>
                <w:rFonts w:ascii="Georgia" w:hAnsi="Georgia" w:cstheme="majorHAnsi"/>
                <w:szCs w:val="20"/>
              </w:rPr>
            </w:pPr>
          </w:p>
        </w:tc>
        <w:tc>
          <w:tcPr>
            <w:tcW w:w="3139" w:type="pct"/>
            <w:noWrap/>
            <w:vAlign w:val="center"/>
          </w:tcPr>
          <w:p w14:paraId="0DF77132"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disease).tw.</w:t>
            </w:r>
          </w:p>
        </w:tc>
        <w:tc>
          <w:tcPr>
            <w:tcW w:w="609" w:type="pct"/>
            <w:noWrap/>
            <w:vAlign w:val="bottom"/>
          </w:tcPr>
          <w:p w14:paraId="68BE495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r>
      <w:tr w:rsidR="003268A8" w:rsidRPr="005244AA" w14:paraId="7517BC58" w14:textId="77777777" w:rsidTr="0097333F">
        <w:tc>
          <w:tcPr>
            <w:tcW w:w="390" w:type="pct"/>
            <w:noWrap/>
            <w:vAlign w:val="center"/>
          </w:tcPr>
          <w:p w14:paraId="1123F60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w:t>
            </w:r>
          </w:p>
        </w:tc>
        <w:tc>
          <w:tcPr>
            <w:tcW w:w="862" w:type="pct"/>
            <w:vMerge/>
          </w:tcPr>
          <w:p w14:paraId="2BA161CD" w14:textId="77777777" w:rsidR="003268A8" w:rsidRPr="005244AA" w:rsidRDefault="003268A8" w:rsidP="0097333F">
            <w:pPr>
              <w:rPr>
                <w:rFonts w:ascii="Georgia" w:hAnsi="Georgia" w:cstheme="majorHAnsi"/>
                <w:szCs w:val="20"/>
              </w:rPr>
            </w:pPr>
          </w:p>
        </w:tc>
        <w:tc>
          <w:tcPr>
            <w:tcW w:w="3139" w:type="pct"/>
            <w:noWrap/>
            <w:vAlign w:val="center"/>
          </w:tcPr>
          <w:p w14:paraId="6931BC5A"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609" w:type="pct"/>
            <w:noWrap/>
            <w:vAlign w:val="bottom"/>
          </w:tcPr>
          <w:p w14:paraId="3413C27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208</w:t>
            </w:r>
          </w:p>
        </w:tc>
      </w:tr>
      <w:tr w:rsidR="003268A8" w:rsidRPr="005244AA" w14:paraId="2D3065D4" w14:textId="77777777" w:rsidTr="0097333F">
        <w:tc>
          <w:tcPr>
            <w:tcW w:w="390" w:type="pct"/>
            <w:noWrap/>
            <w:vAlign w:val="center"/>
          </w:tcPr>
          <w:p w14:paraId="2AA184D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c>
          <w:tcPr>
            <w:tcW w:w="862" w:type="pct"/>
            <w:vMerge w:val="restart"/>
          </w:tcPr>
          <w:p w14:paraId="1172E6BC" w14:textId="77777777" w:rsidR="003268A8" w:rsidRPr="005244AA" w:rsidRDefault="003268A8" w:rsidP="0097333F">
            <w:pPr>
              <w:rPr>
                <w:rFonts w:ascii="Georgia" w:hAnsi="Georgia" w:cstheme="majorHAnsi"/>
                <w:szCs w:val="20"/>
              </w:rPr>
            </w:pPr>
          </w:p>
          <w:p w14:paraId="000A629D" w14:textId="77777777" w:rsidR="003268A8" w:rsidRPr="005244AA" w:rsidRDefault="003268A8" w:rsidP="0097333F">
            <w:pPr>
              <w:rPr>
                <w:rFonts w:ascii="Georgia" w:hAnsi="Georgia" w:cstheme="majorHAnsi"/>
                <w:szCs w:val="20"/>
              </w:rPr>
            </w:pPr>
          </w:p>
          <w:p w14:paraId="2975C9DF" w14:textId="77777777" w:rsidR="003268A8" w:rsidRPr="005244AA" w:rsidRDefault="003268A8" w:rsidP="0097333F">
            <w:pPr>
              <w:rPr>
                <w:rFonts w:ascii="Georgia" w:hAnsi="Georgia" w:cstheme="majorHAnsi"/>
                <w:szCs w:val="20"/>
              </w:rPr>
            </w:pPr>
            <w:r w:rsidRPr="005244AA">
              <w:rPr>
                <w:rFonts w:ascii="Georgia" w:hAnsi="Georgia" w:cstheme="majorHAnsi"/>
                <w:szCs w:val="20"/>
              </w:rPr>
              <w:t>Drug (maintenance) / comparators</w:t>
            </w:r>
          </w:p>
        </w:tc>
        <w:tc>
          <w:tcPr>
            <w:tcW w:w="3139" w:type="pct"/>
            <w:noWrap/>
            <w:vAlign w:val="center"/>
          </w:tcPr>
          <w:p w14:paraId="26CE49A1" w14:textId="77777777" w:rsidR="003268A8" w:rsidRPr="005244AA" w:rsidRDefault="003268A8" w:rsidP="0097333F">
            <w:pPr>
              <w:rPr>
                <w:rFonts w:ascii="Georgia" w:hAnsi="Georgia" w:cstheme="majorHAnsi"/>
                <w:szCs w:val="20"/>
              </w:rPr>
            </w:pPr>
            <w:r w:rsidRPr="005244AA">
              <w:rPr>
                <w:rFonts w:ascii="Georgia" w:hAnsi="Georgia" w:cstheme="majorHAnsi"/>
                <w:szCs w:val="20"/>
              </w:rPr>
              <w:t>(maralixibat or inhibitor* of the apical sodium-dependent bile acid transporter or apical sodium-dependent bile acid transporter inhibitor* or ASBT inhibitor* or “ASBTi” or inhibitor* of the ASBT or ileal bile acid transport* or IBA transporter* or “IBAT” or transport* of the IBA).ti,ab.</w:t>
            </w:r>
          </w:p>
        </w:tc>
        <w:tc>
          <w:tcPr>
            <w:tcW w:w="609" w:type="pct"/>
            <w:noWrap/>
            <w:vAlign w:val="bottom"/>
          </w:tcPr>
          <w:p w14:paraId="52EB6FE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150</w:t>
            </w:r>
          </w:p>
        </w:tc>
      </w:tr>
      <w:tr w:rsidR="003268A8" w:rsidRPr="005244AA" w14:paraId="283817A2" w14:textId="77777777" w:rsidTr="0097333F">
        <w:tc>
          <w:tcPr>
            <w:tcW w:w="390" w:type="pct"/>
            <w:noWrap/>
            <w:vAlign w:val="center"/>
          </w:tcPr>
          <w:p w14:paraId="34BF545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w:t>
            </w:r>
          </w:p>
        </w:tc>
        <w:tc>
          <w:tcPr>
            <w:tcW w:w="862" w:type="pct"/>
            <w:vMerge/>
          </w:tcPr>
          <w:p w14:paraId="2B13CE79" w14:textId="77777777" w:rsidR="003268A8" w:rsidRPr="005244AA" w:rsidRDefault="003268A8" w:rsidP="0097333F">
            <w:pPr>
              <w:rPr>
                <w:rFonts w:ascii="Georgia" w:hAnsi="Georgia" w:cstheme="majorHAnsi"/>
                <w:szCs w:val="20"/>
              </w:rPr>
            </w:pPr>
          </w:p>
        </w:tc>
        <w:tc>
          <w:tcPr>
            <w:tcW w:w="3139" w:type="pct"/>
            <w:noWrap/>
            <w:vAlign w:val="center"/>
          </w:tcPr>
          <w:p w14:paraId="31E4C044"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inhibitors).ti,ab.</w:t>
            </w:r>
          </w:p>
        </w:tc>
        <w:tc>
          <w:tcPr>
            <w:tcW w:w="609" w:type="pct"/>
            <w:noWrap/>
            <w:vAlign w:val="bottom"/>
          </w:tcPr>
          <w:p w14:paraId="2FB0AF0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r>
      <w:tr w:rsidR="003268A8" w:rsidRPr="005244AA" w14:paraId="041F4723" w14:textId="77777777" w:rsidTr="0097333F">
        <w:tc>
          <w:tcPr>
            <w:tcW w:w="390" w:type="pct"/>
            <w:noWrap/>
            <w:vAlign w:val="center"/>
          </w:tcPr>
          <w:p w14:paraId="0AEF652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w:t>
            </w:r>
          </w:p>
        </w:tc>
        <w:tc>
          <w:tcPr>
            <w:tcW w:w="862" w:type="pct"/>
            <w:vMerge/>
          </w:tcPr>
          <w:p w14:paraId="1D07CDE7" w14:textId="77777777" w:rsidR="003268A8" w:rsidRPr="005244AA" w:rsidRDefault="003268A8" w:rsidP="0097333F">
            <w:pPr>
              <w:rPr>
                <w:rFonts w:ascii="Georgia" w:hAnsi="Georgia" w:cstheme="majorHAnsi"/>
                <w:szCs w:val="20"/>
              </w:rPr>
            </w:pPr>
          </w:p>
        </w:tc>
        <w:tc>
          <w:tcPr>
            <w:tcW w:w="3139" w:type="pct"/>
            <w:noWrap/>
            <w:vAlign w:val="center"/>
          </w:tcPr>
          <w:p w14:paraId="4F72D6C2"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bylvay).tw.</w:t>
            </w:r>
          </w:p>
        </w:tc>
        <w:tc>
          <w:tcPr>
            <w:tcW w:w="609" w:type="pct"/>
            <w:noWrap/>
            <w:vAlign w:val="bottom"/>
          </w:tcPr>
          <w:p w14:paraId="03A5A10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57</w:t>
            </w:r>
          </w:p>
        </w:tc>
      </w:tr>
      <w:tr w:rsidR="003268A8" w:rsidRPr="005244AA" w14:paraId="0B6A6702" w14:textId="77777777" w:rsidTr="0097333F">
        <w:tc>
          <w:tcPr>
            <w:tcW w:w="390" w:type="pct"/>
            <w:noWrap/>
            <w:vAlign w:val="center"/>
          </w:tcPr>
          <w:p w14:paraId="3EF8C90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w:t>
            </w:r>
          </w:p>
        </w:tc>
        <w:tc>
          <w:tcPr>
            <w:tcW w:w="862" w:type="pct"/>
            <w:vMerge/>
          </w:tcPr>
          <w:p w14:paraId="6944FE09" w14:textId="77777777" w:rsidR="003268A8" w:rsidRPr="005244AA" w:rsidRDefault="003268A8" w:rsidP="0097333F">
            <w:pPr>
              <w:rPr>
                <w:rFonts w:ascii="Georgia" w:hAnsi="Georgia" w:cstheme="majorHAnsi"/>
                <w:szCs w:val="20"/>
              </w:rPr>
            </w:pPr>
          </w:p>
        </w:tc>
        <w:tc>
          <w:tcPr>
            <w:tcW w:w="3139" w:type="pct"/>
            <w:noWrap/>
            <w:vAlign w:val="center"/>
          </w:tcPr>
          <w:p w14:paraId="16D2A013"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“IB”).tw.</w:t>
            </w:r>
          </w:p>
        </w:tc>
        <w:tc>
          <w:tcPr>
            <w:tcW w:w="609" w:type="pct"/>
            <w:noWrap/>
            <w:vAlign w:val="bottom"/>
          </w:tcPr>
          <w:p w14:paraId="2953B59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82593</w:t>
            </w:r>
          </w:p>
        </w:tc>
      </w:tr>
      <w:tr w:rsidR="003268A8" w:rsidRPr="005244AA" w14:paraId="2E6B00B8" w14:textId="77777777" w:rsidTr="0097333F">
        <w:tc>
          <w:tcPr>
            <w:tcW w:w="390" w:type="pct"/>
            <w:noWrap/>
            <w:vAlign w:val="center"/>
          </w:tcPr>
          <w:p w14:paraId="0BFE629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w:t>
            </w:r>
          </w:p>
        </w:tc>
        <w:tc>
          <w:tcPr>
            <w:tcW w:w="862" w:type="pct"/>
            <w:vMerge/>
          </w:tcPr>
          <w:p w14:paraId="3918EA70" w14:textId="77777777" w:rsidR="003268A8" w:rsidRPr="005244AA" w:rsidRDefault="003268A8" w:rsidP="0097333F">
            <w:pPr>
              <w:rPr>
                <w:rFonts w:ascii="Georgia" w:hAnsi="Georgia" w:cstheme="majorHAnsi"/>
                <w:szCs w:val="20"/>
              </w:rPr>
            </w:pPr>
          </w:p>
        </w:tc>
        <w:tc>
          <w:tcPr>
            <w:tcW w:w="3139" w:type="pct"/>
            <w:noWrap/>
            <w:vAlign w:val="center"/>
          </w:tcPr>
          <w:p w14:paraId="0BE68B47"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“OLT”).tw.</w:t>
            </w:r>
          </w:p>
        </w:tc>
        <w:tc>
          <w:tcPr>
            <w:tcW w:w="609" w:type="pct"/>
            <w:noWrap/>
            <w:vAlign w:val="bottom"/>
          </w:tcPr>
          <w:p w14:paraId="2679EC4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26829</w:t>
            </w:r>
          </w:p>
        </w:tc>
      </w:tr>
      <w:tr w:rsidR="003268A8" w:rsidRPr="005244AA" w14:paraId="137EB266" w14:textId="77777777" w:rsidTr="0097333F">
        <w:tc>
          <w:tcPr>
            <w:tcW w:w="390" w:type="pct"/>
            <w:noWrap/>
            <w:vAlign w:val="center"/>
          </w:tcPr>
          <w:p w14:paraId="5A0755E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w:t>
            </w:r>
          </w:p>
        </w:tc>
        <w:tc>
          <w:tcPr>
            <w:tcW w:w="862" w:type="pct"/>
            <w:vMerge/>
          </w:tcPr>
          <w:p w14:paraId="66776E8F" w14:textId="77777777" w:rsidR="003268A8" w:rsidRPr="005244AA" w:rsidRDefault="003268A8" w:rsidP="0097333F">
            <w:pPr>
              <w:rPr>
                <w:rFonts w:ascii="Georgia" w:hAnsi="Georgia" w:cstheme="majorHAnsi"/>
                <w:szCs w:val="20"/>
              </w:rPr>
            </w:pPr>
          </w:p>
        </w:tc>
        <w:tc>
          <w:tcPr>
            <w:tcW w:w="3139" w:type="pct"/>
            <w:noWrap/>
            <w:vAlign w:val="center"/>
          </w:tcPr>
          <w:p w14:paraId="0ED95685"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cholestyramine).tw.</w:t>
            </w:r>
          </w:p>
        </w:tc>
        <w:tc>
          <w:tcPr>
            <w:tcW w:w="609" w:type="pct"/>
            <w:noWrap/>
            <w:vAlign w:val="bottom"/>
          </w:tcPr>
          <w:p w14:paraId="42D8D56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4090</w:t>
            </w:r>
          </w:p>
        </w:tc>
      </w:tr>
      <w:tr w:rsidR="003268A8" w:rsidRPr="005244AA" w14:paraId="0B4EE77F" w14:textId="77777777" w:rsidTr="0097333F">
        <w:tc>
          <w:tcPr>
            <w:tcW w:w="390" w:type="pct"/>
            <w:noWrap/>
            <w:vAlign w:val="center"/>
          </w:tcPr>
          <w:p w14:paraId="7E8EA37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14</w:t>
            </w:r>
          </w:p>
        </w:tc>
        <w:tc>
          <w:tcPr>
            <w:tcW w:w="862" w:type="pct"/>
            <w:vMerge/>
          </w:tcPr>
          <w:p w14:paraId="4121A661" w14:textId="77777777" w:rsidR="003268A8" w:rsidRPr="005244AA" w:rsidRDefault="003268A8" w:rsidP="0097333F">
            <w:pPr>
              <w:rPr>
                <w:rFonts w:ascii="Georgia" w:hAnsi="Georgia" w:cstheme="majorHAnsi"/>
                <w:szCs w:val="20"/>
              </w:rPr>
            </w:pPr>
          </w:p>
        </w:tc>
        <w:tc>
          <w:tcPr>
            <w:tcW w:w="3139" w:type="pct"/>
            <w:noWrap/>
            <w:vAlign w:val="center"/>
          </w:tcPr>
          <w:p w14:paraId="42F8C037"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or/8-13</w:t>
            </w:r>
          </w:p>
        </w:tc>
        <w:tc>
          <w:tcPr>
            <w:tcW w:w="609" w:type="pct"/>
            <w:noWrap/>
            <w:vAlign w:val="bottom"/>
          </w:tcPr>
          <w:p w14:paraId="5BF2C3D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111031</w:t>
            </w:r>
          </w:p>
        </w:tc>
      </w:tr>
      <w:tr w:rsidR="003268A8" w:rsidRPr="005244AA" w14:paraId="7DA0BC67" w14:textId="77777777" w:rsidTr="0097333F">
        <w:tc>
          <w:tcPr>
            <w:tcW w:w="390" w:type="pct"/>
            <w:noWrap/>
            <w:vAlign w:val="center"/>
          </w:tcPr>
          <w:p w14:paraId="6D1399F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w:t>
            </w:r>
          </w:p>
        </w:tc>
        <w:tc>
          <w:tcPr>
            <w:tcW w:w="862" w:type="pct"/>
            <w:vMerge w:val="restart"/>
          </w:tcPr>
          <w:p w14:paraId="2405DC91" w14:textId="77777777" w:rsidR="003268A8" w:rsidRPr="005244AA" w:rsidRDefault="003268A8" w:rsidP="0097333F">
            <w:pPr>
              <w:rPr>
                <w:rFonts w:ascii="Georgia" w:hAnsi="Georgia" w:cstheme="majorHAnsi"/>
                <w:szCs w:val="20"/>
              </w:rPr>
            </w:pPr>
            <w:r w:rsidRPr="005244AA">
              <w:rPr>
                <w:rFonts w:ascii="Georgia" w:hAnsi="Georgia" w:cstheme="majorHAnsi"/>
                <w:szCs w:val="20"/>
              </w:rPr>
              <w:t>Observational study filter (https://www.sign.ac.uk/what-we-do/methodology/search-filters/)</w:t>
            </w:r>
          </w:p>
        </w:tc>
        <w:tc>
          <w:tcPr>
            <w:tcW w:w="3139" w:type="pct"/>
            <w:noWrap/>
            <w:vAlign w:val="center"/>
          </w:tcPr>
          <w:p w14:paraId="0FEB5FB3" w14:textId="77777777" w:rsidR="003268A8" w:rsidRPr="005244AA" w:rsidRDefault="003268A8" w:rsidP="0097333F">
            <w:pPr>
              <w:rPr>
                <w:rFonts w:ascii="Georgia" w:hAnsi="Georgia" w:cstheme="majorHAnsi"/>
                <w:szCs w:val="20"/>
              </w:rPr>
            </w:pPr>
            <w:r w:rsidRPr="005244AA">
              <w:rPr>
                <w:rFonts w:ascii="Georgia" w:hAnsi="Georgia" w:cstheme="majorHAnsi"/>
                <w:szCs w:val="20"/>
              </w:rPr>
              <w:t>Epidemiologic studies/ or Exp case control studies/ or Exp cohort studies/</w:t>
            </w:r>
          </w:p>
        </w:tc>
        <w:tc>
          <w:tcPr>
            <w:tcW w:w="609" w:type="pct"/>
            <w:noWrap/>
            <w:vAlign w:val="bottom"/>
          </w:tcPr>
          <w:p w14:paraId="53C3124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221104</w:t>
            </w:r>
          </w:p>
        </w:tc>
      </w:tr>
      <w:tr w:rsidR="003268A8" w:rsidRPr="005244AA" w14:paraId="54B13852" w14:textId="77777777" w:rsidTr="0097333F">
        <w:tc>
          <w:tcPr>
            <w:tcW w:w="390" w:type="pct"/>
            <w:noWrap/>
            <w:vAlign w:val="center"/>
          </w:tcPr>
          <w:p w14:paraId="1A68A55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w:t>
            </w:r>
          </w:p>
        </w:tc>
        <w:tc>
          <w:tcPr>
            <w:tcW w:w="862" w:type="pct"/>
            <w:vMerge/>
          </w:tcPr>
          <w:p w14:paraId="3B9CDAFE" w14:textId="77777777" w:rsidR="003268A8" w:rsidRPr="005244AA" w:rsidRDefault="003268A8" w:rsidP="0097333F">
            <w:pPr>
              <w:rPr>
                <w:rFonts w:ascii="Georgia" w:hAnsi="Georgia" w:cstheme="majorHAnsi"/>
                <w:szCs w:val="20"/>
              </w:rPr>
            </w:pPr>
          </w:p>
        </w:tc>
        <w:tc>
          <w:tcPr>
            <w:tcW w:w="3139" w:type="pct"/>
            <w:noWrap/>
            <w:vAlign w:val="center"/>
          </w:tcPr>
          <w:p w14:paraId="0B8A25EE" w14:textId="77777777" w:rsidR="003268A8" w:rsidRPr="005244AA" w:rsidRDefault="003268A8" w:rsidP="0097333F">
            <w:pPr>
              <w:rPr>
                <w:rFonts w:ascii="Georgia" w:hAnsi="Georgia" w:cstheme="majorHAnsi"/>
                <w:szCs w:val="20"/>
              </w:rPr>
            </w:pPr>
            <w:r w:rsidRPr="005244AA">
              <w:rPr>
                <w:rFonts w:ascii="Georgia" w:hAnsi="Georgia" w:cstheme="majorHAnsi"/>
                <w:szCs w:val="20"/>
              </w:rPr>
              <w:t>Case control.tw. or (cohort adj (study or studies)).tw. or Cohort analy*.tw. or (Follow-up adj (study or studies)).tw. or (observational adj (study or studies)).tw.</w:t>
            </w:r>
          </w:p>
        </w:tc>
        <w:tc>
          <w:tcPr>
            <w:tcW w:w="609" w:type="pct"/>
            <w:noWrap/>
            <w:vAlign w:val="bottom"/>
          </w:tcPr>
          <w:p w14:paraId="4DDDE54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50689</w:t>
            </w:r>
          </w:p>
        </w:tc>
      </w:tr>
      <w:tr w:rsidR="003268A8" w:rsidRPr="005244AA" w14:paraId="0776EBB7" w14:textId="77777777" w:rsidTr="0097333F">
        <w:tc>
          <w:tcPr>
            <w:tcW w:w="390" w:type="pct"/>
            <w:noWrap/>
            <w:vAlign w:val="center"/>
          </w:tcPr>
          <w:p w14:paraId="2DCA7AB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17</w:t>
            </w:r>
          </w:p>
        </w:tc>
        <w:tc>
          <w:tcPr>
            <w:tcW w:w="862" w:type="pct"/>
            <w:vMerge/>
          </w:tcPr>
          <w:p w14:paraId="4BD322B6" w14:textId="77777777" w:rsidR="003268A8" w:rsidRPr="005244AA" w:rsidRDefault="003268A8" w:rsidP="0097333F">
            <w:pPr>
              <w:rPr>
                <w:rFonts w:ascii="Georgia" w:hAnsi="Georgia" w:cstheme="majorHAnsi"/>
                <w:szCs w:val="20"/>
              </w:rPr>
            </w:pPr>
          </w:p>
        </w:tc>
        <w:tc>
          <w:tcPr>
            <w:tcW w:w="3139" w:type="pct"/>
            <w:noWrap/>
            <w:vAlign w:val="center"/>
          </w:tcPr>
          <w:p w14:paraId="7DE78498" w14:textId="77777777" w:rsidR="003268A8" w:rsidRPr="005244AA" w:rsidRDefault="003268A8" w:rsidP="0097333F">
            <w:pPr>
              <w:rPr>
                <w:rFonts w:ascii="Georgia" w:hAnsi="Georgia" w:cstheme="majorHAnsi"/>
                <w:szCs w:val="20"/>
              </w:rPr>
            </w:pPr>
            <w:r w:rsidRPr="005244AA">
              <w:rPr>
                <w:rFonts w:ascii="Georgia" w:hAnsi="Georgia" w:cstheme="majorHAnsi"/>
                <w:szCs w:val="20"/>
              </w:rPr>
              <w:t>Longitudinal.tw. or Retrospective.tw. or Cross sectional.tw. or Cross-sectional studies/</w:t>
            </w:r>
          </w:p>
        </w:tc>
        <w:tc>
          <w:tcPr>
            <w:tcW w:w="609" w:type="pct"/>
            <w:noWrap/>
            <w:vAlign w:val="bottom"/>
          </w:tcPr>
          <w:p w14:paraId="35D6AB5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66987</w:t>
            </w:r>
          </w:p>
        </w:tc>
      </w:tr>
      <w:tr w:rsidR="003268A8" w:rsidRPr="005244AA" w14:paraId="65081E79" w14:textId="77777777" w:rsidTr="0097333F">
        <w:tc>
          <w:tcPr>
            <w:tcW w:w="390" w:type="pct"/>
            <w:noWrap/>
            <w:vAlign w:val="center"/>
          </w:tcPr>
          <w:p w14:paraId="783D822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18</w:t>
            </w:r>
          </w:p>
        </w:tc>
        <w:tc>
          <w:tcPr>
            <w:tcW w:w="862" w:type="pct"/>
            <w:vMerge/>
          </w:tcPr>
          <w:p w14:paraId="6AB7E91D" w14:textId="77777777" w:rsidR="003268A8" w:rsidRPr="005244AA" w:rsidRDefault="003268A8" w:rsidP="0097333F">
            <w:pPr>
              <w:rPr>
                <w:rFonts w:ascii="Georgia" w:hAnsi="Georgia" w:cstheme="majorHAnsi"/>
                <w:szCs w:val="20"/>
              </w:rPr>
            </w:pPr>
          </w:p>
        </w:tc>
        <w:tc>
          <w:tcPr>
            <w:tcW w:w="3139" w:type="pct"/>
            <w:noWrap/>
            <w:vAlign w:val="center"/>
          </w:tcPr>
          <w:p w14:paraId="2C76E59D"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or/15-17</w:t>
            </w:r>
          </w:p>
        </w:tc>
        <w:tc>
          <w:tcPr>
            <w:tcW w:w="609" w:type="pct"/>
            <w:noWrap/>
            <w:vAlign w:val="bottom"/>
          </w:tcPr>
          <w:p w14:paraId="685376F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298133</w:t>
            </w:r>
          </w:p>
        </w:tc>
      </w:tr>
      <w:tr w:rsidR="003268A8" w:rsidRPr="005244AA" w14:paraId="3A4840F4" w14:textId="77777777" w:rsidTr="0097333F">
        <w:tc>
          <w:tcPr>
            <w:tcW w:w="390" w:type="pct"/>
            <w:noWrap/>
            <w:vAlign w:val="center"/>
          </w:tcPr>
          <w:p w14:paraId="0385F70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19</w:t>
            </w:r>
          </w:p>
        </w:tc>
        <w:tc>
          <w:tcPr>
            <w:tcW w:w="862" w:type="pct"/>
            <w:vMerge w:val="restart"/>
          </w:tcPr>
          <w:p w14:paraId="45619C2F" w14:textId="77777777" w:rsidR="003268A8" w:rsidRPr="005244AA" w:rsidRDefault="003268A8" w:rsidP="0097333F">
            <w:pPr>
              <w:rPr>
                <w:rFonts w:ascii="Georgia" w:hAnsi="Georgia" w:cstheme="majorHAnsi"/>
                <w:szCs w:val="20"/>
              </w:rPr>
            </w:pPr>
          </w:p>
          <w:p w14:paraId="4CB1811A" w14:textId="77777777" w:rsidR="003268A8" w:rsidRPr="005244AA" w:rsidRDefault="003268A8" w:rsidP="0097333F">
            <w:pPr>
              <w:rPr>
                <w:rFonts w:ascii="Georgia" w:hAnsi="Georgia" w:cstheme="majorHAnsi"/>
                <w:szCs w:val="20"/>
              </w:rPr>
            </w:pPr>
          </w:p>
          <w:p w14:paraId="50B2ADF7"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Randomised controlled trial study filter (https://www.s</w:t>
            </w:r>
            <w:r w:rsidRPr="005244AA">
              <w:rPr>
                <w:rFonts w:ascii="Georgia" w:hAnsi="Georgia" w:cstheme="majorHAnsi"/>
                <w:szCs w:val="20"/>
              </w:rPr>
              <w:lastRenderedPageBreak/>
              <w:t>ign.ac.uk/what-we-do/methodology/search-filters/)</w:t>
            </w:r>
          </w:p>
        </w:tc>
        <w:tc>
          <w:tcPr>
            <w:tcW w:w="3139" w:type="pct"/>
            <w:noWrap/>
            <w:vAlign w:val="center"/>
          </w:tcPr>
          <w:p w14:paraId="71C8CFAB" w14:textId="77777777" w:rsidR="003268A8" w:rsidRPr="005244AA" w:rsidRDefault="003268A8" w:rsidP="0097333F">
            <w:pPr>
              <w:rPr>
                <w:rFonts w:ascii="Georgia" w:hAnsi="Georgia" w:cstheme="majorHAnsi"/>
                <w:szCs w:val="20"/>
              </w:rPr>
            </w:pPr>
            <w:r w:rsidRPr="005244AA">
              <w:rPr>
                <w:rFonts w:ascii="Georgia" w:hAnsi="Georgia" w:cstheme="majorHAnsi"/>
                <w:szCs w:val="20"/>
              </w:rPr>
              <w:lastRenderedPageBreak/>
              <w:t>((singl* or doubl* or tripl* or trebl* or quadrupl*) adj blind*).tw.</w:t>
            </w:r>
          </w:p>
        </w:tc>
        <w:tc>
          <w:tcPr>
            <w:tcW w:w="609" w:type="pct"/>
            <w:noWrap/>
            <w:vAlign w:val="bottom"/>
          </w:tcPr>
          <w:p w14:paraId="3FD3C56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338433</w:t>
            </w:r>
          </w:p>
        </w:tc>
      </w:tr>
      <w:tr w:rsidR="003268A8" w:rsidRPr="005244AA" w14:paraId="4E60FDAD" w14:textId="77777777" w:rsidTr="0097333F">
        <w:tc>
          <w:tcPr>
            <w:tcW w:w="390" w:type="pct"/>
            <w:noWrap/>
            <w:vAlign w:val="center"/>
          </w:tcPr>
          <w:p w14:paraId="00F0B04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w:t>
            </w:r>
          </w:p>
        </w:tc>
        <w:tc>
          <w:tcPr>
            <w:tcW w:w="862" w:type="pct"/>
            <w:vMerge/>
          </w:tcPr>
          <w:p w14:paraId="2CA65866" w14:textId="77777777" w:rsidR="003268A8" w:rsidRPr="005244AA" w:rsidRDefault="003268A8" w:rsidP="0097333F">
            <w:pPr>
              <w:rPr>
                <w:rFonts w:ascii="Georgia" w:hAnsi="Georgia" w:cstheme="majorHAnsi"/>
                <w:szCs w:val="20"/>
              </w:rPr>
            </w:pPr>
          </w:p>
        </w:tc>
        <w:tc>
          <w:tcPr>
            <w:tcW w:w="3139" w:type="pct"/>
            <w:noWrap/>
            <w:vAlign w:val="center"/>
          </w:tcPr>
          <w:p w14:paraId="049A1009"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randomi*ed controlled trial.tw. or clinical trial.tw.</w:t>
            </w:r>
          </w:p>
        </w:tc>
        <w:tc>
          <w:tcPr>
            <w:tcW w:w="609" w:type="pct"/>
            <w:noWrap/>
            <w:vAlign w:val="bottom"/>
          </w:tcPr>
          <w:p w14:paraId="2565D31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420460</w:t>
            </w:r>
          </w:p>
        </w:tc>
      </w:tr>
      <w:tr w:rsidR="003268A8" w:rsidRPr="005244AA" w14:paraId="4FA44EEF" w14:textId="77777777" w:rsidTr="0097333F">
        <w:tc>
          <w:tcPr>
            <w:tcW w:w="390" w:type="pct"/>
            <w:noWrap/>
            <w:vAlign w:val="center"/>
          </w:tcPr>
          <w:p w14:paraId="79F0BAE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w:t>
            </w:r>
          </w:p>
        </w:tc>
        <w:tc>
          <w:tcPr>
            <w:tcW w:w="862" w:type="pct"/>
            <w:vMerge/>
          </w:tcPr>
          <w:p w14:paraId="233E8151" w14:textId="77777777" w:rsidR="003268A8" w:rsidRPr="005244AA" w:rsidRDefault="003268A8" w:rsidP="0097333F">
            <w:pPr>
              <w:rPr>
                <w:rFonts w:ascii="Georgia" w:hAnsi="Georgia" w:cstheme="majorHAnsi"/>
                <w:szCs w:val="20"/>
              </w:rPr>
            </w:pPr>
          </w:p>
        </w:tc>
        <w:tc>
          <w:tcPr>
            <w:tcW w:w="3139" w:type="pct"/>
            <w:noWrap/>
            <w:vAlign w:val="center"/>
          </w:tcPr>
          <w:p w14:paraId="2FF3B4CD" w14:textId="77777777" w:rsidR="003268A8" w:rsidRPr="005244AA" w:rsidRDefault="003268A8" w:rsidP="0097333F">
            <w:pPr>
              <w:rPr>
                <w:rFonts w:ascii="Georgia" w:hAnsi="Georgia" w:cstheme="majorHAnsi"/>
                <w:szCs w:val="20"/>
              </w:rPr>
            </w:pPr>
            <w:r w:rsidRPr="005244AA">
              <w:rPr>
                <w:rFonts w:ascii="Georgia" w:hAnsi="Georgia" w:cstheme="majorHAnsi"/>
                <w:szCs w:val="20"/>
              </w:rPr>
              <w:t>(assign* or allocat*).tw.</w:t>
            </w:r>
          </w:p>
        </w:tc>
        <w:tc>
          <w:tcPr>
            <w:tcW w:w="609" w:type="pct"/>
            <w:noWrap/>
            <w:vAlign w:val="bottom"/>
          </w:tcPr>
          <w:p w14:paraId="336BF50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382502</w:t>
            </w:r>
          </w:p>
        </w:tc>
      </w:tr>
      <w:tr w:rsidR="003268A8" w:rsidRPr="005244AA" w14:paraId="62F4BD52" w14:textId="77777777" w:rsidTr="0097333F">
        <w:tc>
          <w:tcPr>
            <w:tcW w:w="390" w:type="pct"/>
            <w:noWrap/>
            <w:vAlign w:val="center"/>
          </w:tcPr>
          <w:p w14:paraId="6D74F98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22</w:t>
            </w:r>
          </w:p>
        </w:tc>
        <w:tc>
          <w:tcPr>
            <w:tcW w:w="862" w:type="pct"/>
            <w:vMerge/>
          </w:tcPr>
          <w:p w14:paraId="3B9637B7" w14:textId="77777777" w:rsidR="003268A8" w:rsidRPr="005244AA" w:rsidRDefault="003268A8" w:rsidP="0097333F">
            <w:pPr>
              <w:rPr>
                <w:rFonts w:ascii="Georgia" w:hAnsi="Georgia" w:cstheme="majorHAnsi"/>
                <w:szCs w:val="20"/>
              </w:rPr>
            </w:pPr>
          </w:p>
        </w:tc>
        <w:tc>
          <w:tcPr>
            <w:tcW w:w="3139" w:type="pct"/>
            <w:noWrap/>
            <w:vAlign w:val="center"/>
          </w:tcPr>
          <w:p w14:paraId="0CE448D1"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randomized controlled trial/ or Random Allocation/ or clinical trial/</w:t>
            </w:r>
          </w:p>
        </w:tc>
        <w:tc>
          <w:tcPr>
            <w:tcW w:w="609" w:type="pct"/>
            <w:noWrap/>
            <w:vAlign w:val="bottom"/>
          </w:tcPr>
          <w:p w14:paraId="2CCA2B8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26232</w:t>
            </w:r>
          </w:p>
        </w:tc>
      </w:tr>
      <w:tr w:rsidR="003268A8" w:rsidRPr="005244AA" w14:paraId="75F16384" w14:textId="77777777" w:rsidTr="0097333F">
        <w:tc>
          <w:tcPr>
            <w:tcW w:w="390" w:type="pct"/>
            <w:noWrap/>
            <w:vAlign w:val="center"/>
          </w:tcPr>
          <w:p w14:paraId="620FE67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lastRenderedPageBreak/>
              <w:t>23</w:t>
            </w:r>
          </w:p>
        </w:tc>
        <w:tc>
          <w:tcPr>
            <w:tcW w:w="862" w:type="pct"/>
            <w:vMerge/>
          </w:tcPr>
          <w:p w14:paraId="1709C18C" w14:textId="77777777" w:rsidR="003268A8" w:rsidRPr="005244AA" w:rsidRDefault="003268A8" w:rsidP="0097333F">
            <w:pPr>
              <w:rPr>
                <w:rFonts w:ascii="Georgia" w:hAnsi="Georgia" w:cstheme="majorHAnsi"/>
                <w:szCs w:val="20"/>
              </w:rPr>
            </w:pPr>
          </w:p>
        </w:tc>
        <w:tc>
          <w:tcPr>
            <w:tcW w:w="3139" w:type="pct"/>
            <w:noWrap/>
            <w:vAlign w:val="center"/>
          </w:tcPr>
          <w:p w14:paraId="6C52C88F" w14:textId="77777777" w:rsidR="003268A8" w:rsidRPr="005244AA" w:rsidRDefault="003268A8" w:rsidP="0097333F">
            <w:pPr>
              <w:rPr>
                <w:rFonts w:ascii="Georgia" w:hAnsi="Georgia" w:cstheme="majorHAnsi"/>
                <w:szCs w:val="20"/>
              </w:rPr>
            </w:pPr>
            <w:r w:rsidRPr="005244AA">
              <w:rPr>
                <w:rFonts w:ascii="Georgia" w:hAnsi="Georgia" w:cstheme="majorHAnsi"/>
                <w:szCs w:val="20"/>
              </w:rPr>
              <w:t>Placebo*.tw or randomly allocated.tw or (allocated adj2 random*).tw</w:t>
            </w:r>
          </w:p>
        </w:tc>
        <w:tc>
          <w:tcPr>
            <w:tcW w:w="609" w:type="pct"/>
            <w:noWrap/>
            <w:vAlign w:val="bottom"/>
          </w:tcPr>
          <w:p w14:paraId="3EE518B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432427</w:t>
            </w:r>
          </w:p>
        </w:tc>
      </w:tr>
      <w:tr w:rsidR="003268A8" w:rsidRPr="005244AA" w14:paraId="29A269F5" w14:textId="77777777" w:rsidTr="0097333F">
        <w:tc>
          <w:tcPr>
            <w:tcW w:w="390" w:type="pct"/>
            <w:noWrap/>
            <w:vAlign w:val="center"/>
          </w:tcPr>
          <w:p w14:paraId="4883ACA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24</w:t>
            </w:r>
          </w:p>
        </w:tc>
        <w:tc>
          <w:tcPr>
            <w:tcW w:w="862" w:type="pct"/>
            <w:vMerge/>
          </w:tcPr>
          <w:p w14:paraId="7E833325" w14:textId="77777777" w:rsidR="003268A8" w:rsidRPr="005244AA" w:rsidRDefault="003268A8" w:rsidP="0097333F">
            <w:pPr>
              <w:rPr>
                <w:rFonts w:ascii="Georgia" w:hAnsi="Georgia" w:cstheme="majorHAnsi"/>
                <w:szCs w:val="20"/>
              </w:rPr>
            </w:pPr>
          </w:p>
        </w:tc>
        <w:tc>
          <w:tcPr>
            <w:tcW w:w="3139" w:type="pct"/>
            <w:noWrap/>
            <w:vAlign w:val="center"/>
          </w:tcPr>
          <w:p w14:paraId="0A4E004A" w14:textId="77777777" w:rsidR="003268A8" w:rsidRPr="005244AA" w:rsidRDefault="003268A8" w:rsidP="0097333F">
            <w:pPr>
              <w:rPr>
                <w:rFonts w:ascii="Georgia" w:hAnsi="Georgia" w:cstheme="majorHAnsi"/>
                <w:szCs w:val="20"/>
              </w:rPr>
            </w:pPr>
            <w:r w:rsidRPr="005244AA">
              <w:rPr>
                <w:rFonts w:ascii="Georgia" w:hAnsi="Georgia" w:cstheme="majorHAnsi"/>
                <w:szCs w:val="20"/>
              </w:rPr>
              <w:t>double blind procedure.tw. or single blind procedure.tw.</w:t>
            </w:r>
          </w:p>
        </w:tc>
        <w:tc>
          <w:tcPr>
            <w:tcW w:w="609" w:type="pct"/>
            <w:noWrap/>
            <w:vAlign w:val="bottom"/>
          </w:tcPr>
          <w:p w14:paraId="6D6DD57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2689</w:t>
            </w:r>
          </w:p>
        </w:tc>
      </w:tr>
      <w:tr w:rsidR="003268A8" w:rsidRPr="005244AA" w14:paraId="370350D4" w14:textId="77777777" w:rsidTr="0097333F">
        <w:tc>
          <w:tcPr>
            <w:tcW w:w="390" w:type="pct"/>
            <w:noWrap/>
            <w:vAlign w:val="center"/>
          </w:tcPr>
          <w:p w14:paraId="56C7931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25</w:t>
            </w:r>
          </w:p>
        </w:tc>
        <w:tc>
          <w:tcPr>
            <w:tcW w:w="862" w:type="pct"/>
            <w:vMerge/>
          </w:tcPr>
          <w:p w14:paraId="41622D26" w14:textId="77777777" w:rsidR="003268A8" w:rsidRPr="005244AA" w:rsidRDefault="003268A8" w:rsidP="0097333F">
            <w:pPr>
              <w:rPr>
                <w:rFonts w:ascii="Georgia" w:hAnsi="Georgia" w:cstheme="majorHAnsi"/>
                <w:szCs w:val="20"/>
              </w:rPr>
            </w:pPr>
          </w:p>
        </w:tc>
        <w:tc>
          <w:tcPr>
            <w:tcW w:w="3139" w:type="pct"/>
            <w:noWrap/>
            <w:vAlign w:val="center"/>
          </w:tcPr>
          <w:p w14:paraId="6E6ADE33"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trials as topic.sh.</w:t>
            </w:r>
          </w:p>
        </w:tc>
        <w:tc>
          <w:tcPr>
            <w:tcW w:w="609" w:type="pct"/>
            <w:noWrap/>
            <w:vAlign w:val="bottom"/>
          </w:tcPr>
          <w:p w14:paraId="14DB2AB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40983</w:t>
            </w:r>
          </w:p>
        </w:tc>
      </w:tr>
      <w:tr w:rsidR="003268A8" w:rsidRPr="005244AA" w14:paraId="6D7FC28D" w14:textId="77777777" w:rsidTr="0097333F">
        <w:tc>
          <w:tcPr>
            <w:tcW w:w="390" w:type="pct"/>
            <w:noWrap/>
            <w:vAlign w:val="center"/>
          </w:tcPr>
          <w:p w14:paraId="1540A96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w:t>
            </w:r>
          </w:p>
        </w:tc>
        <w:tc>
          <w:tcPr>
            <w:tcW w:w="862" w:type="pct"/>
            <w:vMerge/>
          </w:tcPr>
          <w:p w14:paraId="6CAF02AB" w14:textId="77777777" w:rsidR="003268A8" w:rsidRPr="005244AA" w:rsidRDefault="003268A8" w:rsidP="0097333F">
            <w:pPr>
              <w:rPr>
                <w:rFonts w:ascii="Georgia" w:hAnsi="Georgia" w:cstheme="majorHAnsi"/>
                <w:szCs w:val="20"/>
              </w:rPr>
            </w:pPr>
          </w:p>
        </w:tc>
        <w:tc>
          <w:tcPr>
            <w:tcW w:w="3139" w:type="pct"/>
            <w:noWrap/>
            <w:vAlign w:val="center"/>
          </w:tcPr>
          <w:p w14:paraId="110653CF" w14:textId="77777777" w:rsidR="003268A8" w:rsidRPr="005244AA" w:rsidRDefault="003268A8" w:rsidP="0097333F">
            <w:pPr>
              <w:rPr>
                <w:rFonts w:ascii="Georgia" w:hAnsi="Georgia" w:cstheme="majorHAnsi"/>
                <w:szCs w:val="20"/>
              </w:rPr>
            </w:pPr>
            <w:r w:rsidRPr="005244AA">
              <w:rPr>
                <w:rFonts w:ascii="Georgia" w:hAnsi="Georgia" w:cstheme="majorHAnsi"/>
                <w:szCs w:val="20"/>
              </w:rPr>
              <w:t>or/19-25</w:t>
            </w:r>
          </w:p>
        </w:tc>
        <w:tc>
          <w:tcPr>
            <w:tcW w:w="609" w:type="pct"/>
            <w:noWrap/>
            <w:vAlign w:val="bottom"/>
          </w:tcPr>
          <w:p w14:paraId="3AC9DF1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1049081</w:t>
            </w:r>
          </w:p>
        </w:tc>
      </w:tr>
      <w:tr w:rsidR="003268A8" w:rsidRPr="005244AA" w14:paraId="32295995" w14:textId="77777777" w:rsidTr="0097333F">
        <w:tc>
          <w:tcPr>
            <w:tcW w:w="390" w:type="pct"/>
            <w:noWrap/>
            <w:vAlign w:val="center"/>
          </w:tcPr>
          <w:p w14:paraId="5957959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27</w:t>
            </w:r>
          </w:p>
        </w:tc>
        <w:tc>
          <w:tcPr>
            <w:tcW w:w="862" w:type="pct"/>
          </w:tcPr>
          <w:p w14:paraId="1012406F" w14:textId="77777777" w:rsidR="003268A8" w:rsidRPr="005244AA" w:rsidRDefault="003268A8" w:rsidP="0097333F">
            <w:pPr>
              <w:rPr>
                <w:rFonts w:ascii="Georgia" w:hAnsi="Georgia" w:cstheme="majorHAnsi"/>
                <w:szCs w:val="20"/>
              </w:rPr>
            </w:pPr>
          </w:p>
        </w:tc>
        <w:tc>
          <w:tcPr>
            <w:tcW w:w="3139" w:type="pct"/>
            <w:noWrap/>
            <w:vAlign w:val="center"/>
          </w:tcPr>
          <w:p w14:paraId="273EAADB" w14:textId="77777777" w:rsidR="003268A8" w:rsidRPr="005244AA" w:rsidRDefault="003268A8" w:rsidP="0097333F">
            <w:pPr>
              <w:rPr>
                <w:rFonts w:ascii="Georgia" w:hAnsi="Georgia" w:cstheme="majorHAnsi"/>
                <w:szCs w:val="20"/>
              </w:rPr>
            </w:pPr>
            <w:r w:rsidRPr="005244AA">
              <w:rPr>
                <w:rFonts w:ascii="Georgia" w:hAnsi="Georgia" w:cstheme="majorHAnsi"/>
                <w:szCs w:val="20"/>
              </w:rPr>
              <w:t>18 or 26</w:t>
            </w:r>
          </w:p>
        </w:tc>
        <w:tc>
          <w:tcPr>
            <w:tcW w:w="609" w:type="pct"/>
            <w:noWrap/>
            <w:vAlign w:val="bottom"/>
          </w:tcPr>
          <w:p w14:paraId="2A2D66CE" w14:textId="77777777" w:rsidR="003268A8" w:rsidRPr="005244AA" w:rsidRDefault="003268A8" w:rsidP="0097333F">
            <w:pPr>
              <w:rPr>
                <w:rFonts w:ascii="Georgia" w:eastAsia="Times New Roman" w:hAnsi="Georgia" w:cstheme="majorHAnsi"/>
                <w:color w:val="000000"/>
                <w:szCs w:val="20"/>
                <w:lang w:eastAsia="en-GB"/>
              </w:rPr>
            </w:pPr>
          </w:p>
          <w:p w14:paraId="2ACDBF1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1196458</w:t>
            </w:r>
          </w:p>
        </w:tc>
      </w:tr>
      <w:tr w:rsidR="003268A8" w:rsidRPr="005244AA" w14:paraId="7E52794C" w14:textId="77777777" w:rsidTr="0097333F">
        <w:tc>
          <w:tcPr>
            <w:tcW w:w="390" w:type="pct"/>
            <w:noWrap/>
            <w:vAlign w:val="center"/>
          </w:tcPr>
          <w:p w14:paraId="775E7CB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w:t>
            </w:r>
          </w:p>
        </w:tc>
        <w:tc>
          <w:tcPr>
            <w:tcW w:w="862" w:type="pct"/>
          </w:tcPr>
          <w:p w14:paraId="7EE4A07F" w14:textId="77777777" w:rsidR="003268A8" w:rsidRPr="005244AA" w:rsidRDefault="003268A8" w:rsidP="0097333F">
            <w:pPr>
              <w:rPr>
                <w:rFonts w:ascii="Georgia" w:hAnsi="Georgia" w:cstheme="majorHAnsi"/>
                <w:szCs w:val="20"/>
              </w:rPr>
            </w:pPr>
          </w:p>
        </w:tc>
        <w:tc>
          <w:tcPr>
            <w:tcW w:w="3139" w:type="pct"/>
            <w:noWrap/>
            <w:vAlign w:val="center"/>
          </w:tcPr>
          <w:p w14:paraId="23EE24BF"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14 and 26</w:t>
            </w:r>
          </w:p>
        </w:tc>
        <w:tc>
          <w:tcPr>
            <w:tcW w:w="609" w:type="pct"/>
            <w:noWrap/>
            <w:vAlign w:val="bottom"/>
          </w:tcPr>
          <w:p w14:paraId="0204699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102</w:t>
            </w:r>
          </w:p>
        </w:tc>
      </w:tr>
      <w:tr w:rsidR="003268A8" w:rsidRPr="005244AA" w14:paraId="421A9774" w14:textId="77777777" w:rsidTr="0097333F">
        <w:tc>
          <w:tcPr>
            <w:tcW w:w="390" w:type="pct"/>
            <w:noWrap/>
            <w:vAlign w:val="center"/>
          </w:tcPr>
          <w:p w14:paraId="3D045D7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29</w:t>
            </w:r>
          </w:p>
        </w:tc>
        <w:tc>
          <w:tcPr>
            <w:tcW w:w="862" w:type="pct"/>
          </w:tcPr>
          <w:p w14:paraId="6B824437" w14:textId="77777777" w:rsidR="003268A8" w:rsidRPr="005244AA" w:rsidRDefault="003268A8" w:rsidP="0097333F">
            <w:pPr>
              <w:rPr>
                <w:rFonts w:ascii="Georgia" w:hAnsi="Georgia" w:cstheme="majorHAnsi"/>
                <w:szCs w:val="20"/>
              </w:rPr>
            </w:pPr>
          </w:p>
        </w:tc>
        <w:tc>
          <w:tcPr>
            <w:tcW w:w="3139" w:type="pct"/>
            <w:noWrap/>
            <w:vAlign w:val="center"/>
          </w:tcPr>
          <w:p w14:paraId="7F7FF5B3" w14:textId="77777777" w:rsidR="003268A8" w:rsidRPr="005244AA" w:rsidRDefault="003268A8" w:rsidP="0097333F">
            <w:pPr>
              <w:rPr>
                <w:rFonts w:ascii="Georgia" w:hAnsi="Georgia" w:cstheme="majorHAnsi"/>
                <w:szCs w:val="20"/>
              </w:rPr>
            </w:pPr>
            <w:r w:rsidRPr="005244AA">
              <w:rPr>
                <w:rFonts w:ascii="Georgia" w:hAnsi="Georgia" w:cstheme="majorHAnsi"/>
                <w:szCs w:val="20"/>
              </w:rPr>
              <w:t>animals/ not humans.sh.</w:t>
            </w:r>
          </w:p>
        </w:tc>
        <w:tc>
          <w:tcPr>
            <w:tcW w:w="609" w:type="pct"/>
            <w:noWrap/>
            <w:vAlign w:val="bottom"/>
          </w:tcPr>
          <w:p w14:paraId="6B01E0D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3676</w:t>
            </w:r>
          </w:p>
        </w:tc>
      </w:tr>
      <w:tr w:rsidR="003268A8" w:rsidRPr="005244AA" w14:paraId="76BCE63A" w14:textId="77777777" w:rsidTr="0097333F">
        <w:tc>
          <w:tcPr>
            <w:tcW w:w="390" w:type="pct"/>
            <w:noWrap/>
            <w:vAlign w:val="center"/>
          </w:tcPr>
          <w:p w14:paraId="11311BC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w:t>
            </w:r>
          </w:p>
        </w:tc>
        <w:tc>
          <w:tcPr>
            <w:tcW w:w="862" w:type="pct"/>
          </w:tcPr>
          <w:p w14:paraId="24036495" w14:textId="77777777" w:rsidR="003268A8" w:rsidRPr="005244AA" w:rsidRDefault="003268A8" w:rsidP="0097333F">
            <w:pPr>
              <w:rPr>
                <w:rFonts w:ascii="Georgia" w:hAnsi="Georgia" w:cstheme="majorHAnsi"/>
                <w:szCs w:val="20"/>
              </w:rPr>
            </w:pPr>
          </w:p>
        </w:tc>
        <w:tc>
          <w:tcPr>
            <w:tcW w:w="3139" w:type="pct"/>
            <w:noWrap/>
            <w:vAlign w:val="center"/>
          </w:tcPr>
          <w:p w14:paraId="31365FF4" w14:textId="77777777" w:rsidR="003268A8" w:rsidRPr="005244AA" w:rsidRDefault="003268A8" w:rsidP="0097333F">
            <w:pPr>
              <w:rPr>
                <w:rFonts w:ascii="Georgia" w:hAnsi="Georgia" w:cstheme="majorHAnsi"/>
                <w:szCs w:val="20"/>
              </w:rPr>
            </w:pPr>
            <w:r w:rsidRPr="005244AA">
              <w:rPr>
                <w:rFonts w:ascii="Georgia" w:hAnsi="Georgia" w:cstheme="majorHAnsi"/>
                <w:szCs w:val="20"/>
              </w:rPr>
              <w:t>28 not 29</w:t>
            </w:r>
          </w:p>
        </w:tc>
        <w:tc>
          <w:tcPr>
            <w:tcW w:w="609" w:type="pct"/>
            <w:noWrap/>
            <w:vAlign w:val="bottom"/>
          </w:tcPr>
          <w:p w14:paraId="0E0BD37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102</w:t>
            </w:r>
          </w:p>
        </w:tc>
      </w:tr>
      <w:tr w:rsidR="003268A8" w:rsidRPr="005244AA" w14:paraId="525613CF" w14:textId="77777777" w:rsidTr="0097333F">
        <w:tc>
          <w:tcPr>
            <w:tcW w:w="390" w:type="pct"/>
            <w:noWrap/>
            <w:vAlign w:val="center"/>
          </w:tcPr>
          <w:p w14:paraId="47D9496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31</w:t>
            </w:r>
          </w:p>
        </w:tc>
        <w:tc>
          <w:tcPr>
            <w:tcW w:w="862" w:type="pct"/>
          </w:tcPr>
          <w:p w14:paraId="75E140CA" w14:textId="77777777" w:rsidR="003268A8" w:rsidRPr="005244AA" w:rsidRDefault="003268A8" w:rsidP="0097333F">
            <w:pPr>
              <w:rPr>
                <w:rFonts w:ascii="Georgia" w:hAnsi="Georgia" w:cstheme="majorHAnsi"/>
                <w:szCs w:val="20"/>
              </w:rPr>
            </w:pPr>
          </w:p>
        </w:tc>
        <w:tc>
          <w:tcPr>
            <w:tcW w:w="3139" w:type="pct"/>
            <w:noWrap/>
            <w:vAlign w:val="center"/>
          </w:tcPr>
          <w:p w14:paraId="5D7F7FD0"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30 to yr="2021-2024"</w:t>
            </w:r>
          </w:p>
        </w:tc>
        <w:tc>
          <w:tcPr>
            <w:tcW w:w="609" w:type="pct"/>
            <w:noWrap/>
            <w:vAlign w:val="bottom"/>
          </w:tcPr>
          <w:p w14:paraId="7F57474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68</w:t>
            </w:r>
          </w:p>
        </w:tc>
      </w:tr>
    </w:tbl>
    <w:p w14:paraId="4B42BBD9" w14:textId="77777777" w:rsidR="003268A8" w:rsidRPr="005244AA" w:rsidRDefault="003268A8" w:rsidP="003268A8">
      <w:pPr>
        <w:pStyle w:val="Heading5"/>
      </w:pPr>
      <w:r w:rsidRPr="005244AA">
        <w:t>Grey literature</w:t>
      </w:r>
    </w:p>
    <w:p w14:paraId="5A2D50E4" w14:textId="77777777" w:rsidR="003268A8" w:rsidRPr="005244AA" w:rsidRDefault="003268A8" w:rsidP="003268A8">
      <w:pPr>
        <w:pStyle w:val="ListParagraph"/>
        <w:numPr>
          <w:ilvl w:val="0"/>
          <w:numId w:val="39"/>
        </w:numPr>
        <w:spacing w:after="160" w:line="259" w:lineRule="auto"/>
        <w:contextualSpacing/>
        <w:rPr>
          <w:rFonts w:ascii="Georgia" w:hAnsi="Georgia" w:cstheme="majorHAnsi"/>
          <w:szCs w:val="20"/>
        </w:rPr>
      </w:pPr>
      <w:r w:rsidRPr="005244AA">
        <w:rPr>
          <w:rFonts w:ascii="Georgia" w:hAnsi="Georgia" w:cstheme="majorHAnsi"/>
          <w:szCs w:val="20"/>
        </w:rPr>
        <w:t xml:space="preserve">European Association for the Study of the Liver European Society for Paediatric Gastroenterology, Hepatology and Nutrition </w:t>
      </w:r>
    </w:p>
    <w:p w14:paraId="17852B99" w14:textId="77777777" w:rsidR="003268A8" w:rsidRPr="005244AA" w:rsidRDefault="003268A8" w:rsidP="003268A8">
      <w:pPr>
        <w:pStyle w:val="ListParagraph"/>
        <w:numPr>
          <w:ilvl w:val="0"/>
          <w:numId w:val="39"/>
        </w:numPr>
        <w:spacing w:after="160" w:line="259" w:lineRule="auto"/>
        <w:contextualSpacing/>
        <w:rPr>
          <w:rFonts w:ascii="Georgia" w:hAnsi="Georgia" w:cstheme="majorHAnsi"/>
          <w:szCs w:val="20"/>
        </w:rPr>
      </w:pPr>
      <w:r w:rsidRPr="005244AA">
        <w:rPr>
          <w:rFonts w:ascii="Georgia" w:hAnsi="Georgia" w:cstheme="majorHAnsi"/>
          <w:szCs w:val="20"/>
        </w:rPr>
        <w:t xml:space="preserve">American Association for the Study of Liver Disease </w:t>
      </w:r>
    </w:p>
    <w:p w14:paraId="6AE64E38" w14:textId="77777777" w:rsidR="003268A8" w:rsidRPr="005244AA" w:rsidRDefault="003268A8" w:rsidP="003268A8">
      <w:pPr>
        <w:pStyle w:val="ListParagraph"/>
        <w:numPr>
          <w:ilvl w:val="0"/>
          <w:numId w:val="39"/>
        </w:numPr>
        <w:rPr>
          <w:rFonts w:ascii="Georgia" w:hAnsi="Georgia" w:cstheme="majorHAnsi"/>
          <w:szCs w:val="20"/>
        </w:rPr>
      </w:pPr>
      <w:r w:rsidRPr="005244AA">
        <w:rPr>
          <w:rFonts w:ascii="Georgia" w:hAnsi="Georgia" w:cstheme="majorHAnsi"/>
          <w:szCs w:val="20"/>
        </w:rPr>
        <w:t>Google Scholar (</w:t>
      </w:r>
      <w:hyperlink r:id="rId11" w:history="1">
        <w:r w:rsidRPr="005244AA">
          <w:rPr>
            <w:rStyle w:val="Hyperlink"/>
            <w:rFonts w:ascii="Georgia" w:hAnsi="Georgia" w:cstheme="majorHAnsi"/>
            <w:szCs w:val="20"/>
          </w:rPr>
          <w:t>http://scholar.google.com/</w:t>
        </w:r>
      </w:hyperlink>
      <w:r w:rsidRPr="005244AA">
        <w:rPr>
          <w:rFonts w:ascii="Georgia" w:hAnsi="Georgia" w:cstheme="majorHAnsi"/>
          <w:szCs w:val="20"/>
        </w:rPr>
        <w:t>)</w:t>
      </w:r>
    </w:p>
    <w:p w14:paraId="205398AE" w14:textId="77777777" w:rsidR="003268A8" w:rsidRPr="005244AA" w:rsidRDefault="003268A8" w:rsidP="003268A8">
      <w:pPr>
        <w:pStyle w:val="ListParagraph"/>
        <w:numPr>
          <w:ilvl w:val="0"/>
          <w:numId w:val="39"/>
        </w:numPr>
        <w:rPr>
          <w:rFonts w:ascii="Georgia" w:hAnsi="Georgia" w:cstheme="majorHAnsi"/>
          <w:szCs w:val="20"/>
        </w:rPr>
      </w:pPr>
      <w:r w:rsidRPr="005244AA">
        <w:rPr>
          <w:rFonts w:ascii="Georgia" w:hAnsi="Georgia" w:cstheme="majorHAnsi"/>
          <w:szCs w:val="20"/>
        </w:rPr>
        <w:t>Manual searches of the reference lists of included articles and relevant systematic reviews</w:t>
      </w:r>
    </w:p>
    <w:tbl>
      <w:tblPr>
        <w:tblStyle w:val="TableGrid1"/>
        <w:tblW w:w="0" w:type="auto"/>
        <w:tblLayout w:type="fixed"/>
        <w:tblLook w:val="04A0" w:firstRow="1" w:lastRow="0" w:firstColumn="1" w:lastColumn="0" w:noHBand="0" w:noVBand="1"/>
      </w:tblPr>
      <w:tblGrid>
        <w:gridCol w:w="704"/>
        <w:gridCol w:w="7371"/>
      </w:tblGrid>
      <w:tr w:rsidR="003268A8" w:rsidRPr="005244AA" w14:paraId="4E7A0E93" w14:textId="77777777" w:rsidTr="0097333F">
        <w:tc>
          <w:tcPr>
            <w:tcW w:w="704" w:type="dxa"/>
            <w:shd w:val="clear" w:color="auto" w:fill="7030A0"/>
            <w:noWrap/>
          </w:tcPr>
          <w:p w14:paraId="42151910"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371" w:type="dxa"/>
            <w:shd w:val="clear" w:color="auto" w:fill="7030A0"/>
            <w:noWrap/>
          </w:tcPr>
          <w:p w14:paraId="3E6F4A16"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r>
      <w:tr w:rsidR="003268A8" w:rsidRPr="005244AA" w14:paraId="4E10FD02" w14:textId="77777777" w:rsidTr="0097333F">
        <w:tc>
          <w:tcPr>
            <w:tcW w:w="704" w:type="dxa"/>
            <w:noWrap/>
            <w:hideMark/>
          </w:tcPr>
          <w:p w14:paraId="3B8DFC69"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1</w:t>
            </w:r>
          </w:p>
        </w:tc>
        <w:tc>
          <w:tcPr>
            <w:tcW w:w="7371" w:type="dxa"/>
            <w:noWrap/>
            <w:hideMark/>
          </w:tcPr>
          <w:p w14:paraId="51192E45"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progressive familial intrahepatic cholestasis</w:t>
            </w:r>
          </w:p>
        </w:tc>
      </w:tr>
      <w:tr w:rsidR="003268A8" w:rsidRPr="005244AA" w14:paraId="0F0F69F3" w14:textId="77777777" w:rsidTr="0097333F">
        <w:tc>
          <w:tcPr>
            <w:tcW w:w="704" w:type="dxa"/>
            <w:noWrap/>
            <w:hideMark/>
          </w:tcPr>
          <w:p w14:paraId="7CC71DCC"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2</w:t>
            </w:r>
          </w:p>
        </w:tc>
        <w:tc>
          <w:tcPr>
            <w:tcW w:w="7371" w:type="dxa"/>
            <w:noWrap/>
            <w:hideMark/>
          </w:tcPr>
          <w:p w14:paraId="7DCF26C6" w14:textId="77777777" w:rsidR="003268A8" w:rsidRPr="005244AA" w:rsidRDefault="003268A8" w:rsidP="0097333F">
            <w:pPr>
              <w:rPr>
                <w:rFonts w:ascii="Georgia" w:eastAsia="Times New Roman" w:hAnsi="Georgia" w:cstheme="majorHAnsi"/>
                <w:szCs w:val="20"/>
                <w:lang w:eastAsia="en-GB"/>
              </w:rPr>
            </w:pPr>
            <w:r w:rsidRPr="005244AA">
              <w:rPr>
                <w:rFonts w:ascii="Georgia" w:hAnsi="Georgia" w:cstheme="majorHAnsi"/>
                <w:szCs w:val="20"/>
              </w:rPr>
              <w:t>intrahepatic cholestasis</w:t>
            </w:r>
          </w:p>
        </w:tc>
      </w:tr>
      <w:tr w:rsidR="003268A8" w:rsidRPr="005244AA" w14:paraId="20CDEC5C" w14:textId="77777777" w:rsidTr="0097333F">
        <w:tc>
          <w:tcPr>
            <w:tcW w:w="704" w:type="dxa"/>
            <w:noWrap/>
          </w:tcPr>
          <w:p w14:paraId="5D605808"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3</w:t>
            </w:r>
          </w:p>
        </w:tc>
        <w:tc>
          <w:tcPr>
            <w:tcW w:w="7371" w:type="dxa"/>
            <w:noWrap/>
          </w:tcPr>
          <w:p w14:paraId="541E130E"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w:t>
            </w:r>
          </w:p>
        </w:tc>
      </w:tr>
      <w:tr w:rsidR="003268A8" w:rsidRPr="005244AA" w14:paraId="321FB71C" w14:textId="77777777" w:rsidTr="0097333F">
        <w:tc>
          <w:tcPr>
            <w:tcW w:w="704" w:type="dxa"/>
            <w:noWrap/>
          </w:tcPr>
          <w:p w14:paraId="16F14AF5"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4</w:t>
            </w:r>
          </w:p>
        </w:tc>
        <w:tc>
          <w:tcPr>
            <w:tcW w:w="7371" w:type="dxa"/>
            <w:noWrap/>
          </w:tcPr>
          <w:p w14:paraId="41D5620F"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disease or bile salt export pump deficiency or bile salt export pump disease or byler syndrome</w:t>
            </w:r>
          </w:p>
        </w:tc>
      </w:tr>
      <w:tr w:rsidR="003268A8" w:rsidRPr="005244AA" w14:paraId="7B0F8662" w14:textId="77777777" w:rsidTr="0097333F">
        <w:tc>
          <w:tcPr>
            <w:tcW w:w="704" w:type="dxa"/>
            <w:noWrap/>
          </w:tcPr>
          <w:p w14:paraId="05C088F7"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5</w:t>
            </w:r>
          </w:p>
        </w:tc>
        <w:tc>
          <w:tcPr>
            <w:tcW w:w="7371" w:type="dxa"/>
            <w:noWrap/>
          </w:tcPr>
          <w:p w14:paraId="46530C66" w14:textId="77777777" w:rsidR="003268A8" w:rsidRPr="005244AA" w:rsidRDefault="003268A8" w:rsidP="0097333F">
            <w:pPr>
              <w:rPr>
                <w:rFonts w:ascii="Georgia" w:hAnsi="Georgia" w:cstheme="majorHAnsi"/>
                <w:szCs w:val="20"/>
              </w:rPr>
            </w:pPr>
            <w:r w:rsidRPr="005244AA">
              <w:rPr>
                <w:rFonts w:ascii="Georgia" w:hAnsi="Georgia" w:cstheme="majorHAnsi"/>
                <w:szCs w:val="20"/>
              </w:rPr>
              <w:t>or/1-4</w:t>
            </w:r>
          </w:p>
        </w:tc>
      </w:tr>
      <w:tr w:rsidR="003268A8" w:rsidRPr="005244AA" w14:paraId="7531B216" w14:textId="77777777" w:rsidTr="0097333F">
        <w:tc>
          <w:tcPr>
            <w:tcW w:w="704" w:type="dxa"/>
            <w:noWrap/>
          </w:tcPr>
          <w:p w14:paraId="1DA35BEF" w14:textId="77777777" w:rsidR="003268A8" w:rsidRPr="005244AA" w:rsidRDefault="003268A8" w:rsidP="0097333F">
            <w:pPr>
              <w:rPr>
                <w:rFonts w:ascii="Georgia" w:eastAsia="Times New Roman" w:hAnsi="Georgia" w:cstheme="majorHAnsi"/>
                <w:szCs w:val="20"/>
                <w:lang w:eastAsia="en-GB"/>
              </w:rPr>
            </w:pPr>
            <w:r w:rsidRPr="005244AA">
              <w:rPr>
                <w:rFonts w:ascii="Georgia" w:eastAsia="Times New Roman" w:hAnsi="Georgia" w:cstheme="majorHAnsi"/>
                <w:szCs w:val="20"/>
                <w:lang w:eastAsia="en-GB"/>
              </w:rPr>
              <w:t>6</w:t>
            </w:r>
          </w:p>
        </w:tc>
        <w:tc>
          <w:tcPr>
            <w:tcW w:w="7371" w:type="dxa"/>
            <w:noWrap/>
          </w:tcPr>
          <w:p w14:paraId="1F0A9CE5"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5 to yr="2021-2024"</w:t>
            </w:r>
          </w:p>
        </w:tc>
      </w:tr>
    </w:tbl>
    <w:p w14:paraId="0E89FF57" w14:textId="77777777" w:rsidR="003268A8" w:rsidRPr="005244AA" w:rsidRDefault="003268A8" w:rsidP="003268A8">
      <w:pPr>
        <w:pStyle w:val="BodyText"/>
        <w:rPr>
          <w:rFonts w:ascii="Georgia" w:hAnsi="Georgia"/>
        </w:rPr>
      </w:pPr>
    </w:p>
    <w:p w14:paraId="5F155E22" w14:textId="77777777" w:rsidR="003268A8" w:rsidRPr="005244AA" w:rsidRDefault="003268A8" w:rsidP="003268A8">
      <w:pPr>
        <w:pStyle w:val="Heading5"/>
      </w:pPr>
      <w:r w:rsidRPr="005244AA">
        <w:t>NHS HTA and EED search strategy</w:t>
      </w:r>
    </w:p>
    <w:p w14:paraId="51C91AAA" w14:textId="77777777" w:rsidR="003268A8" w:rsidRPr="005244AA" w:rsidRDefault="003268A8" w:rsidP="003268A8">
      <w:pPr>
        <w:pStyle w:val="BodyText"/>
        <w:spacing w:after="0"/>
        <w:rPr>
          <w:rFonts w:ascii="Georgia" w:hAnsi="Georgia"/>
          <w:sz w:val="20"/>
          <w:szCs w:val="22"/>
        </w:rPr>
      </w:pPr>
      <w:r w:rsidRPr="005244AA">
        <w:rPr>
          <w:rFonts w:ascii="Georgia" w:hAnsi="Georgia"/>
          <w:sz w:val="20"/>
          <w:szCs w:val="22"/>
        </w:rPr>
        <w:t>Platform: University of York website</w:t>
      </w:r>
    </w:p>
    <w:p w14:paraId="2B10BD35" w14:textId="77777777" w:rsidR="003268A8" w:rsidRPr="005244AA" w:rsidRDefault="003268A8" w:rsidP="003268A8">
      <w:pPr>
        <w:pStyle w:val="BodyText"/>
        <w:spacing w:before="0"/>
        <w:rPr>
          <w:rFonts w:ascii="Georgia" w:hAnsi="Georgia"/>
          <w:sz w:val="20"/>
          <w:szCs w:val="22"/>
        </w:rPr>
      </w:pPr>
      <w:r w:rsidRPr="005244AA">
        <w:rPr>
          <w:rFonts w:ascii="Georgia" w:hAnsi="Georgia"/>
          <w:sz w:val="20"/>
          <w:szCs w:val="22"/>
        </w:rPr>
        <w:t>Search date: 22/02/2021</w:t>
      </w:r>
    </w:p>
    <w:tbl>
      <w:tblPr>
        <w:tblStyle w:val="TableGrid"/>
        <w:tblW w:w="5000" w:type="pct"/>
        <w:tblLook w:val="04A0" w:firstRow="1" w:lastRow="0" w:firstColumn="1" w:lastColumn="0" w:noHBand="0" w:noVBand="1"/>
      </w:tblPr>
      <w:tblGrid>
        <w:gridCol w:w="913"/>
        <w:gridCol w:w="1885"/>
        <w:gridCol w:w="5303"/>
        <w:gridCol w:w="1249"/>
      </w:tblGrid>
      <w:tr w:rsidR="003268A8" w:rsidRPr="005244AA" w14:paraId="333A5340" w14:textId="77777777" w:rsidTr="0097333F">
        <w:tc>
          <w:tcPr>
            <w:tcW w:w="5000" w:type="pct"/>
            <w:gridSpan w:val="4"/>
            <w:tcBorders>
              <w:top w:val="single" w:sz="4" w:space="0" w:color="auto"/>
              <w:left w:val="single" w:sz="4" w:space="0" w:color="auto"/>
              <w:bottom w:val="single" w:sz="4" w:space="0" w:color="auto"/>
              <w:right w:val="single" w:sz="4" w:space="0" w:color="auto"/>
            </w:tcBorders>
            <w:shd w:val="clear" w:color="auto" w:fill="7030A0"/>
            <w:noWrap/>
            <w:vAlign w:val="center"/>
            <w:hideMark/>
          </w:tcPr>
          <w:p w14:paraId="3C375EBD" w14:textId="77777777" w:rsidR="003268A8" w:rsidRPr="005244AA" w:rsidRDefault="003268A8" w:rsidP="0097333F">
            <w:pPr>
              <w:suppressAutoHyphens/>
              <w:autoSpaceDN w:val="0"/>
              <w:rPr>
                <w:rFonts w:ascii="Georgia" w:eastAsia="Arial" w:hAnsi="Georgia" w:cs="Arial"/>
                <w:b/>
                <w:bCs/>
                <w:color w:val="FFFFFF" w:themeColor="background1"/>
                <w:szCs w:val="20"/>
              </w:rPr>
            </w:pPr>
            <w:r w:rsidRPr="005244AA">
              <w:rPr>
                <w:rFonts w:ascii="Georgia" w:eastAsia="Arial" w:hAnsi="Georgia" w:cs="Arial"/>
                <w:b/>
                <w:bCs/>
                <w:color w:val="FFFFFF" w:themeColor="background1"/>
                <w:szCs w:val="20"/>
              </w:rPr>
              <w:t>CRD HTA and EED database: Cost-effectiveness, cost and resource use and quality of life search strategy</w:t>
            </w:r>
          </w:p>
        </w:tc>
      </w:tr>
      <w:tr w:rsidR="003268A8" w:rsidRPr="005244AA" w14:paraId="05F4B250" w14:textId="77777777" w:rsidTr="0097333F">
        <w:tc>
          <w:tcPr>
            <w:tcW w:w="488" w:type="pct"/>
            <w:tcBorders>
              <w:top w:val="single" w:sz="4" w:space="0" w:color="auto"/>
              <w:left w:val="single" w:sz="4" w:space="0" w:color="auto"/>
              <w:bottom w:val="single" w:sz="4" w:space="0" w:color="auto"/>
              <w:right w:val="single" w:sz="4" w:space="0" w:color="auto"/>
            </w:tcBorders>
            <w:noWrap/>
            <w:vAlign w:val="center"/>
            <w:hideMark/>
          </w:tcPr>
          <w:p w14:paraId="5F9888E1" w14:textId="77777777" w:rsidR="003268A8" w:rsidRPr="005244AA" w:rsidRDefault="003268A8" w:rsidP="0097333F">
            <w:pPr>
              <w:suppressAutoHyphens/>
              <w:autoSpaceDN w:val="0"/>
              <w:rPr>
                <w:rFonts w:ascii="Georgia" w:eastAsia="Arial" w:hAnsi="Georgia" w:cs="Arial"/>
                <w:szCs w:val="20"/>
              </w:rPr>
            </w:pPr>
            <w:r w:rsidRPr="005244AA">
              <w:rPr>
                <w:rFonts w:ascii="Georgia" w:eastAsia="Arial" w:hAnsi="Georgia" w:cs="Arial"/>
                <w:szCs w:val="20"/>
              </w:rPr>
              <w:t>Index</w:t>
            </w:r>
          </w:p>
        </w:tc>
        <w:tc>
          <w:tcPr>
            <w:tcW w:w="1008" w:type="pct"/>
            <w:tcBorders>
              <w:top w:val="single" w:sz="4" w:space="0" w:color="auto"/>
              <w:left w:val="single" w:sz="4" w:space="0" w:color="auto"/>
              <w:bottom w:val="single" w:sz="4" w:space="0" w:color="auto"/>
              <w:right w:val="single" w:sz="4" w:space="0" w:color="auto"/>
            </w:tcBorders>
            <w:vAlign w:val="center"/>
            <w:hideMark/>
          </w:tcPr>
          <w:p w14:paraId="79C7F647" w14:textId="77777777" w:rsidR="003268A8" w:rsidRPr="005244AA" w:rsidRDefault="003268A8" w:rsidP="0097333F">
            <w:pPr>
              <w:suppressAutoHyphens/>
              <w:autoSpaceDN w:val="0"/>
              <w:rPr>
                <w:rFonts w:ascii="Georgia" w:eastAsia="Arial" w:hAnsi="Georgia" w:cs="Arial"/>
                <w:szCs w:val="20"/>
              </w:rPr>
            </w:pPr>
            <w:r w:rsidRPr="005244AA">
              <w:rPr>
                <w:rFonts w:ascii="Georgia" w:eastAsia="Arial" w:hAnsi="Georgia" w:cs="Arial"/>
                <w:szCs w:val="20"/>
              </w:rPr>
              <w:t>Description</w:t>
            </w:r>
          </w:p>
        </w:tc>
        <w:tc>
          <w:tcPr>
            <w:tcW w:w="2836" w:type="pct"/>
            <w:tcBorders>
              <w:top w:val="single" w:sz="4" w:space="0" w:color="auto"/>
              <w:left w:val="single" w:sz="4" w:space="0" w:color="auto"/>
              <w:bottom w:val="single" w:sz="4" w:space="0" w:color="auto"/>
              <w:right w:val="single" w:sz="4" w:space="0" w:color="auto"/>
            </w:tcBorders>
            <w:noWrap/>
            <w:vAlign w:val="center"/>
            <w:hideMark/>
          </w:tcPr>
          <w:p w14:paraId="073FFA22" w14:textId="77777777" w:rsidR="003268A8" w:rsidRPr="005244AA" w:rsidRDefault="003268A8" w:rsidP="0097333F">
            <w:pPr>
              <w:suppressAutoHyphens/>
              <w:autoSpaceDN w:val="0"/>
              <w:rPr>
                <w:rFonts w:ascii="Georgia" w:eastAsia="Arial" w:hAnsi="Georgia" w:cs="Arial"/>
                <w:szCs w:val="20"/>
              </w:rPr>
            </w:pPr>
            <w:r w:rsidRPr="005244AA">
              <w:rPr>
                <w:rFonts w:ascii="Georgia" w:eastAsia="Arial" w:hAnsi="Georgia" w:cs="Arial"/>
                <w:szCs w:val="20"/>
              </w:rPr>
              <w:t>Search terms</w:t>
            </w:r>
          </w:p>
        </w:tc>
        <w:tc>
          <w:tcPr>
            <w:tcW w:w="669" w:type="pct"/>
            <w:tcBorders>
              <w:top w:val="single" w:sz="4" w:space="0" w:color="auto"/>
              <w:left w:val="single" w:sz="4" w:space="0" w:color="auto"/>
              <w:bottom w:val="single" w:sz="4" w:space="0" w:color="auto"/>
              <w:right w:val="single" w:sz="4" w:space="0" w:color="auto"/>
            </w:tcBorders>
            <w:noWrap/>
            <w:vAlign w:val="center"/>
            <w:hideMark/>
          </w:tcPr>
          <w:p w14:paraId="3C6B930A" w14:textId="77777777" w:rsidR="003268A8" w:rsidRPr="005244AA" w:rsidRDefault="003268A8" w:rsidP="0097333F">
            <w:pPr>
              <w:suppressAutoHyphens/>
              <w:autoSpaceDN w:val="0"/>
              <w:rPr>
                <w:rFonts w:ascii="Georgia" w:eastAsia="Arial" w:hAnsi="Georgia" w:cs="Arial"/>
                <w:szCs w:val="20"/>
              </w:rPr>
            </w:pPr>
            <w:r w:rsidRPr="005244AA">
              <w:rPr>
                <w:rFonts w:ascii="Georgia" w:eastAsia="Arial" w:hAnsi="Georgia" w:cs="Arial"/>
                <w:szCs w:val="20"/>
              </w:rPr>
              <w:t>Hits</w:t>
            </w:r>
          </w:p>
        </w:tc>
      </w:tr>
      <w:tr w:rsidR="003268A8" w:rsidRPr="005244AA" w14:paraId="36099BB5" w14:textId="77777777" w:rsidTr="0097333F">
        <w:tc>
          <w:tcPr>
            <w:tcW w:w="488" w:type="pct"/>
            <w:tcBorders>
              <w:top w:val="single" w:sz="4" w:space="0" w:color="auto"/>
              <w:left w:val="single" w:sz="4" w:space="0" w:color="auto"/>
              <w:bottom w:val="single" w:sz="4" w:space="0" w:color="auto"/>
              <w:right w:val="single" w:sz="4" w:space="0" w:color="auto"/>
            </w:tcBorders>
            <w:vAlign w:val="center"/>
            <w:hideMark/>
          </w:tcPr>
          <w:p w14:paraId="17696C13"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1</w:t>
            </w:r>
          </w:p>
        </w:tc>
        <w:tc>
          <w:tcPr>
            <w:tcW w:w="1008" w:type="pct"/>
            <w:tcBorders>
              <w:top w:val="single" w:sz="4" w:space="0" w:color="auto"/>
              <w:left w:val="single" w:sz="4" w:space="0" w:color="auto"/>
              <w:bottom w:val="single" w:sz="4" w:space="0" w:color="auto"/>
              <w:right w:val="single" w:sz="4" w:space="0" w:color="auto"/>
            </w:tcBorders>
            <w:vAlign w:val="center"/>
            <w:hideMark/>
          </w:tcPr>
          <w:p w14:paraId="4263D38B"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Terms for population</w:t>
            </w:r>
          </w:p>
        </w:tc>
        <w:tc>
          <w:tcPr>
            <w:tcW w:w="2836" w:type="pct"/>
            <w:tcBorders>
              <w:top w:val="single" w:sz="4" w:space="0" w:color="auto"/>
              <w:left w:val="single" w:sz="4" w:space="0" w:color="auto"/>
              <w:bottom w:val="single" w:sz="4" w:space="0" w:color="auto"/>
              <w:right w:val="single" w:sz="4" w:space="0" w:color="auto"/>
            </w:tcBorders>
            <w:vAlign w:val="center"/>
            <w:hideMark/>
          </w:tcPr>
          <w:p w14:paraId="0AB74FA5"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“progressive familial intrahepatic cholestasis” OR “intraheptic cholestasis” OR “PFIC” OR “low-GGT PFIC” OR “low GGT PFIC” OR “</w:t>
            </w:r>
            <w:r w:rsidRPr="005244AA">
              <w:rPr>
                <w:rFonts w:ascii="Georgia" w:eastAsia="Arial" w:hAnsi="Georgia" w:cs="Arial"/>
                <w:szCs w:val="20"/>
                <w:shd w:val="clear" w:color="auto" w:fill="FFFFFF"/>
              </w:rPr>
              <w:t>BSEP deficiency”</w:t>
            </w:r>
            <w:r w:rsidRPr="005244AA">
              <w:rPr>
                <w:rFonts w:ascii="Georgia" w:eastAsia="Arial" w:hAnsi="Georgia" w:cs="Arial"/>
                <w:szCs w:val="20"/>
              </w:rPr>
              <w:t xml:space="preserve"> OR “BSEP disease” OR “</w:t>
            </w:r>
            <w:r w:rsidRPr="005244AA">
              <w:rPr>
                <w:rFonts w:ascii="Georgia" w:eastAsia="Arial" w:hAnsi="Georgia" w:cs="Segoe UI"/>
                <w:szCs w:val="20"/>
                <w:shd w:val="clear" w:color="auto" w:fill="FFFFFF"/>
              </w:rPr>
              <w:t>bile salt export pump</w:t>
            </w:r>
            <w:r w:rsidRPr="005244AA">
              <w:rPr>
                <w:rFonts w:ascii="Georgia" w:eastAsia="Arial" w:hAnsi="Georgia" w:cs="Arial"/>
                <w:szCs w:val="20"/>
              </w:rPr>
              <w:t xml:space="preserve"> deficiency” OR “bile salt export pump disease” OR “byler syndrome” OR “byler” OR “byd” OR “bys”</w:t>
            </w:r>
          </w:p>
        </w:tc>
        <w:tc>
          <w:tcPr>
            <w:tcW w:w="669" w:type="pct"/>
            <w:tcBorders>
              <w:top w:val="single" w:sz="4" w:space="0" w:color="auto"/>
              <w:left w:val="single" w:sz="4" w:space="0" w:color="auto"/>
              <w:bottom w:val="single" w:sz="4" w:space="0" w:color="auto"/>
              <w:right w:val="single" w:sz="4" w:space="0" w:color="auto"/>
            </w:tcBorders>
            <w:vAlign w:val="center"/>
          </w:tcPr>
          <w:p w14:paraId="35771FBE"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1</w:t>
            </w:r>
          </w:p>
        </w:tc>
      </w:tr>
      <w:tr w:rsidR="003268A8" w:rsidRPr="005244AA" w14:paraId="76A8614D" w14:textId="77777777" w:rsidTr="0097333F">
        <w:tc>
          <w:tcPr>
            <w:tcW w:w="488" w:type="pct"/>
            <w:tcBorders>
              <w:top w:val="single" w:sz="4" w:space="0" w:color="auto"/>
              <w:left w:val="single" w:sz="4" w:space="0" w:color="auto"/>
              <w:bottom w:val="single" w:sz="4" w:space="0" w:color="auto"/>
              <w:right w:val="single" w:sz="4" w:space="0" w:color="auto"/>
            </w:tcBorders>
            <w:vAlign w:val="center"/>
            <w:hideMark/>
          </w:tcPr>
          <w:p w14:paraId="29A746DF"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2</w:t>
            </w:r>
          </w:p>
        </w:tc>
        <w:tc>
          <w:tcPr>
            <w:tcW w:w="1008" w:type="pct"/>
            <w:tcBorders>
              <w:top w:val="single" w:sz="4" w:space="0" w:color="auto"/>
              <w:left w:val="single" w:sz="4" w:space="0" w:color="auto"/>
              <w:bottom w:val="single" w:sz="4" w:space="0" w:color="auto"/>
              <w:right w:val="single" w:sz="4" w:space="0" w:color="auto"/>
            </w:tcBorders>
            <w:vAlign w:val="center"/>
            <w:hideMark/>
          </w:tcPr>
          <w:p w14:paraId="1156A3DE"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Economic filter</w:t>
            </w:r>
          </w:p>
        </w:tc>
        <w:tc>
          <w:tcPr>
            <w:tcW w:w="2836" w:type="pct"/>
            <w:tcBorders>
              <w:top w:val="single" w:sz="4" w:space="0" w:color="auto"/>
              <w:left w:val="single" w:sz="4" w:space="0" w:color="auto"/>
              <w:bottom w:val="single" w:sz="4" w:space="0" w:color="auto"/>
              <w:right w:val="single" w:sz="4" w:space="0" w:color="auto"/>
            </w:tcBorders>
            <w:vAlign w:val="center"/>
            <w:hideMark/>
          </w:tcPr>
          <w:p w14:paraId="43D940BB" w14:textId="77777777" w:rsidR="003268A8" w:rsidRPr="005244AA" w:rsidRDefault="003268A8" w:rsidP="0097333F">
            <w:pPr>
              <w:suppressAutoHyphens/>
              <w:autoSpaceDN w:val="0"/>
              <w:textAlignment w:val="baseline"/>
              <w:rPr>
                <w:rFonts w:ascii="Georgia" w:eastAsia="Arial" w:hAnsi="Georgia" w:cs="Arial"/>
                <w:b/>
                <w:bCs/>
                <w:szCs w:val="20"/>
              </w:rPr>
            </w:pPr>
            <w:r w:rsidRPr="005244AA">
              <w:rPr>
                <w:rFonts w:ascii="Georgia" w:eastAsia="Arial" w:hAnsi="Georgia" w:cs="Arial"/>
                <w:bCs/>
                <w:szCs w:val="20"/>
              </w:rPr>
              <w:t>“economics” OR “cost” OR “burden” OR “econ*” OR “health care cost” OR “indirect cost” OR “productivity”</w:t>
            </w:r>
          </w:p>
        </w:tc>
        <w:tc>
          <w:tcPr>
            <w:tcW w:w="669" w:type="pct"/>
            <w:tcBorders>
              <w:top w:val="single" w:sz="4" w:space="0" w:color="auto"/>
              <w:left w:val="single" w:sz="4" w:space="0" w:color="auto"/>
              <w:bottom w:val="single" w:sz="4" w:space="0" w:color="auto"/>
              <w:right w:val="single" w:sz="4" w:space="0" w:color="auto"/>
            </w:tcBorders>
            <w:vAlign w:val="center"/>
          </w:tcPr>
          <w:p w14:paraId="009531E9"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21,726</w:t>
            </w:r>
          </w:p>
        </w:tc>
      </w:tr>
      <w:tr w:rsidR="003268A8" w:rsidRPr="005244AA" w14:paraId="06E43765" w14:textId="77777777" w:rsidTr="0097333F">
        <w:tc>
          <w:tcPr>
            <w:tcW w:w="488" w:type="pct"/>
            <w:tcBorders>
              <w:top w:val="single" w:sz="4" w:space="0" w:color="auto"/>
              <w:left w:val="single" w:sz="4" w:space="0" w:color="auto"/>
              <w:bottom w:val="single" w:sz="4" w:space="0" w:color="auto"/>
              <w:right w:val="single" w:sz="4" w:space="0" w:color="auto"/>
            </w:tcBorders>
            <w:vAlign w:val="center"/>
            <w:hideMark/>
          </w:tcPr>
          <w:p w14:paraId="34A9C6E1"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3</w:t>
            </w:r>
          </w:p>
        </w:tc>
        <w:tc>
          <w:tcPr>
            <w:tcW w:w="1008" w:type="pct"/>
            <w:tcBorders>
              <w:top w:val="single" w:sz="4" w:space="0" w:color="auto"/>
              <w:left w:val="single" w:sz="4" w:space="0" w:color="auto"/>
              <w:bottom w:val="single" w:sz="4" w:space="0" w:color="auto"/>
              <w:right w:val="single" w:sz="4" w:space="0" w:color="auto"/>
            </w:tcBorders>
            <w:vAlign w:val="center"/>
            <w:hideMark/>
          </w:tcPr>
          <w:p w14:paraId="703F6726"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 xml:space="preserve">Combine filters </w:t>
            </w:r>
          </w:p>
        </w:tc>
        <w:tc>
          <w:tcPr>
            <w:tcW w:w="2836" w:type="pct"/>
            <w:tcBorders>
              <w:top w:val="single" w:sz="4" w:space="0" w:color="auto"/>
              <w:left w:val="single" w:sz="4" w:space="0" w:color="auto"/>
              <w:bottom w:val="single" w:sz="4" w:space="0" w:color="auto"/>
              <w:right w:val="single" w:sz="4" w:space="0" w:color="auto"/>
            </w:tcBorders>
            <w:vAlign w:val="center"/>
            <w:hideMark/>
          </w:tcPr>
          <w:p w14:paraId="4B650C99" w14:textId="77777777" w:rsidR="003268A8" w:rsidRPr="005244AA" w:rsidRDefault="003268A8" w:rsidP="0097333F">
            <w:pPr>
              <w:suppressAutoHyphens/>
              <w:autoSpaceDN w:val="0"/>
              <w:textAlignment w:val="baseline"/>
              <w:rPr>
                <w:rFonts w:ascii="Georgia" w:eastAsia="Arial" w:hAnsi="Georgia" w:cs="Arial"/>
                <w:bCs/>
                <w:szCs w:val="20"/>
              </w:rPr>
            </w:pPr>
            <w:r w:rsidRPr="005244AA">
              <w:rPr>
                <w:rFonts w:ascii="Georgia" w:eastAsia="Arial" w:hAnsi="Georgia" w:cs="Arial"/>
                <w:bCs/>
                <w:szCs w:val="20"/>
              </w:rPr>
              <w:t>#1 AND #2 in NHSEED, HTA</w:t>
            </w:r>
          </w:p>
        </w:tc>
        <w:tc>
          <w:tcPr>
            <w:tcW w:w="669" w:type="pct"/>
            <w:tcBorders>
              <w:top w:val="single" w:sz="4" w:space="0" w:color="auto"/>
              <w:left w:val="single" w:sz="4" w:space="0" w:color="auto"/>
              <w:bottom w:val="single" w:sz="4" w:space="0" w:color="auto"/>
              <w:right w:val="single" w:sz="4" w:space="0" w:color="auto"/>
            </w:tcBorders>
            <w:vAlign w:val="center"/>
          </w:tcPr>
          <w:p w14:paraId="7EA123B8"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0</w:t>
            </w:r>
          </w:p>
        </w:tc>
      </w:tr>
      <w:tr w:rsidR="003268A8" w:rsidRPr="005244AA" w14:paraId="4394D7EF" w14:textId="77777777" w:rsidTr="0097333F">
        <w:tc>
          <w:tcPr>
            <w:tcW w:w="488" w:type="pct"/>
            <w:tcBorders>
              <w:top w:val="single" w:sz="4" w:space="0" w:color="auto"/>
              <w:left w:val="single" w:sz="4" w:space="0" w:color="auto"/>
              <w:bottom w:val="single" w:sz="4" w:space="0" w:color="auto"/>
              <w:right w:val="single" w:sz="4" w:space="0" w:color="auto"/>
            </w:tcBorders>
            <w:vAlign w:val="center"/>
            <w:hideMark/>
          </w:tcPr>
          <w:p w14:paraId="7C2DC061"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5</w:t>
            </w:r>
          </w:p>
        </w:tc>
        <w:tc>
          <w:tcPr>
            <w:tcW w:w="1008" w:type="pct"/>
            <w:tcBorders>
              <w:top w:val="single" w:sz="4" w:space="0" w:color="auto"/>
              <w:left w:val="single" w:sz="4" w:space="0" w:color="auto"/>
              <w:bottom w:val="single" w:sz="4" w:space="0" w:color="auto"/>
              <w:right w:val="single" w:sz="4" w:space="0" w:color="auto"/>
            </w:tcBorders>
            <w:vAlign w:val="center"/>
            <w:hideMark/>
          </w:tcPr>
          <w:p w14:paraId="023A4D44"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QoL filter</w:t>
            </w:r>
          </w:p>
        </w:tc>
        <w:tc>
          <w:tcPr>
            <w:tcW w:w="2836" w:type="pct"/>
            <w:tcBorders>
              <w:top w:val="single" w:sz="4" w:space="0" w:color="auto"/>
              <w:left w:val="single" w:sz="4" w:space="0" w:color="auto"/>
              <w:bottom w:val="single" w:sz="4" w:space="0" w:color="auto"/>
              <w:right w:val="single" w:sz="4" w:space="0" w:color="auto"/>
            </w:tcBorders>
            <w:vAlign w:val="center"/>
            <w:hideMark/>
          </w:tcPr>
          <w:p w14:paraId="11B2DF48" w14:textId="77777777" w:rsidR="003268A8" w:rsidRPr="005244AA" w:rsidRDefault="003268A8" w:rsidP="0097333F">
            <w:pPr>
              <w:suppressAutoHyphens/>
              <w:autoSpaceDN w:val="0"/>
              <w:textAlignment w:val="baseline"/>
              <w:rPr>
                <w:rFonts w:ascii="Georgia" w:eastAsia="Arial" w:hAnsi="Georgia" w:cs="Arial"/>
                <w:b/>
                <w:bCs/>
                <w:szCs w:val="20"/>
              </w:rPr>
            </w:pPr>
            <w:r w:rsidRPr="005244AA">
              <w:rPr>
                <w:rFonts w:ascii="Georgia" w:eastAsia="Arial" w:hAnsi="Georgia" w:cs="Arial"/>
                <w:bCs/>
                <w:szCs w:val="20"/>
              </w:rPr>
              <w:t>“qol” OR “quality of life” OR “patient satisfaction” OR “utility” OR “patient reported outcome” OR “time tradeoff” OR “TTO” OR “activities of daily living” OR “ADL” OR “social impact” OR “patient reported outcomes measurement information system” OR “promis”</w:t>
            </w:r>
          </w:p>
        </w:tc>
        <w:tc>
          <w:tcPr>
            <w:tcW w:w="669" w:type="pct"/>
            <w:tcBorders>
              <w:top w:val="single" w:sz="4" w:space="0" w:color="auto"/>
              <w:left w:val="single" w:sz="4" w:space="0" w:color="auto"/>
              <w:bottom w:val="single" w:sz="4" w:space="0" w:color="auto"/>
              <w:right w:val="single" w:sz="4" w:space="0" w:color="auto"/>
            </w:tcBorders>
            <w:vAlign w:val="center"/>
          </w:tcPr>
          <w:p w14:paraId="162C7BC4"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8,162</w:t>
            </w:r>
          </w:p>
        </w:tc>
      </w:tr>
      <w:tr w:rsidR="003268A8" w:rsidRPr="005244AA" w14:paraId="7D36AA4D" w14:textId="77777777" w:rsidTr="0097333F">
        <w:tc>
          <w:tcPr>
            <w:tcW w:w="488" w:type="pct"/>
            <w:tcBorders>
              <w:top w:val="single" w:sz="4" w:space="0" w:color="auto"/>
              <w:left w:val="single" w:sz="4" w:space="0" w:color="auto"/>
              <w:bottom w:val="single" w:sz="4" w:space="0" w:color="auto"/>
              <w:right w:val="single" w:sz="4" w:space="0" w:color="auto"/>
            </w:tcBorders>
            <w:vAlign w:val="center"/>
            <w:hideMark/>
          </w:tcPr>
          <w:p w14:paraId="402CBB79"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lastRenderedPageBreak/>
              <w:t>6</w:t>
            </w:r>
          </w:p>
        </w:tc>
        <w:tc>
          <w:tcPr>
            <w:tcW w:w="1008" w:type="pct"/>
            <w:tcBorders>
              <w:top w:val="single" w:sz="4" w:space="0" w:color="auto"/>
              <w:left w:val="single" w:sz="4" w:space="0" w:color="auto"/>
              <w:bottom w:val="single" w:sz="4" w:space="0" w:color="auto"/>
              <w:right w:val="single" w:sz="4" w:space="0" w:color="auto"/>
            </w:tcBorders>
            <w:vAlign w:val="center"/>
            <w:hideMark/>
          </w:tcPr>
          <w:p w14:paraId="0F20EE05"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 xml:space="preserve">Combine terms </w:t>
            </w:r>
          </w:p>
        </w:tc>
        <w:tc>
          <w:tcPr>
            <w:tcW w:w="2836" w:type="pct"/>
            <w:tcBorders>
              <w:top w:val="single" w:sz="4" w:space="0" w:color="auto"/>
              <w:left w:val="single" w:sz="4" w:space="0" w:color="auto"/>
              <w:bottom w:val="single" w:sz="4" w:space="0" w:color="auto"/>
              <w:right w:val="single" w:sz="4" w:space="0" w:color="auto"/>
            </w:tcBorders>
            <w:vAlign w:val="center"/>
            <w:hideMark/>
          </w:tcPr>
          <w:p w14:paraId="7D580037"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#1 AND #5 in NHSEED, HTA</w:t>
            </w:r>
          </w:p>
        </w:tc>
        <w:tc>
          <w:tcPr>
            <w:tcW w:w="669" w:type="pct"/>
            <w:tcBorders>
              <w:top w:val="single" w:sz="4" w:space="0" w:color="auto"/>
              <w:left w:val="single" w:sz="4" w:space="0" w:color="auto"/>
              <w:bottom w:val="single" w:sz="4" w:space="0" w:color="auto"/>
              <w:right w:val="single" w:sz="4" w:space="0" w:color="auto"/>
            </w:tcBorders>
            <w:vAlign w:val="center"/>
          </w:tcPr>
          <w:p w14:paraId="340D4C58" w14:textId="77777777" w:rsidR="003268A8" w:rsidRPr="005244AA" w:rsidRDefault="003268A8" w:rsidP="0097333F">
            <w:pPr>
              <w:suppressAutoHyphens/>
              <w:autoSpaceDN w:val="0"/>
              <w:textAlignment w:val="baseline"/>
              <w:rPr>
                <w:rFonts w:ascii="Georgia" w:eastAsia="Arial" w:hAnsi="Georgia" w:cs="Arial"/>
                <w:szCs w:val="20"/>
              </w:rPr>
            </w:pPr>
            <w:r w:rsidRPr="005244AA">
              <w:rPr>
                <w:rFonts w:ascii="Georgia" w:eastAsia="Arial" w:hAnsi="Georgia" w:cs="Arial"/>
                <w:szCs w:val="20"/>
              </w:rPr>
              <w:t>0</w:t>
            </w:r>
          </w:p>
        </w:tc>
      </w:tr>
    </w:tbl>
    <w:p w14:paraId="3530401D" w14:textId="77777777" w:rsidR="003268A8" w:rsidRPr="005244AA" w:rsidRDefault="003268A8" w:rsidP="003268A8">
      <w:pPr>
        <w:pStyle w:val="Heading4"/>
      </w:pPr>
      <w:r w:rsidRPr="005244AA">
        <w:t>2025 Update</w:t>
      </w:r>
    </w:p>
    <w:tbl>
      <w:tblPr>
        <w:tblStyle w:val="TableGrid1"/>
        <w:tblW w:w="0" w:type="auto"/>
        <w:tblLook w:val="04A0" w:firstRow="1" w:lastRow="0" w:firstColumn="1" w:lastColumn="0" w:noHBand="0" w:noVBand="1"/>
      </w:tblPr>
      <w:tblGrid>
        <w:gridCol w:w="4508"/>
        <w:gridCol w:w="4508"/>
      </w:tblGrid>
      <w:tr w:rsidR="003268A8" w:rsidRPr="005244AA" w14:paraId="4A47439D" w14:textId="77777777" w:rsidTr="0097333F">
        <w:tc>
          <w:tcPr>
            <w:tcW w:w="4508" w:type="dxa"/>
            <w:shd w:val="clear" w:color="auto" w:fill="7030A0"/>
          </w:tcPr>
          <w:p w14:paraId="171860FE" w14:textId="77777777" w:rsidR="003268A8" w:rsidRPr="005244AA" w:rsidRDefault="003268A8" w:rsidP="0097333F">
            <w:pPr>
              <w:rPr>
                <w:rFonts w:ascii="Georgia" w:hAnsi="Georgia" w:cstheme="majorHAnsi"/>
                <w:b/>
                <w:color w:val="FFFFFF" w:themeColor="background1"/>
              </w:rPr>
            </w:pPr>
            <w:r w:rsidRPr="005244AA">
              <w:rPr>
                <w:rFonts w:ascii="Georgia" w:hAnsi="Georgia" w:cstheme="majorHAnsi"/>
                <w:b/>
                <w:color w:val="FFFFFF" w:themeColor="background1"/>
              </w:rPr>
              <w:t>Database</w:t>
            </w:r>
          </w:p>
        </w:tc>
        <w:tc>
          <w:tcPr>
            <w:tcW w:w="4508" w:type="dxa"/>
            <w:shd w:val="clear" w:color="auto" w:fill="7030A0"/>
          </w:tcPr>
          <w:p w14:paraId="1D4DBC8E" w14:textId="77777777" w:rsidR="003268A8" w:rsidRPr="005244AA" w:rsidRDefault="003268A8" w:rsidP="0097333F">
            <w:pPr>
              <w:rPr>
                <w:rFonts w:ascii="Georgia" w:hAnsi="Georgia" w:cstheme="majorHAnsi"/>
                <w:b/>
                <w:color w:val="FFFFFF" w:themeColor="background1"/>
              </w:rPr>
            </w:pPr>
            <w:r w:rsidRPr="005244AA">
              <w:rPr>
                <w:rFonts w:ascii="Georgia" w:hAnsi="Georgia" w:cstheme="majorHAnsi"/>
                <w:b/>
                <w:color w:val="FFFFFF" w:themeColor="background1"/>
              </w:rPr>
              <w:t>Number of Hits</w:t>
            </w:r>
          </w:p>
        </w:tc>
      </w:tr>
      <w:tr w:rsidR="003268A8" w:rsidRPr="005244AA" w14:paraId="338FB596" w14:textId="77777777" w:rsidTr="0097333F">
        <w:tc>
          <w:tcPr>
            <w:tcW w:w="4508" w:type="dxa"/>
          </w:tcPr>
          <w:p w14:paraId="2AF9C86F" w14:textId="77777777" w:rsidR="003268A8" w:rsidRPr="005244AA" w:rsidRDefault="003268A8" w:rsidP="0097333F">
            <w:pPr>
              <w:rPr>
                <w:rFonts w:ascii="Georgia" w:hAnsi="Georgia" w:cstheme="majorHAnsi"/>
              </w:rPr>
            </w:pPr>
            <w:r w:rsidRPr="005244AA">
              <w:rPr>
                <w:rFonts w:ascii="Georgia" w:hAnsi="Georgia" w:cstheme="majorHAnsi"/>
              </w:rPr>
              <w:t>Embase (oemezd)</w:t>
            </w:r>
          </w:p>
        </w:tc>
        <w:tc>
          <w:tcPr>
            <w:tcW w:w="4508" w:type="dxa"/>
          </w:tcPr>
          <w:p w14:paraId="4B8B2177" w14:textId="77777777" w:rsidR="003268A8" w:rsidRPr="005244AA" w:rsidRDefault="003268A8" w:rsidP="0097333F">
            <w:pPr>
              <w:rPr>
                <w:rFonts w:ascii="Georgia" w:hAnsi="Georgia" w:cstheme="majorHAnsi"/>
              </w:rPr>
            </w:pPr>
            <w:r w:rsidRPr="005244AA">
              <w:rPr>
                <w:rFonts w:ascii="Georgia" w:hAnsi="Georgia" w:cstheme="majorHAnsi"/>
              </w:rPr>
              <w:t>43</w:t>
            </w:r>
          </w:p>
        </w:tc>
      </w:tr>
      <w:tr w:rsidR="003268A8" w:rsidRPr="005244AA" w14:paraId="641B71B3" w14:textId="77777777" w:rsidTr="0097333F">
        <w:tc>
          <w:tcPr>
            <w:tcW w:w="4508" w:type="dxa"/>
          </w:tcPr>
          <w:p w14:paraId="2B360FCA" w14:textId="77777777" w:rsidR="003268A8" w:rsidRPr="005244AA" w:rsidRDefault="003268A8" w:rsidP="0097333F">
            <w:pPr>
              <w:rPr>
                <w:rFonts w:ascii="Georgia" w:hAnsi="Georgia" w:cstheme="majorHAnsi"/>
              </w:rPr>
            </w:pPr>
            <w:r w:rsidRPr="005244AA">
              <w:rPr>
                <w:rFonts w:ascii="Georgia" w:hAnsi="Georgia" w:cstheme="majorHAnsi"/>
              </w:rPr>
              <w:t>MEDLINE (medall)</w:t>
            </w:r>
          </w:p>
        </w:tc>
        <w:tc>
          <w:tcPr>
            <w:tcW w:w="4508" w:type="dxa"/>
          </w:tcPr>
          <w:p w14:paraId="5408791F" w14:textId="77777777" w:rsidR="003268A8" w:rsidRPr="005244AA" w:rsidRDefault="003268A8" w:rsidP="0097333F">
            <w:pPr>
              <w:rPr>
                <w:rFonts w:ascii="Georgia" w:hAnsi="Georgia" w:cstheme="majorHAnsi"/>
              </w:rPr>
            </w:pPr>
            <w:r w:rsidRPr="005244AA">
              <w:rPr>
                <w:rFonts w:ascii="Georgia" w:hAnsi="Georgia" w:cstheme="majorHAnsi"/>
              </w:rPr>
              <w:t>6</w:t>
            </w:r>
          </w:p>
        </w:tc>
      </w:tr>
      <w:tr w:rsidR="003268A8" w:rsidRPr="005244AA" w14:paraId="3D4EC99F" w14:textId="77777777" w:rsidTr="0097333F">
        <w:tc>
          <w:tcPr>
            <w:tcW w:w="4508" w:type="dxa"/>
          </w:tcPr>
          <w:p w14:paraId="0BE5DF42" w14:textId="77777777" w:rsidR="003268A8" w:rsidRPr="005244AA" w:rsidRDefault="003268A8" w:rsidP="0097333F">
            <w:pPr>
              <w:rPr>
                <w:rFonts w:ascii="Georgia" w:hAnsi="Georgia" w:cstheme="majorHAnsi"/>
              </w:rPr>
            </w:pPr>
            <w:r w:rsidRPr="005244AA">
              <w:rPr>
                <w:rFonts w:ascii="Georgia" w:hAnsi="Georgia" w:cstheme="majorHAnsi"/>
              </w:rPr>
              <w:t>Cochrane Library (ebmz)</w:t>
            </w:r>
          </w:p>
        </w:tc>
        <w:tc>
          <w:tcPr>
            <w:tcW w:w="4508" w:type="dxa"/>
          </w:tcPr>
          <w:p w14:paraId="0CB2AACA" w14:textId="77777777" w:rsidR="003268A8" w:rsidRPr="005244AA" w:rsidRDefault="003268A8" w:rsidP="0097333F">
            <w:pPr>
              <w:rPr>
                <w:rFonts w:ascii="Georgia" w:hAnsi="Georgia" w:cstheme="majorHAnsi"/>
              </w:rPr>
            </w:pPr>
            <w:r w:rsidRPr="005244AA">
              <w:rPr>
                <w:rFonts w:ascii="Georgia" w:hAnsi="Georgia" w:cstheme="majorHAnsi"/>
              </w:rPr>
              <w:t>5</w:t>
            </w:r>
          </w:p>
        </w:tc>
      </w:tr>
      <w:tr w:rsidR="003268A8" w:rsidRPr="005244AA" w14:paraId="67C079D7" w14:textId="77777777" w:rsidTr="0097333F">
        <w:tc>
          <w:tcPr>
            <w:tcW w:w="4508" w:type="dxa"/>
          </w:tcPr>
          <w:p w14:paraId="1299A21F" w14:textId="77777777" w:rsidR="003268A8" w:rsidRPr="005244AA" w:rsidRDefault="003268A8" w:rsidP="0097333F">
            <w:pPr>
              <w:rPr>
                <w:rFonts w:ascii="Georgia" w:hAnsi="Georgia" w:cstheme="majorHAnsi"/>
              </w:rPr>
            </w:pPr>
            <w:r w:rsidRPr="005244AA">
              <w:rPr>
                <w:rFonts w:ascii="Georgia" w:hAnsi="Georgia" w:cstheme="majorHAnsi"/>
              </w:rPr>
              <w:t>Duplicates</w:t>
            </w:r>
          </w:p>
        </w:tc>
        <w:tc>
          <w:tcPr>
            <w:tcW w:w="4508" w:type="dxa"/>
          </w:tcPr>
          <w:p w14:paraId="2AED2C12" w14:textId="77777777" w:rsidR="003268A8" w:rsidRPr="005244AA" w:rsidRDefault="003268A8" w:rsidP="0097333F">
            <w:pPr>
              <w:rPr>
                <w:rFonts w:ascii="Georgia" w:hAnsi="Georgia" w:cstheme="majorHAnsi"/>
              </w:rPr>
            </w:pPr>
            <w:r w:rsidRPr="005244AA">
              <w:rPr>
                <w:rFonts w:ascii="Georgia" w:hAnsi="Georgia" w:cstheme="majorHAnsi"/>
              </w:rPr>
              <w:t>5</w:t>
            </w:r>
          </w:p>
        </w:tc>
      </w:tr>
      <w:tr w:rsidR="003268A8" w:rsidRPr="005244AA" w14:paraId="3B99E629" w14:textId="77777777" w:rsidTr="0097333F">
        <w:tc>
          <w:tcPr>
            <w:tcW w:w="4508" w:type="dxa"/>
          </w:tcPr>
          <w:p w14:paraId="5E0F1BFF" w14:textId="77777777" w:rsidR="003268A8" w:rsidRPr="005244AA" w:rsidRDefault="003268A8" w:rsidP="0097333F">
            <w:pPr>
              <w:rPr>
                <w:rFonts w:ascii="Georgia" w:hAnsi="Georgia" w:cstheme="majorHAnsi"/>
                <w:b/>
              </w:rPr>
            </w:pPr>
            <w:r w:rsidRPr="005244AA">
              <w:rPr>
                <w:rFonts w:ascii="Georgia" w:hAnsi="Georgia" w:cstheme="majorHAnsi"/>
                <w:b/>
              </w:rPr>
              <w:t>TOTAL</w:t>
            </w:r>
          </w:p>
        </w:tc>
        <w:tc>
          <w:tcPr>
            <w:tcW w:w="4508" w:type="dxa"/>
          </w:tcPr>
          <w:p w14:paraId="04B1FF40" w14:textId="77777777" w:rsidR="003268A8" w:rsidRPr="005244AA" w:rsidRDefault="003268A8" w:rsidP="0097333F">
            <w:pPr>
              <w:rPr>
                <w:rFonts w:ascii="Georgia" w:hAnsi="Georgia" w:cstheme="majorHAnsi"/>
                <w:b/>
                <w:bCs/>
              </w:rPr>
            </w:pPr>
            <w:r w:rsidRPr="005244AA">
              <w:rPr>
                <w:rFonts w:ascii="Georgia" w:hAnsi="Georgia" w:cstheme="majorHAnsi"/>
                <w:b/>
                <w:bCs/>
              </w:rPr>
              <w:t>49</w:t>
            </w:r>
          </w:p>
        </w:tc>
      </w:tr>
    </w:tbl>
    <w:p w14:paraId="1A1F774F" w14:textId="77777777" w:rsidR="003268A8" w:rsidRPr="005244AA" w:rsidRDefault="003268A8" w:rsidP="003268A8">
      <w:pPr>
        <w:pStyle w:val="Heading5"/>
      </w:pPr>
      <w:r w:rsidRPr="005244AA">
        <w:t>Embase</w:t>
      </w:r>
    </w:p>
    <w:p w14:paraId="4430BEF5"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xml:space="preserve">, Embase &lt;1974 to 2025 January 09&gt; </w:t>
      </w:r>
    </w:p>
    <w:p w14:paraId="1D1A8BC2"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13</w:t>
      </w:r>
      <w:r w:rsidRPr="005244AA">
        <w:rPr>
          <w:rFonts w:ascii="Georgia" w:hAnsi="Georgia" w:cstheme="majorHAnsi"/>
          <w:szCs w:val="20"/>
          <w:vertAlign w:val="superscript"/>
        </w:rPr>
        <w:t>th</w:t>
      </w:r>
      <w:r w:rsidRPr="005244AA">
        <w:rPr>
          <w:rFonts w:ascii="Georgia" w:hAnsi="Georgia" w:cstheme="majorHAnsi"/>
          <w:szCs w:val="20"/>
        </w:rPr>
        <w:t xml:space="preserve"> January 2025</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584"/>
        <w:gridCol w:w="1460"/>
        <w:gridCol w:w="6143"/>
        <w:gridCol w:w="1163"/>
      </w:tblGrid>
      <w:tr w:rsidR="003268A8" w:rsidRPr="005244AA" w14:paraId="59718CD2" w14:textId="77777777" w:rsidTr="0097333F">
        <w:trPr>
          <w:tblHeader/>
        </w:trPr>
        <w:tc>
          <w:tcPr>
            <w:tcW w:w="312" w:type="pct"/>
            <w:shd w:val="clear" w:color="auto" w:fill="7030A0"/>
            <w:noWrap/>
            <w:vAlign w:val="center"/>
          </w:tcPr>
          <w:p w14:paraId="1E704148"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781" w:type="pct"/>
            <w:shd w:val="clear" w:color="auto" w:fill="7030A0"/>
          </w:tcPr>
          <w:p w14:paraId="53853CA6"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Description</w:t>
            </w:r>
          </w:p>
        </w:tc>
        <w:tc>
          <w:tcPr>
            <w:tcW w:w="3284" w:type="pct"/>
            <w:shd w:val="clear" w:color="auto" w:fill="7030A0"/>
            <w:noWrap/>
            <w:vAlign w:val="center"/>
          </w:tcPr>
          <w:p w14:paraId="39748FCF"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622" w:type="pct"/>
            <w:shd w:val="clear" w:color="auto" w:fill="7030A0"/>
            <w:noWrap/>
            <w:vAlign w:val="center"/>
          </w:tcPr>
          <w:p w14:paraId="47BDDA6E" w14:textId="77777777" w:rsidR="003268A8" w:rsidRPr="005244AA" w:rsidRDefault="003268A8" w:rsidP="0097333F">
            <w:pPr>
              <w:rPr>
                <w:rFonts w:ascii="Georgia" w:eastAsia="Times New Roman" w:hAnsi="Georgia" w:cstheme="majorHAnsi"/>
                <w:b/>
                <w:bCs/>
                <w:color w:val="FFFFFF" w:themeColor="background1"/>
                <w:szCs w:val="20"/>
                <w:lang w:eastAsia="en-GB"/>
              </w:rPr>
            </w:pPr>
            <w:r w:rsidRPr="005244AA">
              <w:rPr>
                <w:rFonts w:ascii="Georgia" w:eastAsia="Times New Roman" w:hAnsi="Georgia" w:cstheme="majorHAnsi"/>
                <w:b/>
                <w:bCs/>
                <w:color w:val="FFFFFF" w:themeColor="background1"/>
                <w:szCs w:val="20"/>
                <w:lang w:eastAsia="en-GB"/>
              </w:rPr>
              <w:t>Hits</w:t>
            </w:r>
          </w:p>
        </w:tc>
      </w:tr>
      <w:tr w:rsidR="003268A8" w:rsidRPr="005244AA" w14:paraId="629B48CE" w14:textId="77777777" w:rsidTr="0097333F">
        <w:tc>
          <w:tcPr>
            <w:tcW w:w="312" w:type="pct"/>
            <w:noWrap/>
            <w:vAlign w:val="center"/>
            <w:hideMark/>
          </w:tcPr>
          <w:p w14:paraId="74342C7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w:t>
            </w:r>
          </w:p>
        </w:tc>
        <w:tc>
          <w:tcPr>
            <w:tcW w:w="781" w:type="pct"/>
            <w:vMerge w:val="restart"/>
          </w:tcPr>
          <w:p w14:paraId="109B3C82" w14:textId="77777777" w:rsidR="003268A8" w:rsidRPr="005244AA" w:rsidRDefault="003268A8" w:rsidP="0097333F">
            <w:pPr>
              <w:rPr>
                <w:rFonts w:ascii="Georgia" w:hAnsi="Georgia" w:cstheme="majorHAnsi"/>
                <w:szCs w:val="20"/>
              </w:rPr>
            </w:pPr>
          </w:p>
          <w:p w14:paraId="2E6D0831" w14:textId="77777777" w:rsidR="003268A8" w:rsidRPr="005244AA" w:rsidRDefault="003268A8" w:rsidP="0097333F">
            <w:pPr>
              <w:rPr>
                <w:rFonts w:ascii="Georgia" w:hAnsi="Georgia" w:cstheme="majorHAnsi"/>
                <w:szCs w:val="20"/>
              </w:rPr>
            </w:pPr>
          </w:p>
          <w:p w14:paraId="27E005C9" w14:textId="77777777" w:rsidR="003268A8" w:rsidRPr="005244AA" w:rsidRDefault="003268A8" w:rsidP="0097333F">
            <w:pPr>
              <w:rPr>
                <w:rFonts w:ascii="Georgia" w:hAnsi="Georgia" w:cstheme="majorHAnsi"/>
                <w:szCs w:val="20"/>
              </w:rPr>
            </w:pPr>
          </w:p>
          <w:p w14:paraId="584ABC85" w14:textId="77777777" w:rsidR="003268A8" w:rsidRPr="005244AA" w:rsidRDefault="003268A8" w:rsidP="0097333F">
            <w:pPr>
              <w:rPr>
                <w:rFonts w:ascii="Georgia" w:hAnsi="Georgia" w:cstheme="majorHAnsi"/>
                <w:szCs w:val="20"/>
              </w:rPr>
            </w:pPr>
            <w:r w:rsidRPr="005244AA">
              <w:rPr>
                <w:rFonts w:ascii="Georgia" w:hAnsi="Georgia" w:cstheme="majorHAnsi"/>
                <w:szCs w:val="20"/>
              </w:rPr>
              <w:t>Population</w:t>
            </w:r>
          </w:p>
        </w:tc>
        <w:tc>
          <w:tcPr>
            <w:tcW w:w="3284" w:type="pct"/>
            <w:noWrap/>
            <w:vAlign w:val="center"/>
            <w:hideMark/>
          </w:tcPr>
          <w:p w14:paraId="462F259D"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622" w:type="pct"/>
            <w:noWrap/>
            <w:vAlign w:val="bottom"/>
          </w:tcPr>
          <w:p w14:paraId="19C2D61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1545</w:t>
            </w:r>
          </w:p>
        </w:tc>
      </w:tr>
      <w:tr w:rsidR="003268A8" w:rsidRPr="005244AA" w14:paraId="70498FC4" w14:textId="77777777" w:rsidTr="0097333F">
        <w:tc>
          <w:tcPr>
            <w:tcW w:w="312" w:type="pct"/>
            <w:noWrap/>
            <w:vAlign w:val="center"/>
            <w:hideMark/>
          </w:tcPr>
          <w:p w14:paraId="7A44DF9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c>
          <w:tcPr>
            <w:tcW w:w="781" w:type="pct"/>
            <w:vMerge/>
          </w:tcPr>
          <w:p w14:paraId="3F43E055" w14:textId="77777777" w:rsidR="003268A8" w:rsidRPr="005244AA" w:rsidRDefault="003268A8" w:rsidP="0097333F">
            <w:pPr>
              <w:rPr>
                <w:rFonts w:ascii="Georgia" w:hAnsi="Georgia" w:cstheme="majorHAnsi"/>
                <w:szCs w:val="20"/>
              </w:rPr>
            </w:pPr>
          </w:p>
        </w:tc>
        <w:tc>
          <w:tcPr>
            <w:tcW w:w="3284" w:type="pct"/>
            <w:noWrap/>
            <w:vAlign w:val="center"/>
            <w:hideMark/>
          </w:tcPr>
          <w:p w14:paraId="2A01E33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hAnsi="Georgia" w:cstheme="majorHAnsi"/>
                <w:szCs w:val="20"/>
              </w:rPr>
              <w:t>exp intrahepatic cholestasis/</w:t>
            </w:r>
          </w:p>
        </w:tc>
        <w:tc>
          <w:tcPr>
            <w:tcW w:w="622" w:type="pct"/>
            <w:noWrap/>
            <w:vAlign w:val="bottom"/>
          </w:tcPr>
          <w:p w14:paraId="2577642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8544</w:t>
            </w:r>
          </w:p>
        </w:tc>
      </w:tr>
      <w:tr w:rsidR="003268A8" w:rsidRPr="005244AA" w14:paraId="7F56523B" w14:textId="77777777" w:rsidTr="0097333F">
        <w:tc>
          <w:tcPr>
            <w:tcW w:w="312" w:type="pct"/>
            <w:noWrap/>
            <w:vAlign w:val="center"/>
          </w:tcPr>
          <w:p w14:paraId="511D587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w:t>
            </w:r>
          </w:p>
        </w:tc>
        <w:tc>
          <w:tcPr>
            <w:tcW w:w="781" w:type="pct"/>
            <w:vMerge/>
          </w:tcPr>
          <w:p w14:paraId="6DD806FA" w14:textId="77777777" w:rsidR="003268A8" w:rsidRPr="005244AA" w:rsidRDefault="003268A8" w:rsidP="0097333F">
            <w:pPr>
              <w:rPr>
                <w:rFonts w:ascii="Georgia" w:hAnsi="Georgia" w:cstheme="majorHAnsi"/>
                <w:szCs w:val="20"/>
              </w:rPr>
            </w:pPr>
          </w:p>
        </w:tc>
        <w:tc>
          <w:tcPr>
            <w:tcW w:w="3284" w:type="pct"/>
            <w:noWrap/>
            <w:vAlign w:val="center"/>
          </w:tcPr>
          <w:p w14:paraId="139089AD"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622" w:type="pct"/>
            <w:noWrap/>
            <w:vAlign w:val="bottom"/>
          </w:tcPr>
          <w:p w14:paraId="2AFE783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1252</w:t>
            </w:r>
          </w:p>
        </w:tc>
      </w:tr>
      <w:tr w:rsidR="003268A8" w:rsidRPr="005244AA" w14:paraId="04D6D47B" w14:textId="77777777" w:rsidTr="0097333F">
        <w:tc>
          <w:tcPr>
            <w:tcW w:w="312" w:type="pct"/>
            <w:noWrap/>
            <w:vAlign w:val="center"/>
          </w:tcPr>
          <w:p w14:paraId="2D9D9E7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w:t>
            </w:r>
          </w:p>
        </w:tc>
        <w:tc>
          <w:tcPr>
            <w:tcW w:w="781" w:type="pct"/>
            <w:vMerge/>
          </w:tcPr>
          <w:p w14:paraId="12D60165" w14:textId="77777777" w:rsidR="003268A8" w:rsidRPr="005244AA" w:rsidRDefault="003268A8" w:rsidP="0097333F">
            <w:pPr>
              <w:rPr>
                <w:rFonts w:ascii="Georgia" w:hAnsi="Georgia" w:cstheme="majorHAnsi"/>
                <w:szCs w:val="20"/>
              </w:rPr>
            </w:pPr>
          </w:p>
        </w:tc>
        <w:tc>
          <w:tcPr>
            <w:tcW w:w="3284" w:type="pct"/>
            <w:noWrap/>
            <w:vAlign w:val="center"/>
          </w:tcPr>
          <w:p w14:paraId="37004D51"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PFIC).tw,kw.</w:t>
            </w:r>
          </w:p>
        </w:tc>
        <w:tc>
          <w:tcPr>
            <w:tcW w:w="622" w:type="pct"/>
            <w:noWrap/>
            <w:vAlign w:val="bottom"/>
          </w:tcPr>
          <w:p w14:paraId="21A2FD2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r>
      <w:tr w:rsidR="003268A8" w:rsidRPr="005244AA" w14:paraId="399D6319" w14:textId="77777777" w:rsidTr="0097333F">
        <w:tc>
          <w:tcPr>
            <w:tcW w:w="312" w:type="pct"/>
            <w:noWrap/>
            <w:vAlign w:val="center"/>
          </w:tcPr>
          <w:p w14:paraId="40A22A3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w:t>
            </w:r>
          </w:p>
        </w:tc>
        <w:tc>
          <w:tcPr>
            <w:tcW w:w="781" w:type="pct"/>
            <w:vMerge/>
          </w:tcPr>
          <w:p w14:paraId="2839FD96" w14:textId="77777777" w:rsidR="003268A8" w:rsidRPr="005244AA" w:rsidRDefault="003268A8" w:rsidP="0097333F">
            <w:pPr>
              <w:rPr>
                <w:rFonts w:ascii="Georgia" w:hAnsi="Georgia" w:cstheme="majorHAnsi"/>
                <w:szCs w:val="20"/>
              </w:rPr>
            </w:pPr>
          </w:p>
        </w:tc>
        <w:tc>
          <w:tcPr>
            <w:tcW w:w="3284" w:type="pct"/>
            <w:noWrap/>
            <w:vAlign w:val="center"/>
          </w:tcPr>
          <w:p w14:paraId="53C21E29"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bys).tw,kw.</w:t>
            </w:r>
          </w:p>
        </w:tc>
        <w:tc>
          <w:tcPr>
            <w:tcW w:w="622" w:type="pct"/>
            <w:noWrap/>
            <w:vAlign w:val="bottom"/>
          </w:tcPr>
          <w:p w14:paraId="590BED5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420</w:t>
            </w:r>
          </w:p>
        </w:tc>
      </w:tr>
      <w:tr w:rsidR="003268A8" w:rsidRPr="005244AA" w14:paraId="77D3705D" w14:textId="77777777" w:rsidTr="0097333F">
        <w:tc>
          <w:tcPr>
            <w:tcW w:w="312" w:type="pct"/>
            <w:noWrap/>
            <w:vAlign w:val="center"/>
          </w:tcPr>
          <w:p w14:paraId="65EF81E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w:t>
            </w:r>
          </w:p>
        </w:tc>
        <w:tc>
          <w:tcPr>
            <w:tcW w:w="781" w:type="pct"/>
            <w:vMerge/>
          </w:tcPr>
          <w:p w14:paraId="30579A97" w14:textId="77777777" w:rsidR="003268A8" w:rsidRPr="005244AA" w:rsidRDefault="003268A8" w:rsidP="0097333F">
            <w:pPr>
              <w:rPr>
                <w:rFonts w:ascii="Georgia" w:hAnsi="Georgia" w:cstheme="majorHAnsi"/>
                <w:szCs w:val="20"/>
              </w:rPr>
            </w:pPr>
          </w:p>
        </w:tc>
        <w:tc>
          <w:tcPr>
            <w:tcW w:w="3284" w:type="pct"/>
            <w:noWrap/>
            <w:vAlign w:val="center"/>
          </w:tcPr>
          <w:p w14:paraId="2BD26F9E"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622" w:type="pct"/>
            <w:noWrap/>
            <w:vAlign w:val="bottom"/>
          </w:tcPr>
          <w:p w14:paraId="4310D54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160</w:t>
            </w:r>
          </w:p>
        </w:tc>
      </w:tr>
      <w:tr w:rsidR="003268A8" w:rsidRPr="005244AA" w14:paraId="2F6DAE36" w14:textId="77777777" w:rsidTr="0097333F">
        <w:tc>
          <w:tcPr>
            <w:tcW w:w="312" w:type="pct"/>
            <w:noWrap/>
            <w:vAlign w:val="center"/>
          </w:tcPr>
          <w:p w14:paraId="058AA2F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w:t>
            </w:r>
          </w:p>
        </w:tc>
        <w:tc>
          <w:tcPr>
            <w:tcW w:w="781" w:type="pct"/>
            <w:vMerge/>
          </w:tcPr>
          <w:p w14:paraId="329B797C" w14:textId="77777777" w:rsidR="003268A8" w:rsidRPr="005244AA" w:rsidRDefault="003268A8" w:rsidP="0097333F">
            <w:pPr>
              <w:rPr>
                <w:rFonts w:ascii="Georgia" w:hAnsi="Georgia" w:cstheme="majorHAnsi"/>
                <w:szCs w:val="20"/>
              </w:rPr>
            </w:pPr>
          </w:p>
        </w:tc>
        <w:tc>
          <w:tcPr>
            <w:tcW w:w="3284" w:type="pct"/>
            <w:noWrap/>
            <w:vAlign w:val="center"/>
          </w:tcPr>
          <w:p w14:paraId="11905F05"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622" w:type="pct"/>
            <w:noWrap/>
            <w:vAlign w:val="bottom"/>
          </w:tcPr>
          <w:p w14:paraId="6A99F58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9259</w:t>
            </w:r>
          </w:p>
        </w:tc>
      </w:tr>
      <w:tr w:rsidR="003268A8" w:rsidRPr="005244AA" w14:paraId="0C19068A" w14:textId="77777777" w:rsidTr="0097333F">
        <w:tc>
          <w:tcPr>
            <w:tcW w:w="312" w:type="pct"/>
            <w:noWrap/>
            <w:vAlign w:val="center"/>
          </w:tcPr>
          <w:p w14:paraId="1DC129D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c>
          <w:tcPr>
            <w:tcW w:w="781" w:type="pct"/>
            <w:vMerge w:val="restart"/>
          </w:tcPr>
          <w:p w14:paraId="166F810A" w14:textId="77777777" w:rsidR="003268A8" w:rsidRPr="005244AA" w:rsidRDefault="003268A8" w:rsidP="0097333F">
            <w:pPr>
              <w:rPr>
                <w:rFonts w:ascii="Georgia" w:hAnsi="Georgia" w:cstheme="majorHAnsi"/>
                <w:szCs w:val="20"/>
              </w:rPr>
            </w:pPr>
          </w:p>
          <w:p w14:paraId="4EB6253D" w14:textId="77777777" w:rsidR="003268A8" w:rsidRPr="005244AA" w:rsidRDefault="003268A8" w:rsidP="0097333F">
            <w:pPr>
              <w:rPr>
                <w:rFonts w:ascii="Georgia" w:hAnsi="Georgia" w:cstheme="majorHAnsi"/>
                <w:szCs w:val="20"/>
              </w:rPr>
            </w:pPr>
          </w:p>
          <w:p w14:paraId="3CBF6F60" w14:textId="77777777" w:rsidR="003268A8" w:rsidRPr="005244AA" w:rsidRDefault="003268A8" w:rsidP="0097333F">
            <w:pPr>
              <w:rPr>
                <w:rFonts w:ascii="Georgia" w:hAnsi="Georgia" w:cstheme="majorHAnsi"/>
                <w:szCs w:val="20"/>
              </w:rPr>
            </w:pPr>
          </w:p>
          <w:p w14:paraId="17208407" w14:textId="77777777" w:rsidR="003268A8" w:rsidRPr="005244AA" w:rsidRDefault="003268A8" w:rsidP="0097333F">
            <w:pPr>
              <w:rPr>
                <w:rFonts w:ascii="Georgia" w:hAnsi="Georgia" w:cstheme="majorHAnsi"/>
                <w:szCs w:val="20"/>
              </w:rPr>
            </w:pPr>
          </w:p>
          <w:p w14:paraId="5575C553" w14:textId="77777777" w:rsidR="003268A8" w:rsidRPr="005244AA" w:rsidRDefault="003268A8" w:rsidP="0097333F">
            <w:pPr>
              <w:rPr>
                <w:rFonts w:ascii="Georgia" w:hAnsi="Georgia" w:cstheme="majorHAnsi"/>
                <w:szCs w:val="20"/>
              </w:rPr>
            </w:pPr>
            <w:r w:rsidRPr="005244AA">
              <w:rPr>
                <w:rFonts w:ascii="Georgia" w:hAnsi="Georgia" w:cstheme="majorHAnsi"/>
                <w:szCs w:val="20"/>
              </w:rPr>
              <w:t>Drug (maintenance) / comparators</w:t>
            </w:r>
          </w:p>
        </w:tc>
        <w:tc>
          <w:tcPr>
            <w:tcW w:w="3284" w:type="pct"/>
            <w:noWrap/>
            <w:vAlign w:val="center"/>
          </w:tcPr>
          <w:p w14:paraId="221FF79E" w14:textId="77777777" w:rsidR="003268A8" w:rsidRPr="005244AA" w:rsidRDefault="003268A8" w:rsidP="0097333F">
            <w:pPr>
              <w:rPr>
                <w:rFonts w:ascii="Georgia" w:hAnsi="Georgia" w:cstheme="majorHAnsi"/>
                <w:szCs w:val="20"/>
              </w:rPr>
            </w:pPr>
            <w:r w:rsidRPr="005244AA">
              <w:rPr>
                <w:rFonts w:ascii="Georgia" w:hAnsi="Georgia" w:cstheme="majorHAnsi"/>
                <w:szCs w:val="20"/>
              </w:rPr>
              <w:t>(Maralixibat* or inhibitor* of the apical sodium-dependent bile acid transporter or apical sodium-dependent bile acid transporter inhibitor* or ASBT inhibitor* or “ASBTi” or inhibitor* of the ASBT or ileal bile acid transport* or IBA transporter* or “IBAT” or transport* of the IBA).mp.</w:t>
            </w:r>
          </w:p>
        </w:tc>
        <w:tc>
          <w:tcPr>
            <w:tcW w:w="622" w:type="pct"/>
            <w:noWrap/>
            <w:vAlign w:val="bottom"/>
          </w:tcPr>
          <w:p w14:paraId="3F6B228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1530</w:t>
            </w:r>
          </w:p>
        </w:tc>
      </w:tr>
      <w:tr w:rsidR="003268A8" w:rsidRPr="005244AA" w14:paraId="29858EDE" w14:textId="77777777" w:rsidTr="0097333F">
        <w:tc>
          <w:tcPr>
            <w:tcW w:w="312" w:type="pct"/>
            <w:noWrap/>
            <w:vAlign w:val="center"/>
          </w:tcPr>
          <w:p w14:paraId="371CA00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w:t>
            </w:r>
          </w:p>
        </w:tc>
        <w:tc>
          <w:tcPr>
            <w:tcW w:w="781" w:type="pct"/>
            <w:vMerge/>
          </w:tcPr>
          <w:p w14:paraId="6033A905" w14:textId="77777777" w:rsidR="003268A8" w:rsidRPr="005244AA" w:rsidRDefault="003268A8" w:rsidP="0097333F">
            <w:pPr>
              <w:rPr>
                <w:rFonts w:ascii="Georgia" w:hAnsi="Georgia" w:cstheme="majorHAnsi"/>
                <w:szCs w:val="20"/>
              </w:rPr>
            </w:pPr>
          </w:p>
        </w:tc>
        <w:tc>
          <w:tcPr>
            <w:tcW w:w="3284" w:type="pct"/>
            <w:noWrap/>
            <w:vAlign w:val="center"/>
          </w:tcPr>
          <w:p w14:paraId="38E8106A"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inhibitors).mp.</w:t>
            </w:r>
          </w:p>
        </w:tc>
        <w:tc>
          <w:tcPr>
            <w:tcW w:w="622" w:type="pct"/>
            <w:noWrap/>
            <w:vAlign w:val="bottom"/>
          </w:tcPr>
          <w:p w14:paraId="39CA860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w:t>
            </w:r>
          </w:p>
        </w:tc>
      </w:tr>
      <w:tr w:rsidR="003268A8" w:rsidRPr="005244AA" w14:paraId="5613DFD5" w14:textId="77777777" w:rsidTr="0097333F">
        <w:tc>
          <w:tcPr>
            <w:tcW w:w="312" w:type="pct"/>
            <w:noWrap/>
            <w:vAlign w:val="center"/>
          </w:tcPr>
          <w:p w14:paraId="03C6B4F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w:t>
            </w:r>
          </w:p>
        </w:tc>
        <w:tc>
          <w:tcPr>
            <w:tcW w:w="781" w:type="pct"/>
            <w:vMerge/>
          </w:tcPr>
          <w:p w14:paraId="7918304E" w14:textId="77777777" w:rsidR="003268A8" w:rsidRPr="005244AA" w:rsidRDefault="003268A8" w:rsidP="0097333F">
            <w:pPr>
              <w:rPr>
                <w:rFonts w:ascii="Georgia" w:hAnsi="Georgia" w:cstheme="majorHAnsi"/>
                <w:szCs w:val="20"/>
              </w:rPr>
            </w:pPr>
          </w:p>
        </w:tc>
        <w:tc>
          <w:tcPr>
            <w:tcW w:w="3284" w:type="pct"/>
            <w:noWrap/>
            <w:vAlign w:val="center"/>
          </w:tcPr>
          <w:p w14:paraId="3002075D"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 or A4250 or 501692-44-0 or AZD8294 or AR-H064974 or A-4250 or AZD-8294 or GTPL11194).mp.</w:t>
            </w:r>
          </w:p>
        </w:tc>
        <w:tc>
          <w:tcPr>
            <w:tcW w:w="622" w:type="pct"/>
            <w:noWrap/>
            <w:vAlign w:val="bottom"/>
          </w:tcPr>
          <w:p w14:paraId="58E14B5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218</w:t>
            </w:r>
          </w:p>
        </w:tc>
      </w:tr>
      <w:tr w:rsidR="003268A8" w:rsidRPr="005244AA" w14:paraId="47A938B8" w14:textId="77777777" w:rsidTr="0097333F">
        <w:tc>
          <w:tcPr>
            <w:tcW w:w="312" w:type="pct"/>
            <w:noWrap/>
            <w:vAlign w:val="center"/>
          </w:tcPr>
          <w:p w14:paraId="537ED40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w:t>
            </w:r>
          </w:p>
        </w:tc>
        <w:tc>
          <w:tcPr>
            <w:tcW w:w="781" w:type="pct"/>
            <w:vMerge/>
          </w:tcPr>
          <w:p w14:paraId="439A0995" w14:textId="77777777" w:rsidR="003268A8" w:rsidRPr="005244AA" w:rsidRDefault="003268A8" w:rsidP="0097333F">
            <w:pPr>
              <w:rPr>
                <w:rFonts w:ascii="Georgia" w:hAnsi="Georgia" w:cstheme="majorHAnsi"/>
                <w:szCs w:val="20"/>
              </w:rPr>
            </w:pPr>
          </w:p>
        </w:tc>
        <w:tc>
          <w:tcPr>
            <w:tcW w:w="3284" w:type="pct"/>
            <w:noWrap/>
            <w:vAlign w:val="center"/>
          </w:tcPr>
          <w:p w14:paraId="076E7392"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“IB”).mp.</w:t>
            </w:r>
          </w:p>
        </w:tc>
        <w:tc>
          <w:tcPr>
            <w:tcW w:w="622" w:type="pct"/>
            <w:noWrap/>
            <w:vAlign w:val="bottom"/>
          </w:tcPr>
          <w:p w14:paraId="335464B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969342</w:t>
            </w:r>
          </w:p>
        </w:tc>
      </w:tr>
      <w:tr w:rsidR="003268A8" w:rsidRPr="005244AA" w14:paraId="17FD4AE1" w14:textId="77777777" w:rsidTr="0097333F">
        <w:tc>
          <w:tcPr>
            <w:tcW w:w="312" w:type="pct"/>
            <w:noWrap/>
            <w:vAlign w:val="center"/>
          </w:tcPr>
          <w:p w14:paraId="41F1BC1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w:t>
            </w:r>
          </w:p>
        </w:tc>
        <w:tc>
          <w:tcPr>
            <w:tcW w:w="781" w:type="pct"/>
            <w:vMerge/>
          </w:tcPr>
          <w:p w14:paraId="71C8AE1E" w14:textId="77777777" w:rsidR="003268A8" w:rsidRPr="005244AA" w:rsidRDefault="003268A8" w:rsidP="0097333F">
            <w:pPr>
              <w:rPr>
                <w:rFonts w:ascii="Georgia" w:hAnsi="Georgia" w:cstheme="majorHAnsi"/>
                <w:szCs w:val="20"/>
              </w:rPr>
            </w:pPr>
          </w:p>
        </w:tc>
        <w:tc>
          <w:tcPr>
            <w:tcW w:w="3284" w:type="pct"/>
            <w:noWrap/>
            <w:vAlign w:val="center"/>
          </w:tcPr>
          <w:p w14:paraId="3ACC9BDA"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“OLT”).mp.</w:t>
            </w:r>
          </w:p>
        </w:tc>
        <w:tc>
          <w:tcPr>
            <w:tcW w:w="622" w:type="pct"/>
            <w:noWrap/>
            <w:vAlign w:val="bottom"/>
          </w:tcPr>
          <w:p w14:paraId="5683C3D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1343851</w:t>
            </w:r>
          </w:p>
        </w:tc>
      </w:tr>
      <w:tr w:rsidR="003268A8" w:rsidRPr="005244AA" w14:paraId="3627CBA2" w14:textId="77777777" w:rsidTr="0097333F">
        <w:tc>
          <w:tcPr>
            <w:tcW w:w="312" w:type="pct"/>
            <w:noWrap/>
            <w:vAlign w:val="center"/>
          </w:tcPr>
          <w:p w14:paraId="6B2E548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w:t>
            </w:r>
          </w:p>
        </w:tc>
        <w:tc>
          <w:tcPr>
            <w:tcW w:w="781" w:type="pct"/>
            <w:vMerge/>
          </w:tcPr>
          <w:p w14:paraId="6B6EBBFA" w14:textId="77777777" w:rsidR="003268A8" w:rsidRPr="005244AA" w:rsidRDefault="003268A8" w:rsidP="0097333F">
            <w:pPr>
              <w:rPr>
                <w:rFonts w:ascii="Georgia" w:hAnsi="Georgia" w:cstheme="majorHAnsi"/>
                <w:szCs w:val="20"/>
              </w:rPr>
            </w:pPr>
          </w:p>
        </w:tc>
        <w:tc>
          <w:tcPr>
            <w:tcW w:w="3284" w:type="pct"/>
            <w:noWrap/>
            <w:vAlign w:val="center"/>
          </w:tcPr>
          <w:p w14:paraId="122E5158"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cholestyramine).mp.</w:t>
            </w:r>
          </w:p>
        </w:tc>
        <w:tc>
          <w:tcPr>
            <w:tcW w:w="622" w:type="pct"/>
            <w:noWrap/>
            <w:vAlign w:val="bottom"/>
          </w:tcPr>
          <w:p w14:paraId="15F369A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135877</w:t>
            </w:r>
          </w:p>
        </w:tc>
      </w:tr>
      <w:tr w:rsidR="003268A8" w:rsidRPr="005244AA" w14:paraId="3C4BEAEC" w14:textId="77777777" w:rsidTr="0097333F">
        <w:tc>
          <w:tcPr>
            <w:tcW w:w="312" w:type="pct"/>
            <w:noWrap/>
            <w:vAlign w:val="center"/>
          </w:tcPr>
          <w:p w14:paraId="2FBBDBA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14</w:t>
            </w:r>
          </w:p>
        </w:tc>
        <w:tc>
          <w:tcPr>
            <w:tcW w:w="781" w:type="pct"/>
            <w:vMerge/>
          </w:tcPr>
          <w:p w14:paraId="54E621F5" w14:textId="77777777" w:rsidR="003268A8" w:rsidRPr="005244AA" w:rsidRDefault="003268A8" w:rsidP="0097333F">
            <w:pPr>
              <w:rPr>
                <w:rFonts w:ascii="Georgia" w:hAnsi="Georgia" w:cstheme="majorHAnsi"/>
                <w:szCs w:val="20"/>
              </w:rPr>
            </w:pPr>
          </w:p>
        </w:tc>
        <w:tc>
          <w:tcPr>
            <w:tcW w:w="3284" w:type="pct"/>
            <w:noWrap/>
            <w:vAlign w:val="center"/>
          </w:tcPr>
          <w:p w14:paraId="1BB185C1"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or/8-13</w:t>
            </w:r>
          </w:p>
        </w:tc>
        <w:tc>
          <w:tcPr>
            <w:tcW w:w="622" w:type="pct"/>
            <w:noWrap/>
            <w:vAlign w:val="bottom"/>
          </w:tcPr>
          <w:p w14:paraId="0464F71D" w14:textId="77777777" w:rsidR="003268A8" w:rsidRPr="005244AA" w:rsidRDefault="003268A8" w:rsidP="0097333F">
            <w:pPr>
              <w:rPr>
                <w:rFonts w:ascii="Georgia" w:eastAsia="Times New Roman" w:hAnsi="Georgia" w:cstheme="majorHAnsi"/>
                <w:color w:val="000000"/>
                <w:szCs w:val="20"/>
                <w:lang w:eastAsia="en-GB"/>
              </w:rPr>
            </w:pPr>
          </w:p>
          <w:p w14:paraId="3068B74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2400742</w:t>
            </w:r>
          </w:p>
        </w:tc>
      </w:tr>
      <w:tr w:rsidR="003268A8" w:rsidRPr="005244AA" w14:paraId="594A471A" w14:textId="77777777" w:rsidTr="0097333F">
        <w:tc>
          <w:tcPr>
            <w:tcW w:w="312" w:type="pct"/>
            <w:noWrap/>
            <w:vAlign w:val="center"/>
          </w:tcPr>
          <w:p w14:paraId="4780283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w:t>
            </w:r>
          </w:p>
        </w:tc>
        <w:tc>
          <w:tcPr>
            <w:tcW w:w="781" w:type="pct"/>
            <w:vMerge w:val="restart"/>
          </w:tcPr>
          <w:p w14:paraId="1A92AC15" w14:textId="77777777" w:rsidR="003268A8" w:rsidRPr="005244AA" w:rsidRDefault="003268A8" w:rsidP="0097333F">
            <w:pPr>
              <w:rPr>
                <w:rFonts w:ascii="Georgia" w:hAnsi="Georgia" w:cstheme="majorHAnsi"/>
                <w:szCs w:val="20"/>
              </w:rPr>
            </w:pPr>
            <w:r w:rsidRPr="005244AA">
              <w:rPr>
                <w:rFonts w:ascii="Georgia" w:hAnsi="Georgia" w:cstheme="majorHAnsi"/>
                <w:szCs w:val="20"/>
              </w:rPr>
              <w:t>Observational study filter (https://www.sign.ac.uk/what-we-do/methodology/search-filters/)</w:t>
            </w:r>
          </w:p>
        </w:tc>
        <w:tc>
          <w:tcPr>
            <w:tcW w:w="3284" w:type="pct"/>
            <w:noWrap/>
            <w:vAlign w:val="center"/>
          </w:tcPr>
          <w:p w14:paraId="07E051A9"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study/ or Case control study/ or Family study/ or Longitudinal study/ or Retrospective study/ or Cohort analysis/ or Observational study/</w:t>
            </w:r>
          </w:p>
        </w:tc>
        <w:tc>
          <w:tcPr>
            <w:tcW w:w="622" w:type="pct"/>
            <w:noWrap/>
            <w:vAlign w:val="bottom"/>
          </w:tcPr>
          <w:p w14:paraId="43A9846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3345424</w:t>
            </w:r>
          </w:p>
        </w:tc>
      </w:tr>
      <w:tr w:rsidR="003268A8" w:rsidRPr="005244AA" w14:paraId="1D496B29" w14:textId="77777777" w:rsidTr="0097333F">
        <w:tc>
          <w:tcPr>
            <w:tcW w:w="312" w:type="pct"/>
            <w:noWrap/>
            <w:vAlign w:val="center"/>
          </w:tcPr>
          <w:p w14:paraId="119693C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w:t>
            </w:r>
          </w:p>
        </w:tc>
        <w:tc>
          <w:tcPr>
            <w:tcW w:w="781" w:type="pct"/>
            <w:vMerge/>
          </w:tcPr>
          <w:p w14:paraId="58B0F3C4" w14:textId="77777777" w:rsidR="003268A8" w:rsidRPr="005244AA" w:rsidRDefault="003268A8" w:rsidP="0097333F">
            <w:pPr>
              <w:rPr>
                <w:rFonts w:ascii="Georgia" w:hAnsi="Georgia" w:cstheme="majorHAnsi"/>
                <w:szCs w:val="20"/>
              </w:rPr>
            </w:pPr>
          </w:p>
        </w:tc>
        <w:tc>
          <w:tcPr>
            <w:tcW w:w="3284" w:type="pct"/>
            <w:noWrap/>
            <w:vAlign w:val="center"/>
          </w:tcPr>
          <w:p w14:paraId="17848D4F" w14:textId="77777777" w:rsidR="003268A8" w:rsidRPr="005244AA" w:rsidRDefault="003268A8" w:rsidP="0097333F">
            <w:pPr>
              <w:rPr>
                <w:rFonts w:ascii="Georgia" w:hAnsi="Georgia" w:cstheme="majorHAnsi"/>
                <w:szCs w:val="20"/>
              </w:rPr>
            </w:pPr>
            <w:r w:rsidRPr="005244AA">
              <w:rPr>
                <w:rFonts w:ascii="Georgia" w:hAnsi="Georgia" w:cstheme="majorHAnsi"/>
                <w:szCs w:val="20"/>
              </w:rPr>
              <w:t>(Cohort adj (study or studies)).ti,ab,kw. or (Case control adj (study or studies)).ti,ab,kw. or (follow-up adj (study or studies)).ti,ab,kw. or ((Non-randomis* or Non randomis* or Nonrandomis* or non experiment or nonexperiment or non experimental or nonexperimental) adj2 (stud$ or trial$ or design$ or analysis or analyses)).ti,ab,hw,kw. or ((open label or open-label) adj5 (study or studies or trial*)).ti,ab,hw,kw.</w:t>
            </w:r>
          </w:p>
        </w:tc>
        <w:tc>
          <w:tcPr>
            <w:tcW w:w="622" w:type="pct"/>
            <w:noWrap/>
            <w:vAlign w:val="bottom"/>
          </w:tcPr>
          <w:p w14:paraId="532DC0C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895311</w:t>
            </w:r>
          </w:p>
        </w:tc>
      </w:tr>
      <w:tr w:rsidR="003268A8" w:rsidRPr="005244AA" w14:paraId="59A8A2B2" w14:textId="77777777" w:rsidTr="0097333F">
        <w:tc>
          <w:tcPr>
            <w:tcW w:w="312" w:type="pct"/>
            <w:noWrap/>
            <w:vAlign w:val="center"/>
          </w:tcPr>
          <w:p w14:paraId="24A0C7B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17</w:t>
            </w:r>
          </w:p>
        </w:tc>
        <w:tc>
          <w:tcPr>
            <w:tcW w:w="781" w:type="pct"/>
            <w:vMerge/>
          </w:tcPr>
          <w:p w14:paraId="471A2CFE" w14:textId="77777777" w:rsidR="003268A8" w:rsidRPr="005244AA" w:rsidRDefault="003268A8" w:rsidP="0097333F">
            <w:pPr>
              <w:rPr>
                <w:rFonts w:ascii="Georgia" w:hAnsi="Georgia" w:cstheme="majorHAnsi"/>
                <w:szCs w:val="20"/>
              </w:rPr>
            </w:pPr>
          </w:p>
        </w:tc>
        <w:tc>
          <w:tcPr>
            <w:tcW w:w="3284" w:type="pct"/>
            <w:noWrap/>
            <w:vAlign w:val="center"/>
          </w:tcPr>
          <w:p w14:paraId="523CD5A1" w14:textId="77777777" w:rsidR="003268A8" w:rsidRPr="005244AA" w:rsidRDefault="003268A8" w:rsidP="0097333F">
            <w:pPr>
              <w:rPr>
                <w:rFonts w:ascii="Georgia" w:hAnsi="Georgia" w:cstheme="majorHAnsi"/>
                <w:szCs w:val="20"/>
              </w:rPr>
            </w:pPr>
            <w:r w:rsidRPr="005244AA">
              <w:rPr>
                <w:rFonts w:ascii="Georgia" w:hAnsi="Georgia" w:cstheme="majorHAnsi"/>
                <w:szCs w:val="20"/>
              </w:rPr>
              <w:t xml:space="preserve">(observational adj (study or studies)).ti,ab,kw. or (epidemiologic$ adj (study or studies)).ti,ab,kw. or (cross sectional adj (study or </w:t>
            </w:r>
            <w:r w:rsidRPr="005244AA">
              <w:rPr>
                <w:rFonts w:ascii="Georgia" w:hAnsi="Georgia" w:cstheme="majorHAnsi"/>
                <w:szCs w:val="20"/>
              </w:rPr>
              <w:lastRenderedPageBreak/>
              <w:t>studies)).ti,ab,kw. or ((open label or open-label) adj2 (study or studies or trial*)).ti,ab,hw,kw.</w:t>
            </w:r>
          </w:p>
        </w:tc>
        <w:tc>
          <w:tcPr>
            <w:tcW w:w="622" w:type="pct"/>
            <w:noWrap/>
            <w:vAlign w:val="bottom"/>
          </w:tcPr>
          <w:p w14:paraId="02DC54A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lastRenderedPageBreak/>
              <w:t>862272</w:t>
            </w:r>
          </w:p>
        </w:tc>
      </w:tr>
      <w:tr w:rsidR="003268A8" w:rsidRPr="005244AA" w14:paraId="0EA1BF6D" w14:textId="77777777" w:rsidTr="0097333F">
        <w:tc>
          <w:tcPr>
            <w:tcW w:w="312" w:type="pct"/>
            <w:noWrap/>
            <w:vAlign w:val="center"/>
          </w:tcPr>
          <w:p w14:paraId="3576759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18</w:t>
            </w:r>
          </w:p>
        </w:tc>
        <w:tc>
          <w:tcPr>
            <w:tcW w:w="781" w:type="pct"/>
            <w:vMerge/>
          </w:tcPr>
          <w:p w14:paraId="1C88D933" w14:textId="77777777" w:rsidR="003268A8" w:rsidRPr="005244AA" w:rsidRDefault="003268A8" w:rsidP="0097333F">
            <w:pPr>
              <w:rPr>
                <w:rFonts w:ascii="Georgia" w:hAnsi="Georgia" w:cstheme="majorHAnsi"/>
                <w:szCs w:val="20"/>
              </w:rPr>
            </w:pPr>
          </w:p>
        </w:tc>
        <w:tc>
          <w:tcPr>
            <w:tcW w:w="3284" w:type="pct"/>
            <w:noWrap/>
            <w:vAlign w:val="center"/>
          </w:tcPr>
          <w:p w14:paraId="490142BB"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or/15-17</w:t>
            </w:r>
          </w:p>
        </w:tc>
        <w:tc>
          <w:tcPr>
            <w:tcW w:w="622" w:type="pct"/>
            <w:noWrap/>
            <w:vAlign w:val="bottom"/>
          </w:tcPr>
          <w:p w14:paraId="5069EB88" w14:textId="77777777" w:rsidR="003268A8" w:rsidRPr="005244AA" w:rsidRDefault="003268A8" w:rsidP="0097333F">
            <w:pPr>
              <w:rPr>
                <w:rFonts w:ascii="Georgia" w:eastAsia="Times New Roman" w:hAnsi="Georgia" w:cstheme="majorHAnsi"/>
                <w:color w:val="000000"/>
                <w:szCs w:val="20"/>
                <w:lang w:eastAsia="en-GB"/>
              </w:rPr>
            </w:pPr>
          </w:p>
          <w:p w14:paraId="0A7D93F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4105434</w:t>
            </w:r>
          </w:p>
        </w:tc>
      </w:tr>
      <w:tr w:rsidR="003268A8" w:rsidRPr="005244AA" w14:paraId="43998707" w14:textId="77777777" w:rsidTr="0097333F">
        <w:tc>
          <w:tcPr>
            <w:tcW w:w="312" w:type="pct"/>
            <w:noWrap/>
            <w:vAlign w:val="center"/>
          </w:tcPr>
          <w:p w14:paraId="6E396C8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19</w:t>
            </w:r>
          </w:p>
        </w:tc>
        <w:tc>
          <w:tcPr>
            <w:tcW w:w="781" w:type="pct"/>
            <w:vMerge w:val="restart"/>
          </w:tcPr>
          <w:p w14:paraId="2C0525CD" w14:textId="77777777" w:rsidR="003268A8" w:rsidRPr="005244AA" w:rsidRDefault="003268A8" w:rsidP="0097333F">
            <w:pPr>
              <w:rPr>
                <w:rFonts w:ascii="Georgia" w:hAnsi="Georgia" w:cstheme="majorHAnsi"/>
                <w:szCs w:val="20"/>
              </w:rPr>
            </w:pPr>
          </w:p>
          <w:p w14:paraId="5C87EA22" w14:textId="77777777" w:rsidR="003268A8" w:rsidRPr="005244AA" w:rsidRDefault="003268A8" w:rsidP="0097333F">
            <w:pPr>
              <w:rPr>
                <w:rFonts w:ascii="Georgia" w:hAnsi="Georgia" w:cstheme="majorHAnsi"/>
                <w:szCs w:val="20"/>
              </w:rPr>
            </w:pPr>
          </w:p>
          <w:p w14:paraId="652E1130"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Randomised controlled trial study filter (https://www.sign.ac.uk/what-we-do/methodology/search-filters/)</w:t>
            </w:r>
          </w:p>
        </w:tc>
        <w:tc>
          <w:tcPr>
            <w:tcW w:w="3284" w:type="pct"/>
            <w:noWrap/>
            <w:vAlign w:val="center"/>
          </w:tcPr>
          <w:p w14:paraId="33563B6D"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Trial/ or Randomized Controlled Trial/ or controlled clinical trial/</w:t>
            </w:r>
          </w:p>
        </w:tc>
        <w:tc>
          <w:tcPr>
            <w:tcW w:w="622" w:type="pct"/>
            <w:noWrap/>
            <w:vAlign w:val="bottom"/>
          </w:tcPr>
          <w:p w14:paraId="0E32880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1679259</w:t>
            </w:r>
          </w:p>
        </w:tc>
      </w:tr>
      <w:tr w:rsidR="003268A8" w:rsidRPr="005244AA" w14:paraId="6CB97CE3" w14:textId="77777777" w:rsidTr="0097333F">
        <w:tc>
          <w:tcPr>
            <w:tcW w:w="312" w:type="pct"/>
            <w:noWrap/>
            <w:vAlign w:val="center"/>
          </w:tcPr>
          <w:p w14:paraId="73DDF58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w:t>
            </w:r>
          </w:p>
        </w:tc>
        <w:tc>
          <w:tcPr>
            <w:tcW w:w="781" w:type="pct"/>
            <w:vMerge/>
          </w:tcPr>
          <w:p w14:paraId="2520272A" w14:textId="77777777" w:rsidR="003268A8" w:rsidRPr="005244AA" w:rsidRDefault="003268A8" w:rsidP="0097333F">
            <w:pPr>
              <w:rPr>
                <w:rFonts w:ascii="Georgia" w:hAnsi="Georgia" w:cstheme="majorHAnsi"/>
                <w:szCs w:val="20"/>
              </w:rPr>
            </w:pPr>
          </w:p>
        </w:tc>
        <w:tc>
          <w:tcPr>
            <w:tcW w:w="3284" w:type="pct"/>
            <w:noWrap/>
            <w:vAlign w:val="center"/>
          </w:tcPr>
          <w:p w14:paraId="5D8B2CE1"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RANDOMIZATION/</w:t>
            </w:r>
          </w:p>
        </w:tc>
        <w:tc>
          <w:tcPr>
            <w:tcW w:w="622" w:type="pct"/>
            <w:noWrap/>
            <w:vAlign w:val="bottom"/>
          </w:tcPr>
          <w:p w14:paraId="3F459D8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101020</w:t>
            </w:r>
          </w:p>
        </w:tc>
      </w:tr>
      <w:tr w:rsidR="003268A8" w:rsidRPr="005244AA" w14:paraId="49669D01" w14:textId="77777777" w:rsidTr="0097333F">
        <w:tc>
          <w:tcPr>
            <w:tcW w:w="312" w:type="pct"/>
            <w:noWrap/>
            <w:vAlign w:val="center"/>
          </w:tcPr>
          <w:p w14:paraId="22F914C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w:t>
            </w:r>
          </w:p>
        </w:tc>
        <w:tc>
          <w:tcPr>
            <w:tcW w:w="781" w:type="pct"/>
            <w:vMerge/>
          </w:tcPr>
          <w:p w14:paraId="489F5AD4" w14:textId="77777777" w:rsidR="003268A8" w:rsidRPr="005244AA" w:rsidRDefault="003268A8" w:rsidP="0097333F">
            <w:pPr>
              <w:rPr>
                <w:rFonts w:ascii="Georgia" w:hAnsi="Georgia" w:cstheme="majorHAnsi"/>
                <w:szCs w:val="20"/>
              </w:rPr>
            </w:pPr>
          </w:p>
        </w:tc>
        <w:tc>
          <w:tcPr>
            <w:tcW w:w="3284" w:type="pct"/>
            <w:noWrap/>
            <w:vAlign w:val="center"/>
          </w:tcPr>
          <w:p w14:paraId="246C61DE"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randomi?ed controlled trial$.ti,ab,hw,kw. or rct.ti,ab,hw,kw. or (random$ adj2 allocat$).ti,ab,hw,kw.</w:t>
            </w:r>
          </w:p>
        </w:tc>
        <w:tc>
          <w:tcPr>
            <w:tcW w:w="622" w:type="pct"/>
            <w:noWrap/>
            <w:vAlign w:val="bottom"/>
          </w:tcPr>
          <w:p w14:paraId="6CF335D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1271127</w:t>
            </w:r>
          </w:p>
        </w:tc>
      </w:tr>
      <w:tr w:rsidR="003268A8" w:rsidRPr="005244AA" w14:paraId="54E48621" w14:textId="77777777" w:rsidTr="0097333F">
        <w:tc>
          <w:tcPr>
            <w:tcW w:w="312" w:type="pct"/>
            <w:noWrap/>
            <w:vAlign w:val="center"/>
          </w:tcPr>
          <w:p w14:paraId="00A205E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22</w:t>
            </w:r>
          </w:p>
        </w:tc>
        <w:tc>
          <w:tcPr>
            <w:tcW w:w="781" w:type="pct"/>
            <w:vMerge/>
          </w:tcPr>
          <w:p w14:paraId="62C96740" w14:textId="77777777" w:rsidR="003268A8" w:rsidRPr="005244AA" w:rsidRDefault="003268A8" w:rsidP="0097333F">
            <w:pPr>
              <w:rPr>
                <w:rFonts w:ascii="Georgia" w:hAnsi="Georgia" w:cstheme="majorHAnsi"/>
                <w:szCs w:val="20"/>
              </w:rPr>
            </w:pPr>
          </w:p>
        </w:tc>
        <w:tc>
          <w:tcPr>
            <w:tcW w:w="3284" w:type="pct"/>
            <w:noWrap/>
            <w:vAlign w:val="center"/>
          </w:tcPr>
          <w:p w14:paraId="638AF783" w14:textId="77777777" w:rsidR="003268A8" w:rsidRPr="005244AA" w:rsidRDefault="003268A8" w:rsidP="0097333F">
            <w:pPr>
              <w:rPr>
                <w:rFonts w:ascii="Georgia" w:hAnsi="Georgia" w:cstheme="majorHAnsi"/>
                <w:szCs w:val="20"/>
              </w:rPr>
            </w:pPr>
            <w:r w:rsidRPr="005244AA">
              <w:rPr>
                <w:rFonts w:ascii="Georgia" w:hAnsi="Georgia" w:cstheme="majorHAnsi"/>
                <w:szCs w:val="20"/>
              </w:rPr>
              <w:t>single blind$.ti,ab,hw, kw. or double blind$.ti,ab,hw,kw. or ((treble or triple) adj blind$).ti,ab,hw,kw. or placebo$.ti,ab,hw,kw.</w:t>
            </w:r>
          </w:p>
        </w:tc>
        <w:tc>
          <w:tcPr>
            <w:tcW w:w="622" w:type="pct"/>
            <w:noWrap/>
            <w:vAlign w:val="bottom"/>
          </w:tcPr>
          <w:p w14:paraId="65464C2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724111</w:t>
            </w:r>
          </w:p>
        </w:tc>
      </w:tr>
      <w:tr w:rsidR="003268A8" w:rsidRPr="005244AA" w14:paraId="789245A6" w14:textId="77777777" w:rsidTr="0097333F">
        <w:tc>
          <w:tcPr>
            <w:tcW w:w="312" w:type="pct"/>
            <w:noWrap/>
            <w:vAlign w:val="center"/>
          </w:tcPr>
          <w:p w14:paraId="5DFA738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23</w:t>
            </w:r>
          </w:p>
        </w:tc>
        <w:tc>
          <w:tcPr>
            <w:tcW w:w="781" w:type="pct"/>
            <w:vMerge/>
          </w:tcPr>
          <w:p w14:paraId="6C2F168C" w14:textId="77777777" w:rsidR="003268A8" w:rsidRPr="005244AA" w:rsidRDefault="003268A8" w:rsidP="0097333F">
            <w:pPr>
              <w:rPr>
                <w:rFonts w:ascii="Georgia" w:hAnsi="Georgia" w:cstheme="majorHAnsi"/>
                <w:szCs w:val="20"/>
              </w:rPr>
            </w:pPr>
          </w:p>
        </w:tc>
        <w:tc>
          <w:tcPr>
            <w:tcW w:w="3284" w:type="pct"/>
            <w:noWrap/>
            <w:vAlign w:val="center"/>
          </w:tcPr>
          <w:p w14:paraId="6580F982" w14:textId="77777777" w:rsidR="003268A8" w:rsidRPr="005244AA" w:rsidRDefault="003268A8" w:rsidP="0097333F">
            <w:pPr>
              <w:rPr>
                <w:rFonts w:ascii="Georgia" w:hAnsi="Georgia" w:cstheme="majorHAnsi"/>
                <w:szCs w:val="20"/>
              </w:rPr>
            </w:pPr>
            <w:r w:rsidRPr="005244AA">
              <w:rPr>
                <w:rFonts w:ascii="Georgia" w:hAnsi="Georgia" w:cstheme="majorHAnsi"/>
                <w:szCs w:val="20"/>
              </w:rPr>
              <w:t>multicenter study/ or Prospective Study/ or (phase adj3 (study or studies or trial*)).ti,ab,hw,kw.</w:t>
            </w:r>
          </w:p>
        </w:tc>
        <w:tc>
          <w:tcPr>
            <w:tcW w:w="622" w:type="pct"/>
            <w:noWrap/>
            <w:vAlign w:val="bottom"/>
          </w:tcPr>
          <w:p w14:paraId="1FF0EBC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1656531</w:t>
            </w:r>
          </w:p>
        </w:tc>
      </w:tr>
      <w:tr w:rsidR="003268A8" w:rsidRPr="005244AA" w14:paraId="531FA99D" w14:textId="77777777" w:rsidTr="0097333F">
        <w:tc>
          <w:tcPr>
            <w:tcW w:w="312" w:type="pct"/>
            <w:noWrap/>
            <w:vAlign w:val="center"/>
          </w:tcPr>
          <w:p w14:paraId="1E86E40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24</w:t>
            </w:r>
          </w:p>
        </w:tc>
        <w:tc>
          <w:tcPr>
            <w:tcW w:w="781" w:type="pct"/>
            <w:vMerge/>
          </w:tcPr>
          <w:p w14:paraId="37E67141" w14:textId="77777777" w:rsidR="003268A8" w:rsidRPr="005244AA" w:rsidRDefault="003268A8" w:rsidP="0097333F">
            <w:pPr>
              <w:rPr>
                <w:rFonts w:ascii="Georgia" w:hAnsi="Georgia" w:cstheme="majorHAnsi"/>
                <w:szCs w:val="20"/>
              </w:rPr>
            </w:pPr>
          </w:p>
        </w:tc>
        <w:tc>
          <w:tcPr>
            <w:tcW w:w="3284" w:type="pct"/>
            <w:noWrap/>
            <w:vAlign w:val="center"/>
          </w:tcPr>
          <w:p w14:paraId="1E93917F" w14:textId="77777777" w:rsidR="003268A8" w:rsidRPr="005244AA" w:rsidRDefault="003268A8" w:rsidP="0097333F">
            <w:pPr>
              <w:rPr>
                <w:rFonts w:ascii="Georgia" w:hAnsi="Georgia" w:cstheme="majorHAnsi"/>
                <w:szCs w:val="20"/>
              </w:rPr>
            </w:pPr>
            <w:r w:rsidRPr="005244AA">
              <w:rPr>
                <w:rFonts w:ascii="Georgia" w:hAnsi="Georgia" w:cstheme="majorHAnsi"/>
                <w:szCs w:val="20"/>
              </w:rPr>
              <w:t>or/19-23</w:t>
            </w:r>
          </w:p>
        </w:tc>
        <w:tc>
          <w:tcPr>
            <w:tcW w:w="622" w:type="pct"/>
            <w:noWrap/>
            <w:vAlign w:val="bottom"/>
          </w:tcPr>
          <w:p w14:paraId="1E41888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3476480</w:t>
            </w:r>
          </w:p>
        </w:tc>
      </w:tr>
      <w:tr w:rsidR="003268A8" w:rsidRPr="005244AA" w14:paraId="0D07CD7E" w14:textId="77777777" w:rsidTr="0097333F">
        <w:tc>
          <w:tcPr>
            <w:tcW w:w="312" w:type="pct"/>
            <w:noWrap/>
            <w:vAlign w:val="center"/>
          </w:tcPr>
          <w:p w14:paraId="00BACE9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25</w:t>
            </w:r>
          </w:p>
        </w:tc>
        <w:tc>
          <w:tcPr>
            <w:tcW w:w="781" w:type="pct"/>
            <w:vMerge/>
          </w:tcPr>
          <w:p w14:paraId="1993650C" w14:textId="77777777" w:rsidR="003268A8" w:rsidRPr="005244AA" w:rsidRDefault="003268A8" w:rsidP="0097333F">
            <w:pPr>
              <w:rPr>
                <w:rFonts w:ascii="Georgia" w:hAnsi="Georgia" w:cstheme="majorHAnsi"/>
                <w:szCs w:val="20"/>
              </w:rPr>
            </w:pPr>
          </w:p>
        </w:tc>
        <w:tc>
          <w:tcPr>
            <w:tcW w:w="3284" w:type="pct"/>
            <w:noWrap/>
            <w:vAlign w:val="center"/>
          </w:tcPr>
          <w:p w14:paraId="46984511" w14:textId="77777777" w:rsidR="003268A8" w:rsidRPr="005244AA" w:rsidRDefault="003268A8" w:rsidP="0097333F">
            <w:pPr>
              <w:rPr>
                <w:rFonts w:ascii="Georgia" w:hAnsi="Georgia" w:cstheme="majorHAnsi"/>
                <w:szCs w:val="20"/>
              </w:rPr>
            </w:pPr>
            <w:r w:rsidRPr="005244AA">
              <w:rPr>
                <w:rFonts w:ascii="Georgia" w:hAnsi="Georgia" w:cstheme="majorHAnsi"/>
                <w:szCs w:val="20"/>
              </w:rPr>
              <w:t>Case Study/ or case report.tw. or abstract report/ or letter.pt. or letter/ or note.pt. or historical article/ or editorial.pt. or editor/ or (letter or comment*).ti.</w:t>
            </w:r>
          </w:p>
        </w:tc>
        <w:tc>
          <w:tcPr>
            <w:tcW w:w="622" w:type="pct"/>
            <w:noWrap/>
            <w:vAlign w:val="bottom"/>
          </w:tcPr>
          <w:p w14:paraId="5A9E7BF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4054820</w:t>
            </w:r>
          </w:p>
        </w:tc>
      </w:tr>
      <w:tr w:rsidR="003268A8" w:rsidRPr="005244AA" w14:paraId="1FC4B075" w14:textId="77777777" w:rsidTr="0097333F">
        <w:tc>
          <w:tcPr>
            <w:tcW w:w="312" w:type="pct"/>
            <w:noWrap/>
            <w:vAlign w:val="center"/>
          </w:tcPr>
          <w:p w14:paraId="7F6304C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w:t>
            </w:r>
          </w:p>
        </w:tc>
        <w:tc>
          <w:tcPr>
            <w:tcW w:w="781" w:type="pct"/>
            <w:vMerge/>
          </w:tcPr>
          <w:p w14:paraId="14BC4F38" w14:textId="77777777" w:rsidR="003268A8" w:rsidRPr="005244AA" w:rsidRDefault="003268A8" w:rsidP="0097333F">
            <w:pPr>
              <w:rPr>
                <w:rFonts w:ascii="Georgia" w:hAnsi="Georgia" w:cstheme="majorHAnsi"/>
                <w:szCs w:val="20"/>
              </w:rPr>
            </w:pPr>
          </w:p>
        </w:tc>
        <w:tc>
          <w:tcPr>
            <w:tcW w:w="3284" w:type="pct"/>
            <w:noWrap/>
            <w:vAlign w:val="center"/>
          </w:tcPr>
          <w:p w14:paraId="1737DEE7" w14:textId="77777777" w:rsidR="003268A8" w:rsidRPr="005244AA" w:rsidRDefault="003268A8" w:rsidP="0097333F">
            <w:pPr>
              <w:rPr>
                <w:rFonts w:ascii="Georgia" w:hAnsi="Georgia" w:cstheme="majorHAnsi"/>
                <w:szCs w:val="20"/>
              </w:rPr>
            </w:pPr>
            <w:r w:rsidRPr="005244AA">
              <w:rPr>
                <w:rFonts w:ascii="Georgia" w:hAnsi="Georgia" w:cstheme="majorHAnsi"/>
                <w:szCs w:val="20"/>
              </w:rPr>
              <w:t>24 not 25</w:t>
            </w:r>
          </w:p>
        </w:tc>
        <w:tc>
          <w:tcPr>
            <w:tcW w:w="622" w:type="pct"/>
            <w:noWrap/>
            <w:vAlign w:val="bottom"/>
          </w:tcPr>
          <w:p w14:paraId="556F094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3276631</w:t>
            </w:r>
          </w:p>
        </w:tc>
      </w:tr>
      <w:tr w:rsidR="003268A8" w:rsidRPr="005244AA" w14:paraId="188965C5" w14:textId="77777777" w:rsidTr="0097333F">
        <w:tc>
          <w:tcPr>
            <w:tcW w:w="312" w:type="pct"/>
            <w:noWrap/>
            <w:vAlign w:val="center"/>
          </w:tcPr>
          <w:p w14:paraId="57B2380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27</w:t>
            </w:r>
          </w:p>
        </w:tc>
        <w:tc>
          <w:tcPr>
            <w:tcW w:w="781" w:type="pct"/>
          </w:tcPr>
          <w:p w14:paraId="6B1CD908" w14:textId="77777777" w:rsidR="003268A8" w:rsidRPr="005244AA" w:rsidRDefault="003268A8" w:rsidP="0097333F">
            <w:pPr>
              <w:rPr>
                <w:rFonts w:ascii="Georgia" w:hAnsi="Georgia" w:cstheme="majorHAnsi"/>
                <w:szCs w:val="20"/>
              </w:rPr>
            </w:pPr>
          </w:p>
        </w:tc>
        <w:tc>
          <w:tcPr>
            <w:tcW w:w="3284" w:type="pct"/>
            <w:noWrap/>
            <w:vAlign w:val="center"/>
          </w:tcPr>
          <w:p w14:paraId="4CBEFC58" w14:textId="77777777" w:rsidR="003268A8" w:rsidRPr="005244AA" w:rsidRDefault="003268A8" w:rsidP="0097333F">
            <w:pPr>
              <w:rPr>
                <w:rFonts w:ascii="Georgia" w:hAnsi="Georgia" w:cstheme="majorHAnsi"/>
                <w:szCs w:val="20"/>
              </w:rPr>
            </w:pPr>
            <w:r w:rsidRPr="005244AA">
              <w:rPr>
                <w:rFonts w:ascii="Georgia" w:hAnsi="Georgia" w:cstheme="majorHAnsi"/>
                <w:szCs w:val="20"/>
              </w:rPr>
              <w:t>18 or 26</w:t>
            </w:r>
          </w:p>
        </w:tc>
        <w:tc>
          <w:tcPr>
            <w:tcW w:w="622" w:type="pct"/>
            <w:noWrap/>
            <w:vAlign w:val="bottom"/>
          </w:tcPr>
          <w:p w14:paraId="55E3A04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6577741</w:t>
            </w:r>
          </w:p>
        </w:tc>
      </w:tr>
      <w:tr w:rsidR="003268A8" w:rsidRPr="005244AA" w14:paraId="10A8EF3D" w14:textId="77777777" w:rsidTr="0097333F">
        <w:tc>
          <w:tcPr>
            <w:tcW w:w="312" w:type="pct"/>
            <w:noWrap/>
            <w:vAlign w:val="center"/>
          </w:tcPr>
          <w:p w14:paraId="6A11E81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w:t>
            </w:r>
          </w:p>
        </w:tc>
        <w:tc>
          <w:tcPr>
            <w:tcW w:w="781" w:type="pct"/>
          </w:tcPr>
          <w:p w14:paraId="4C01BD08" w14:textId="77777777" w:rsidR="003268A8" w:rsidRPr="005244AA" w:rsidRDefault="003268A8" w:rsidP="0097333F">
            <w:pPr>
              <w:rPr>
                <w:rFonts w:ascii="Georgia" w:hAnsi="Georgia" w:cstheme="majorHAnsi"/>
                <w:szCs w:val="20"/>
              </w:rPr>
            </w:pPr>
          </w:p>
        </w:tc>
        <w:tc>
          <w:tcPr>
            <w:tcW w:w="3284" w:type="pct"/>
            <w:noWrap/>
            <w:vAlign w:val="center"/>
          </w:tcPr>
          <w:p w14:paraId="79BDAD5A"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14 and 27</w:t>
            </w:r>
          </w:p>
        </w:tc>
        <w:tc>
          <w:tcPr>
            <w:tcW w:w="622" w:type="pct"/>
            <w:noWrap/>
            <w:vAlign w:val="bottom"/>
          </w:tcPr>
          <w:p w14:paraId="7CB0408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988</w:t>
            </w:r>
          </w:p>
        </w:tc>
      </w:tr>
      <w:tr w:rsidR="003268A8" w:rsidRPr="005244AA" w14:paraId="18A7BCDF" w14:textId="77777777" w:rsidTr="0097333F">
        <w:tc>
          <w:tcPr>
            <w:tcW w:w="312" w:type="pct"/>
            <w:noWrap/>
            <w:vAlign w:val="center"/>
          </w:tcPr>
          <w:p w14:paraId="3BEEA97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29</w:t>
            </w:r>
          </w:p>
        </w:tc>
        <w:tc>
          <w:tcPr>
            <w:tcW w:w="781" w:type="pct"/>
          </w:tcPr>
          <w:p w14:paraId="4DE702F5" w14:textId="77777777" w:rsidR="003268A8" w:rsidRPr="005244AA" w:rsidRDefault="003268A8" w:rsidP="0097333F">
            <w:pPr>
              <w:rPr>
                <w:rFonts w:ascii="Georgia" w:hAnsi="Georgia" w:cstheme="majorHAnsi"/>
                <w:szCs w:val="20"/>
              </w:rPr>
            </w:pPr>
          </w:p>
        </w:tc>
        <w:tc>
          <w:tcPr>
            <w:tcW w:w="3284" w:type="pct"/>
            <w:noWrap/>
            <w:vAlign w:val="center"/>
          </w:tcPr>
          <w:p w14:paraId="32693F9B" w14:textId="77777777" w:rsidR="003268A8" w:rsidRPr="005244AA" w:rsidRDefault="003268A8" w:rsidP="0097333F">
            <w:pPr>
              <w:rPr>
                <w:rFonts w:ascii="Georgia" w:hAnsi="Georgia" w:cstheme="majorHAnsi"/>
                <w:szCs w:val="20"/>
              </w:rPr>
            </w:pPr>
            <w:r w:rsidRPr="005244AA">
              <w:rPr>
                <w:rFonts w:ascii="Georgia" w:hAnsi="Georgia" w:cstheme="majorHAnsi"/>
                <w:szCs w:val="20"/>
              </w:rPr>
              <w:t>animal/ not human/ or nonhuman/ or exp animal experiment/ or exp experimental animal/ or animal model/ or exp rodent/ or (rat or rats or mouse or mice).ti.</w:t>
            </w:r>
          </w:p>
        </w:tc>
        <w:tc>
          <w:tcPr>
            <w:tcW w:w="622" w:type="pct"/>
            <w:noWrap/>
            <w:vAlign w:val="bottom"/>
          </w:tcPr>
          <w:p w14:paraId="0AB9E58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10258188</w:t>
            </w:r>
          </w:p>
        </w:tc>
      </w:tr>
      <w:tr w:rsidR="003268A8" w:rsidRPr="005244AA" w14:paraId="71C3108C" w14:textId="77777777" w:rsidTr="0097333F">
        <w:tc>
          <w:tcPr>
            <w:tcW w:w="312" w:type="pct"/>
            <w:noWrap/>
            <w:vAlign w:val="center"/>
          </w:tcPr>
          <w:p w14:paraId="7605736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w:t>
            </w:r>
          </w:p>
        </w:tc>
        <w:tc>
          <w:tcPr>
            <w:tcW w:w="781" w:type="pct"/>
          </w:tcPr>
          <w:p w14:paraId="4A291FB1" w14:textId="77777777" w:rsidR="003268A8" w:rsidRPr="005244AA" w:rsidRDefault="003268A8" w:rsidP="0097333F">
            <w:pPr>
              <w:rPr>
                <w:rFonts w:ascii="Georgia" w:hAnsi="Georgia" w:cstheme="majorHAnsi"/>
                <w:szCs w:val="20"/>
              </w:rPr>
            </w:pPr>
          </w:p>
        </w:tc>
        <w:tc>
          <w:tcPr>
            <w:tcW w:w="3284" w:type="pct"/>
            <w:noWrap/>
            <w:vAlign w:val="center"/>
          </w:tcPr>
          <w:p w14:paraId="26B1AB16" w14:textId="77777777" w:rsidR="003268A8" w:rsidRPr="005244AA" w:rsidRDefault="003268A8" w:rsidP="0097333F">
            <w:pPr>
              <w:rPr>
                <w:rFonts w:ascii="Georgia" w:hAnsi="Georgia" w:cstheme="majorHAnsi"/>
                <w:szCs w:val="20"/>
              </w:rPr>
            </w:pPr>
            <w:r w:rsidRPr="005244AA">
              <w:rPr>
                <w:rFonts w:ascii="Georgia" w:hAnsi="Georgia" w:cstheme="majorHAnsi"/>
                <w:szCs w:val="20"/>
              </w:rPr>
              <w:t>28 not 29</w:t>
            </w:r>
          </w:p>
        </w:tc>
        <w:tc>
          <w:tcPr>
            <w:tcW w:w="622" w:type="pct"/>
            <w:noWrap/>
            <w:vAlign w:val="bottom"/>
          </w:tcPr>
          <w:p w14:paraId="08FD200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879</w:t>
            </w:r>
          </w:p>
        </w:tc>
      </w:tr>
      <w:tr w:rsidR="003268A8" w:rsidRPr="005244AA" w14:paraId="48F0E59D" w14:textId="77777777" w:rsidTr="0097333F">
        <w:tc>
          <w:tcPr>
            <w:tcW w:w="312" w:type="pct"/>
            <w:noWrap/>
            <w:vAlign w:val="center"/>
          </w:tcPr>
          <w:p w14:paraId="635EC0C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31</w:t>
            </w:r>
          </w:p>
        </w:tc>
        <w:tc>
          <w:tcPr>
            <w:tcW w:w="781" w:type="pct"/>
          </w:tcPr>
          <w:p w14:paraId="4517285A" w14:textId="77777777" w:rsidR="003268A8" w:rsidRPr="005244AA" w:rsidRDefault="003268A8" w:rsidP="0097333F">
            <w:pPr>
              <w:rPr>
                <w:rFonts w:ascii="Georgia" w:hAnsi="Georgia" w:cstheme="majorHAnsi"/>
                <w:szCs w:val="20"/>
              </w:rPr>
            </w:pPr>
          </w:p>
        </w:tc>
        <w:tc>
          <w:tcPr>
            <w:tcW w:w="3284" w:type="pct"/>
            <w:noWrap/>
            <w:vAlign w:val="center"/>
          </w:tcPr>
          <w:p w14:paraId="2473E129" w14:textId="77777777" w:rsidR="003268A8" w:rsidRPr="005244AA" w:rsidRDefault="003268A8" w:rsidP="0097333F">
            <w:pPr>
              <w:rPr>
                <w:rFonts w:ascii="Georgia" w:hAnsi="Georgia" w:cstheme="majorHAnsi"/>
                <w:szCs w:val="20"/>
                <w:highlight w:val="yellow"/>
              </w:rPr>
            </w:pPr>
            <w:r w:rsidRPr="005244AA">
              <w:rPr>
                <w:rFonts w:ascii="Georgia" w:hAnsi="Georgia" w:cstheme="majorHAnsi"/>
                <w:szCs w:val="20"/>
              </w:rPr>
              <w:t>Limit 30 to dc="20240701-20250113"</w:t>
            </w:r>
          </w:p>
        </w:tc>
        <w:tc>
          <w:tcPr>
            <w:tcW w:w="622" w:type="pct"/>
            <w:noWrap/>
            <w:vAlign w:val="bottom"/>
          </w:tcPr>
          <w:p w14:paraId="0C919AE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43</w:t>
            </w:r>
          </w:p>
        </w:tc>
      </w:tr>
    </w:tbl>
    <w:p w14:paraId="5CA5935F" w14:textId="77777777" w:rsidR="003268A8" w:rsidRPr="005244AA" w:rsidRDefault="003268A8" w:rsidP="003268A8">
      <w:pPr>
        <w:pStyle w:val="Heading5"/>
      </w:pPr>
      <w:r w:rsidRPr="005244AA">
        <w:t>MEDLINE</w:t>
      </w:r>
    </w:p>
    <w:p w14:paraId="57138D76" w14:textId="77777777" w:rsidR="003268A8" w:rsidRPr="005244AA" w:rsidRDefault="003268A8" w:rsidP="003268A8">
      <w:pPr>
        <w:rPr>
          <w:rFonts w:ascii="Georgia" w:hAnsi="Georgia" w:cstheme="majorHAnsi"/>
          <w:szCs w:val="20"/>
          <w:vertAlign w:val="superscript"/>
        </w:rPr>
      </w:pPr>
      <w:r w:rsidRPr="005244AA">
        <w:rPr>
          <w:rFonts w:ascii="Georgia" w:hAnsi="Georgia" w:cstheme="majorHAnsi"/>
          <w:szCs w:val="20"/>
        </w:rPr>
        <w:t>Interface and database: OvidSP</w:t>
      </w:r>
      <w:r w:rsidRPr="005244AA">
        <w:rPr>
          <w:rFonts w:ascii="Georgia" w:hAnsi="Georgia" w:cstheme="majorHAnsi"/>
          <w:szCs w:val="20"/>
          <w:vertAlign w:val="superscript"/>
        </w:rPr>
        <w:t>®</w:t>
      </w:r>
      <w:r w:rsidRPr="005244AA">
        <w:rPr>
          <w:rFonts w:ascii="Georgia" w:hAnsi="Georgia" w:cstheme="majorHAnsi"/>
          <w:szCs w:val="20"/>
        </w:rPr>
        <w:t>, MEDLINE(R) ALL &lt;1946 to January 10, 2025&gt;</w:t>
      </w:r>
    </w:p>
    <w:p w14:paraId="2426BB90"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13</w:t>
      </w:r>
      <w:r w:rsidRPr="005244AA">
        <w:rPr>
          <w:rFonts w:ascii="Georgia" w:hAnsi="Georgia" w:cstheme="majorHAnsi"/>
          <w:szCs w:val="20"/>
          <w:vertAlign w:val="superscript"/>
        </w:rPr>
        <w:t>th</w:t>
      </w:r>
      <w:r w:rsidRPr="005244AA">
        <w:rPr>
          <w:rFonts w:ascii="Georgia" w:hAnsi="Georgia" w:cstheme="majorHAnsi"/>
          <w:szCs w:val="20"/>
        </w:rPr>
        <w:t xml:space="preserve"> January 2025</w:t>
      </w: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846"/>
        <w:gridCol w:w="1417"/>
        <w:gridCol w:w="5670"/>
        <w:gridCol w:w="1083"/>
      </w:tblGrid>
      <w:tr w:rsidR="003268A8" w:rsidRPr="005244AA" w14:paraId="27093123" w14:textId="77777777" w:rsidTr="0097333F">
        <w:trPr>
          <w:tblHeader/>
        </w:trPr>
        <w:tc>
          <w:tcPr>
            <w:tcW w:w="846" w:type="dxa"/>
            <w:shd w:val="clear" w:color="auto" w:fill="7030A0"/>
            <w:noWrap/>
            <w:vAlign w:val="center"/>
          </w:tcPr>
          <w:p w14:paraId="7CF65907"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1417" w:type="dxa"/>
            <w:shd w:val="clear" w:color="auto" w:fill="7030A0"/>
          </w:tcPr>
          <w:p w14:paraId="11C259F5"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Description</w:t>
            </w:r>
          </w:p>
        </w:tc>
        <w:tc>
          <w:tcPr>
            <w:tcW w:w="5670" w:type="dxa"/>
            <w:shd w:val="clear" w:color="auto" w:fill="7030A0"/>
            <w:noWrap/>
            <w:vAlign w:val="center"/>
          </w:tcPr>
          <w:p w14:paraId="6801BB95"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1083" w:type="dxa"/>
            <w:shd w:val="clear" w:color="auto" w:fill="7030A0"/>
            <w:noWrap/>
            <w:vAlign w:val="center"/>
          </w:tcPr>
          <w:p w14:paraId="25862A15" w14:textId="77777777" w:rsidR="003268A8" w:rsidRPr="005244AA" w:rsidRDefault="003268A8" w:rsidP="0097333F">
            <w:pPr>
              <w:rPr>
                <w:rFonts w:ascii="Georgia" w:eastAsia="Times New Roman" w:hAnsi="Georgia" w:cstheme="majorHAnsi"/>
                <w:b/>
                <w:bCs/>
                <w:color w:val="FFFFFF" w:themeColor="background1"/>
                <w:szCs w:val="20"/>
                <w:lang w:eastAsia="en-GB"/>
              </w:rPr>
            </w:pPr>
            <w:r w:rsidRPr="005244AA">
              <w:rPr>
                <w:rFonts w:ascii="Georgia" w:eastAsia="Times New Roman" w:hAnsi="Georgia" w:cstheme="majorHAnsi"/>
                <w:b/>
                <w:bCs/>
                <w:color w:val="FFFFFF" w:themeColor="background1"/>
                <w:szCs w:val="20"/>
                <w:lang w:eastAsia="en-GB"/>
              </w:rPr>
              <w:t>Hits</w:t>
            </w:r>
          </w:p>
        </w:tc>
      </w:tr>
      <w:tr w:rsidR="003268A8" w:rsidRPr="005244AA" w14:paraId="55B680F7" w14:textId="77777777" w:rsidTr="0097333F">
        <w:tc>
          <w:tcPr>
            <w:tcW w:w="846" w:type="dxa"/>
            <w:noWrap/>
            <w:vAlign w:val="center"/>
            <w:hideMark/>
          </w:tcPr>
          <w:p w14:paraId="26AEC67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w:t>
            </w:r>
          </w:p>
        </w:tc>
        <w:tc>
          <w:tcPr>
            <w:tcW w:w="1417" w:type="dxa"/>
            <w:vMerge w:val="restart"/>
          </w:tcPr>
          <w:p w14:paraId="1A005FEE" w14:textId="77777777" w:rsidR="003268A8" w:rsidRPr="005244AA" w:rsidRDefault="003268A8" w:rsidP="0097333F">
            <w:pPr>
              <w:rPr>
                <w:rFonts w:ascii="Georgia" w:hAnsi="Georgia" w:cstheme="majorHAnsi"/>
                <w:szCs w:val="20"/>
              </w:rPr>
            </w:pPr>
          </w:p>
          <w:p w14:paraId="1B6CF6BE" w14:textId="77777777" w:rsidR="003268A8" w:rsidRPr="005244AA" w:rsidRDefault="003268A8" w:rsidP="0097333F">
            <w:pPr>
              <w:rPr>
                <w:rFonts w:ascii="Georgia" w:hAnsi="Georgia" w:cstheme="majorHAnsi"/>
                <w:szCs w:val="20"/>
              </w:rPr>
            </w:pPr>
          </w:p>
          <w:p w14:paraId="3E42A33A" w14:textId="77777777" w:rsidR="003268A8" w:rsidRPr="005244AA" w:rsidRDefault="003268A8" w:rsidP="0097333F">
            <w:pPr>
              <w:rPr>
                <w:rFonts w:ascii="Georgia" w:hAnsi="Georgia" w:cstheme="majorHAnsi"/>
                <w:szCs w:val="20"/>
              </w:rPr>
            </w:pPr>
          </w:p>
          <w:p w14:paraId="1D7CB77F" w14:textId="77777777" w:rsidR="003268A8" w:rsidRPr="005244AA" w:rsidRDefault="003268A8" w:rsidP="0097333F">
            <w:pPr>
              <w:rPr>
                <w:rFonts w:ascii="Georgia" w:hAnsi="Georgia" w:cstheme="majorHAnsi"/>
                <w:szCs w:val="20"/>
              </w:rPr>
            </w:pPr>
            <w:r w:rsidRPr="005244AA">
              <w:rPr>
                <w:rFonts w:ascii="Georgia" w:hAnsi="Georgia" w:cstheme="majorHAnsi"/>
                <w:szCs w:val="20"/>
              </w:rPr>
              <w:t>Population</w:t>
            </w:r>
          </w:p>
        </w:tc>
        <w:tc>
          <w:tcPr>
            <w:tcW w:w="5670" w:type="dxa"/>
            <w:noWrap/>
            <w:vAlign w:val="center"/>
            <w:hideMark/>
          </w:tcPr>
          <w:p w14:paraId="54984B4B"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cholestasis.mp.</w:t>
            </w:r>
          </w:p>
        </w:tc>
        <w:tc>
          <w:tcPr>
            <w:tcW w:w="1083" w:type="dxa"/>
            <w:noWrap/>
            <w:vAlign w:val="bottom"/>
          </w:tcPr>
          <w:p w14:paraId="718D530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799</w:t>
            </w:r>
          </w:p>
        </w:tc>
      </w:tr>
      <w:tr w:rsidR="003268A8" w:rsidRPr="005244AA" w14:paraId="2A514161" w14:textId="77777777" w:rsidTr="0097333F">
        <w:tc>
          <w:tcPr>
            <w:tcW w:w="846" w:type="dxa"/>
            <w:noWrap/>
            <w:vAlign w:val="center"/>
            <w:hideMark/>
          </w:tcPr>
          <w:p w14:paraId="557E6CB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c>
          <w:tcPr>
            <w:tcW w:w="1417" w:type="dxa"/>
            <w:vMerge/>
          </w:tcPr>
          <w:p w14:paraId="6E1D2196" w14:textId="77777777" w:rsidR="003268A8" w:rsidRPr="005244AA" w:rsidRDefault="003268A8" w:rsidP="0097333F">
            <w:pPr>
              <w:rPr>
                <w:rFonts w:ascii="Georgia" w:hAnsi="Georgia" w:cstheme="majorHAnsi"/>
                <w:szCs w:val="20"/>
              </w:rPr>
            </w:pPr>
          </w:p>
        </w:tc>
        <w:tc>
          <w:tcPr>
            <w:tcW w:w="5670" w:type="dxa"/>
            <w:noWrap/>
            <w:vAlign w:val="center"/>
            <w:hideMark/>
          </w:tcPr>
          <w:p w14:paraId="6E9E5C6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hAnsi="Georgia" w:cstheme="majorHAnsi"/>
                <w:szCs w:val="20"/>
              </w:rPr>
              <w:t>intrahepatic cholestasis/</w:t>
            </w:r>
          </w:p>
        </w:tc>
        <w:tc>
          <w:tcPr>
            <w:tcW w:w="1083" w:type="dxa"/>
            <w:noWrap/>
            <w:vAlign w:val="bottom"/>
          </w:tcPr>
          <w:p w14:paraId="4C4C687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4955</w:t>
            </w:r>
          </w:p>
        </w:tc>
      </w:tr>
      <w:tr w:rsidR="003268A8" w:rsidRPr="005244AA" w14:paraId="3811100F" w14:textId="77777777" w:rsidTr="0097333F">
        <w:tc>
          <w:tcPr>
            <w:tcW w:w="846" w:type="dxa"/>
            <w:noWrap/>
            <w:vAlign w:val="center"/>
          </w:tcPr>
          <w:p w14:paraId="0A45E20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w:t>
            </w:r>
          </w:p>
        </w:tc>
        <w:tc>
          <w:tcPr>
            <w:tcW w:w="1417" w:type="dxa"/>
            <w:vMerge/>
          </w:tcPr>
          <w:p w14:paraId="35FD24CC" w14:textId="77777777" w:rsidR="003268A8" w:rsidRPr="005244AA" w:rsidRDefault="003268A8" w:rsidP="0097333F">
            <w:pPr>
              <w:rPr>
                <w:rFonts w:ascii="Georgia" w:hAnsi="Georgia" w:cstheme="majorHAnsi"/>
                <w:szCs w:val="20"/>
              </w:rPr>
            </w:pPr>
          </w:p>
        </w:tc>
        <w:tc>
          <w:tcPr>
            <w:tcW w:w="5670" w:type="dxa"/>
            <w:noWrap/>
            <w:vAlign w:val="center"/>
          </w:tcPr>
          <w:p w14:paraId="4B79826C"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PFIC*.mp. or PFIC type*/</w:t>
            </w:r>
          </w:p>
        </w:tc>
        <w:tc>
          <w:tcPr>
            <w:tcW w:w="1083" w:type="dxa"/>
            <w:noWrap/>
            <w:vAlign w:val="bottom"/>
          </w:tcPr>
          <w:p w14:paraId="0F8D3AA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569</w:t>
            </w:r>
          </w:p>
        </w:tc>
      </w:tr>
      <w:tr w:rsidR="003268A8" w:rsidRPr="005244AA" w14:paraId="1CA0C018" w14:textId="77777777" w:rsidTr="0097333F">
        <w:tc>
          <w:tcPr>
            <w:tcW w:w="846" w:type="dxa"/>
            <w:noWrap/>
            <w:vAlign w:val="center"/>
          </w:tcPr>
          <w:p w14:paraId="01A1EA0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w:t>
            </w:r>
          </w:p>
        </w:tc>
        <w:tc>
          <w:tcPr>
            <w:tcW w:w="1417" w:type="dxa"/>
            <w:vMerge/>
          </w:tcPr>
          <w:p w14:paraId="3B9C4C43" w14:textId="77777777" w:rsidR="003268A8" w:rsidRPr="005244AA" w:rsidRDefault="003268A8" w:rsidP="0097333F">
            <w:pPr>
              <w:rPr>
                <w:rFonts w:ascii="Georgia" w:hAnsi="Georgia" w:cstheme="majorHAnsi"/>
                <w:szCs w:val="20"/>
              </w:rPr>
            </w:pPr>
          </w:p>
        </w:tc>
        <w:tc>
          <w:tcPr>
            <w:tcW w:w="5670" w:type="dxa"/>
            <w:noWrap/>
            <w:vAlign w:val="center"/>
          </w:tcPr>
          <w:p w14:paraId="76267CE1"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PFIC).tw,kf.</w:t>
            </w:r>
          </w:p>
        </w:tc>
        <w:tc>
          <w:tcPr>
            <w:tcW w:w="1083" w:type="dxa"/>
            <w:noWrap/>
            <w:vAlign w:val="bottom"/>
          </w:tcPr>
          <w:p w14:paraId="3D91C78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w:t>
            </w:r>
          </w:p>
        </w:tc>
      </w:tr>
      <w:tr w:rsidR="003268A8" w:rsidRPr="005244AA" w14:paraId="52C2451A" w14:textId="77777777" w:rsidTr="0097333F">
        <w:tc>
          <w:tcPr>
            <w:tcW w:w="846" w:type="dxa"/>
            <w:noWrap/>
            <w:vAlign w:val="center"/>
          </w:tcPr>
          <w:p w14:paraId="5DF60CB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w:t>
            </w:r>
          </w:p>
        </w:tc>
        <w:tc>
          <w:tcPr>
            <w:tcW w:w="1417" w:type="dxa"/>
            <w:vMerge/>
          </w:tcPr>
          <w:p w14:paraId="4352CAEE" w14:textId="77777777" w:rsidR="003268A8" w:rsidRPr="005244AA" w:rsidRDefault="003268A8" w:rsidP="0097333F">
            <w:pPr>
              <w:rPr>
                <w:rFonts w:ascii="Georgia" w:hAnsi="Georgia" w:cstheme="majorHAnsi"/>
                <w:szCs w:val="20"/>
              </w:rPr>
            </w:pPr>
          </w:p>
        </w:tc>
        <w:tc>
          <w:tcPr>
            <w:tcW w:w="5670" w:type="dxa"/>
            <w:noWrap/>
            <w:vAlign w:val="center"/>
          </w:tcPr>
          <w:p w14:paraId="5A3FEF5D"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bys).tw,kf.</w:t>
            </w:r>
          </w:p>
        </w:tc>
        <w:tc>
          <w:tcPr>
            <w:tcW w:w="1083" w:type="dxa"/>
            <w:noWrap/>
            <w:vAlign w:val="bottom"/>
          </w:tcPr>
          <w:p w14:paraId="61CEB9F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313</w:t>
            </w:r>
          </w:p>
        </w:tc>
      </w:tr>
      <w:tr w:rsidR="003268A8" w:rsidRPr="005244AA" w14:paraId="729B08B6" w14:textId="77777777" w:rsidTr="0097333F">
        <w:tc>
          <w:tcPr>
            <w:tcW w:w="846" w:type="dxa"/>
            <w:noWrap/>
            <w:vAlign w:val="center"/>
          </w:tcPr>
          <w:p w14:paraId="01E1CBA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w:t>
            </w:r>
          </w:p>
        </w:tc>
        <w:tc>
          <w:tcPr>
            <w:tcW w:w="1417" w:type="dxa"/>
            <w:vMerge/>
          </w:tcPr>
          <w:p w14:paraId="4E4E1A36" w14:textId="77777777" w:rsidR="003268A8" w:rsidRPr="005244AA" w:rsidRDefault="003268A8" w:rsidP="0097333F">
            <w:pPr>
              <w:rPr>
                <w:rFonts w:ascii="Georgia" w:hAnsi="Georgia" w:cstheme="majorHAnsi"/>
                <w:szCs w:val="20"/>
              </w:rPr>
            </w:pPr>
          </w:p>
        </w:tc>
        <w:tc>
          <w:tcPr>
            <w:tcW w:w="5670" w:type="dxa"/>
            <w:noWrap/>
            <w:vAlign w:val="center"/>
          </w:tcPr>
          <w:p w14:paraId="255055F9"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disease).mp.</w:t>
            </w:r>
          </w:p>
        </w:tc>
        <w:tc>
          <w:tcPr>
            <w:tcW w:w="1083" w:type="dxa"/>
            <w:noWrap/>
            <w:vAlign w:val="bottom"/>
          </w:tcPr>
          <w:p w14:paraId="15FEFF7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77</w:t>
            </w:r>
          </w:p>
        </w:tc>
      </w:tr>
      <w:tr w:rsidR="003268A8" w:rsidRPr="005244AA" w14:paraId="05E29A78" w14:textId="77777777" w:rsidTr="0097333F">
        <w:tc>
          <w:tcPr>
            <w:tcW w:w="846" w:type="dxa"/>
            <w:noWrap/>
            <w:vAlign w:val="center"/>
          </w:tcPr>
          <w:p w14:paraId="40AA2CD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w:t>
            </w:r>
          </w:p>
        </w:tc>
        <w:tc>
          <w:tcPr>
            <w:tcW w:w="1417" w:type="dxa"/>
            <w:vMerge/>
          </w:tcPr>
          <w:p w14:paraId="5B86541F" w14:textId="77777777" w:rsidR="003268A8" w:rsidRPr="005244AA" w:rsidRDefault="003268A8" w:rsidP="0097333F">
            <w:pPr>
              <w:rPr>
                <w:rFonts w:ascii="Georgia" w:hAnsi="Georgia" w:cstheme="majorHAnsi"/>
                <w:szCs w:val="20"/>
              </w:rPr>
            </w:pPr>
          </w:p>
        </w:tc>
        <w:tc>
          <w:tcPr>
            <w:tcW w:w="5670" w:type="dxa"/>
            <w:noWrap/>
            <w:vAlign w:val="center"/>
          </w:tcPr>
          <w:p w14:paraId="4B560F50"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1083" w:type="dxa"/>
            <w:noWrap/>
            <w:vAlign w:val="bottom"/>
          </w:tcPr>
          <w:p w14:paraId="3F96590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5565</w:t>
            </w:r>
          </w:p>
        </w:tc>
      </w:tr>
      <w:tr w:rsidR="003268A8" w:rsidRPr="005244AA" w14:paraId="2683E0D4" w14:textId="77777777" w:rsidTr="0097333F">
        <w:tc>
          <w:tcPr>
            <w:tcW w:w="846" w:type="dxa"/>
            <w:noWrap/>
            <w:vAlign w:val="center"/>
          </w:tcPr>
          <w:p w14:paraId="614CAC2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c>
          <w:tcPr>
            <w:tcW w:w="1417" w:type="dxa"/>
            <w:vMerge w:val="restart"/>
          </w:tcPr>
          <w:p w14:paraId="55756E12" w14:textId="77777777" w:rsidR="003268A8" w:rsidRPr="005244AA" w:rsidRDefault="003268A8" w:rsidP="0097333F">
            <w:pPr>
              <w:rPr>
                <w:rFonts w:ascii="Georgia" w:hAnsi="Georgia" w:cstheme="majorHAnsi"/>
                <w:szCs w:val="20"/>
              </w:rPr>
            </w:pPr>
          </w:p>
          <w:p w14:paraId="150C85D4" w14:textId="77777777" w:rsidR="003268A8" w:rsidRPr="005244AA" w:rsidRDefault="003268A8" w:rsidP="0097333F">
            <w:pPr>
              <w:rPr>
                <w:rFonts w:ascii="Georgia" w:hAnsi="Georgia" w:cstheme="majorHAnsi"/>
                <w:szCs w:val="20"/>
              </w:rPr>
            </w:pPr>
          </w:p>
          <w:p w14:paraId="1C76CEF7" w14:textId="77777777" w:rsidR="003268A8" w:rsidRPr="005244AA" w:rsidRDefault="003268A8" w:rsidP="0097333F">
            <w:pPr>
              <w:rPr>
                <w:rFonts w:ascii="Georgia" w:hAnsi="Georgia" w:cstheme="majorHAnsi"/>
                <w:szCs w:val="20"/>
              </w:rPr>
            </w:pPr>
          </w:p>
          <w:p w14:paraId="14EE8F02" w14:textId="77777777" w:rsidR="003268A8" w:rsidRPr="005244AA" w:rsidRDefault="003268A8" w:rsidP="0097333F">
            <w:pPr>
              <w:rPr>
                <w:rFonts w:ascii="Georgia" w:hAnsi="Georgia" w:cstheme="majorHAnsi"/>
                <w:szCs w:val="20"/>
              </w:rPr>
            </w:pPr>
          </w:p>
          <w:p w14:paraId="1EF0F8D3" w14:textId="77777777" w:rsidR="003268A8" w:rsidRPr="005244AA" w:rsidRDefault="003268A8" w:rsidP="0097333F">
            <w:pPr>
              <w:rPr>
                <w:rFonts w:ascii="Georgia" w:hAnsi="Georgia" w:cstheme="majorHAnsi"/>
                <w:szCs w:val="20"/>
              </w:rPr>
            </w:pPr>
          </w:p>
          <w:p w14:paraId="1D8679DE" w14:textId="77777777" w:rsidR="003268A8" w:rsidRPr="005244AA" w:rsidRDefault="003268A8" w:rsidP="0097333F">
            <w:pPr>
              <w:rPr>
                <w:rFonts w:ascii="Georgia" w:hAnsi="Georgia" w:cstheme="majorHAnsi"/>
                <w:szCs w:val="20"/>
              </w:rPr>
            </w:pPr>
            <w:r w:rsidRPr="005244AA">
              <w:rPr>
                <w:rFonts w:ascii="Georgia" w:hAnsi="Georgia" w:cstheme="majorHAnsi"/>
                <w:szCs w:val="20"/>
              </w:rPr>
              <w:t>Drug (maintenance) / comparators</w:t>
            </w:r>
          </w:p>
        </w:tc>
        <w:tc>
          <w:tcPr>
            <w:tcW w:w="5670" w:type="dxa"/>
            <w:noWrap/>
            <w:vAlign w:val="center"/>
          </w:tcPr>
          <w:p w14:paraId="4AFDEA80" w14:textId="77777777" w:rsidR="003268A8" w:rsidRPr="005244AA" w:rsidRDefault="003268A8" w:rsidP="0097333F">
            <w:pPr>
              <w:rPr>
                <w:rFonts w:ascii="Georgia" w:hAnsi="Georgia" w:cstheme="majorHAnsi"/>
                <w:szCs w:val="20"/>
              </w:rPr>
            </w:pPr>
            <w:r w:rsidRPr="005244AA">
              <w:rPr>
                <w:rFonts w:ascii="Georgia" w:hAnsi="Georgia" w:cstheme="majorHAnsi"/>
                <w:szCs w:val="20"/>
              </w:rPr>
              <w:t>(Maralixibat* or inhibitor* of the apical sodium-dependent bile acid transporter or apical sodium-dependent bile acid transporter inhibitor* or ASBT inhibitor* or “ASBTi” or inhibitor* of the ASBT or ileal bile acid transport* or IBA transporter* or “IBAT” or transport* of the IBA).mp.</w:t>
            </w:r>
          </w:p>
        </w:tc>
        <w:tc>
          <w:tcPr>
            <w:tcW w:w="1083" w:type="dxa"/>
            <w:noWrap/>
            <w:vAlign w:val="bottom"/>
          </w:tcPr>
          <w:p w14:paraId="0A1A1AD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973</w:t>
            </w:r>
          </w:p>
        </w:tc>
      </w:tr>
      <w:tr w:rsidR="003268A8" w:rsidRPr="005244AA" w14:paraId="49CCDCB9" w14:textId="77777777" w:rsidTr="0097333F">
        <w:tc>
          <w:tcPr>
            <w:tcW w:w="846" w:type="dxa"/>
            <w:noWrap/>
            <w:vAlign w:val="center"/>
          </w:tcPr>
          <w:p w14:paraId="2C54E62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w:t>
            </w:r>
          </w:p>
        </w:tc>
        <w:tc>
          <w:tcPr>
            <w:tcW w:w="1417" w:type="dxa"/>
            <w:vMerge/>
          </w:tcPr>
          <w:p w14:paraId="500D53E8" w14:textId="77777777" w:rsidR="003268A8" w:rsidRPr="005244AA" w:rsidRDefault="003268A8" w:rsidP="0097333F">
            <w:pPr>
              <w:rPr>
                <w:rFonts w:ascii="Georgia" w:hAnsi="Georgia" w:cstheme="majorHAnsi"/>
                <w:szCs w:val="20"/>
              </w:rPr>
            </w:pPr>
          </w:p>
        </w:tc>
        <w:tc>
          <w:tcPr>
            <w:tcW w:w="5670" w:type="dxa"/>
            <w:noWrap/>
            <w:vAlign w:val="center"/>
          </w:tcPr>
          <w:p w14:paraId="2A58D5E8"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inhibitors).mp.</w:t>
            </w:r>
          </w:p>
        </w:tc>
        <w:tc>
          <w:tcPr>
            <w:tcW w:w="1083" w:type="dxa"/>
            <w:noWrap/>
            <w:vAlign w:val="bottom"/>
          </w:tcPr>
          <w:p w14:paraId="2D12EAF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r>
      <w:tr w:rsidR="003268A8" w:rsidRPr="005244AA" w14:paraId="6C4438CC" w14:textId="77777777" w:rsidTr="0097333F">
        <w:tc>
          <w:tcPr>
            <w:tcW w:w="846" w:type="dxa"/>
            <w:noWrap/>
            <w:vAlign w:val="center"/>
          </w:tcPr>
          <w:p w14:paraId="533C7AA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w:t>
            </w:r>
          </w:p>
        </w:tc>
        <w:tc>
          <w:tcPr>
            <w:tcW w:w="1417" w:type="dxa"/>
            <w:vMerge/>
          </w:tcPr>
          <w:p w14:paraId="523928A9" w14:textId="77777777" w:rsidR="003268A8" w:rsidRPr="005244AA" w:rsidRDefault="003268A8" w:rsidP="0097333F">
            <w:pPr>
              <w:rPr>
                <w:rFonts w:ascii="Georgia" w:hAnsi="Georgia" w:cstheme="majorHAnsi"/>
                <w:szCs w:val="20"/>
              </w:rPr>
            </w:pPr>
          </w:p>
        </w:tc>
        <w:tc>
          <w:tcPr>
            <w:tcW w:w="5670" w:type="dxa"/>
            <w:noWrap/>
            <w:vAlign w:val="center"/>
          </w:tcPr>
          <w:p w14:paraId="75D9C1BE"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 or A4250 or 501692-44-0 or AZD8294 or AR-H064974 or A-4250 or AZD-8294 or GTPL11194).mp.</w:t>
            </w:r>
          </w:p>
        </w:tc>
        <w:tc>
          <w:tcPr>
            <w:tcW w:w="1083" w:type="dxa"/>
            <w:noWrap/>
            <w:vAlign w:val="bottom"/>
          </w:tcPr>
          <w:p w14:paraId="3DEA9AD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49</w:t>
            </w:r>
          </w:p>
        </w:tc>
      </w:tr>
      <w:tr w:rsidR="003268A8" w:rsidRPr="005244AA" w14:paraId="2D59A065" w14:textId="77777777" w:rsidTr="0097333F">
        <w:tc>
          <w:tcPr>
            <w:tcW w:w="846" w:type="dxa"/>
            <w:noWrap/>
            <w:vAlign w:val="center"/>
          </w:tcPr>
          <w:p w14:paraId="1043D78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w:t>
            </w:r>
          </w:p>
        </w:tc>
        <w:tc>
          <w:tcPr>
            <w:tcW w:w="1417" w:type="dxa"/>
            <w:vMerge/>
          </w:tcPr>
          <w:p w14:paraId="15AF5133" w14:textId="77777777" w:rsidR="003268A8" w:rsidRPr="005244AA" w:rsidRDefault="003268A8" w:rsidP="0097333F">
            <w:pPr>
              <w:rPr>
                <w:rFonts w:ascii="Georgia" w:hAnsi="Georgia" w:cstheme="majorHAnsi"/>
                <w:szCs w:val="20"/>
              </w:rPr>
            </w:pPr>
          </w:p>
        </w:tc>
        <w:tc>
          <w:tcPr>
            <w:tcW w:w="5670" w:type="dxa"/>
            <w:noWrap/>
            <w:vAlign w:val="center"/>
          </w:tcPr>
          <w:p w14:paraId="01CAC322"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“IB”).mp.</w:t>
            </w:r>
          </w:p>
        </w:tc>
        <w:tc>
          <w:tcPr>
            <w:tcW w:w="1083" w:type="dxa"/>
            <w:noWrap/>
            <w:vAlign w:val="bottom"/>
          </w:tcPr>
          <w:p w14:paraId="5AACAC4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759011</w:t>
            </w:r>
          </w:p>
        </w:tc>
      </w:tr>
      <w:tr w:rsidR="003268A8" w:rsidRPr="005244AA" w14:paraId="5A3808B1" w14:textId="77777777" w:rsidTr="0097333F">
        <w:tc>
          <w:tcPr>
            <w:tcW w:w="846" w:type="dxa"/>
            <w:noWrap/>
            <w:vAlign w:val="center"/>
          </w:tcPr>
          <w:p w14:paraId="626B1E8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lastRenderedPageBreak/>
              <w:t>12</w:t>
            </w:r>
          </w:p>
        </w:tc>
        <w:tc>
          <w:tcPr>
            <w:tcW w:w="1417" w:type="dxa"/>
            <w:vMerge/>
          </w:tcPr>
          <w:p w14:paraId="427FFB96" w14:textId="77777777" w:rsidR="003268A8" w:rsidRPr="005244AA" w:rsidRDefault="003268A8" w:rsidP="0097333F">
            <w:pPr>
              <w:rPr>
                <w:rFonts w:ascii="Georgia" w:hAnsi="Georgia" w:cstheme="majorHAnsi"/>
                <w:szCs w:val="20"/>
              </w:rPr>
            </w:pPr>
          </w:p>
        </w:tc>
        <w:tc>
          <w:tcPr>
            <w:tcW w:w="5670" w:type="dxa"/>
            <w:noWrap/>
            <w:vAlign w:val="center"/>
          </w:tcPr>
          <w:p w14:paraId="42E386B4"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“OLT”).mp.</w:t>
            </w:r>
          </w:p>
        </w:tc>
        <w:tc>
          <w:tcPr>
            <w:tcW w:w="1083" w:type="dxa"/>
            <w:noWrap/>
            <w:vAlign w:val="bottom"/>
          </w:tcPr>
          <w:p w14:paraId="2DB37FB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215504</w:t>
            </w:r>
          </w:p>
        </w:tc>
      </w:tr>
      <w:tr w:rsidR="003268A8" w:rsidRPr="005244AA" w14:paraId="056573DE" w14:textId="77777777" w:rsidTr="0097333F">
        <w:tc>
          <w:tcPr>
            <w:tcW w:w="846" w:type="dxa"/>
            <w:noWrap/>
            <w:vAlign w:val="center"/>
          </w:tcPr>
          <w:p w14:paraId="32B24D6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w:t>
            </w:r>
          </w:p>
        </w:tc>
        <w:tc>
          <w:tcPr>
            <w:tcW w:w="1417" w:type="dxa"/>
            <w:vMerge/>
          </w:tcPr>
          <w:p w14:paraId="7D4F95B2" w14:textId="77777777" w:rsidR="003268A8" w:rsidRPr="005244AA" w:rsidRDefault="003268A8" w:rsidP="0097333F">
            <w:pPr>
              <w:rPr>
                <w:rFonts w:ascii="Georgia" w:hAnsi="Georgia" w:cstheme="majorHAnsi"/>
                <w:szCs w:val="20"/>
              </w:rPr>
            </w:pPr>
          </w:p>
        </w:tc>
        <w:tc>
          <w:tcPr>
            <w:tcW w:w="5670" w:type="dxa"/>
            <w:noWrap/>
            <w:vAlign w:val="center"/>
          </w:tcPr>
          <w:p w14:paraId="712EB97C"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cholestyramine).mp.</w:t>
            </w:r>
          </w:p>
        </w:tc>
        <w:tc>
          <w:tcPr>
            <w:tcW w:w="1083" w:type="dxa"/>
            <w:noWrap/>
            <w:vAlign w:val="bottom"/>
          </w:tcPr>
          <w:p w14:paraId="288EB29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31690</w:t>
            </w:r>
          </w:p>
        </w:tc>
      </w:tr>
      <w:tr w:rsidR="003268A8" w:rsidRPr="005244AA" w14:paraId="71CEB0FA" w14:textId="77777777" w:rsidTr="0097333F">
        <w:tc>
          <w:tcPr>
            <w:tcW w:w="846" w:type="dxa"/>
            <w:noWrap/>
            <w:vAlign w:val="center"/>
          </w:tcPr>
          <w:p w14:paraId="201AC38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14</w:t>
            </w:r>
          </w:p>
        </w:tc>
        <w:tc>
          <w:tcPr>
            <w:tcW w:w="1417" w:type="dxa"/>
            <w:vMerge/>
          </w:tcPr>
          <w:p w14:paraId="3DCC98AB" w14:textId="77777777" w:rsidR="003268A8" w:rsidRPr="005244AA" w:rsidRDefault="003268A8" w:rsidP="0097333F">
            <w:pPr>
              <w:rPr>
                <w:rFonts w:ascii="Georgia" w:hAnsi="Georgia" w:cstheme="majorHAnsi"/>
                <w:szCs w:val="20"/>
              </w:rPr>
            </w:pPr>
          </w:p>
        </w:tc>
        <w:tc>
          <w:tcPr>
            <w:tcW w:w="5670" w:type="dxa"/>
            <w:noWrap/>
            <w:vAlign w:val="center"/>
          </w:tcPr>
          <w:p w14:paraId="6D09A48C"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or/8-13</w:t>
            </w:r>
          </w:p>
        </w:tc>
        <w:tc>
          <w:tcPr>
            <w:tcW w:w="1083" w:type="dxa"/>
            <w:noWrap/>
            <w:vAlign w:val="bottom"/>
          </w:tcPr>
          <w:p w14:paraId="25FA7331" w14:textId="77777777" w:rsidR="003268A8" w:rsidRPr="005244AA" w:rsidRDefault="003268A8" w:rsidP="0097333F">
            <w:pPr>
              <w:rPr>
                <w:rFonts w:ascii="Georgia" w:eastAsia="Times New Roman" w:hAnsi="Georgia" w:cstheme="majorHAnsi"/>
                <w:color w:val="000000"/>
                <w:szCs w:val="20"/>
                <w:lang w:eastAsia="en-GB"/>
              </w:rPr>
            </w:pPr>
          </w:p>
          <w:p w14:paraId="1421DAA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1000053</w:t>
            </w:r>
          </w:p>
        </w:tc>
      </w:tr>
      <w:tr w:rsidR="003268A8" w:rsidRPr="005244AA" w14:paraId="4D3DA2AE" w14:textId="77777777" w:rsidTr="0097333F">
        <w:tc>
          <w:tcPr>
            <w:tcW w:w="846" w:type="dxa"/>
            <w:noWrap/>
            <w:vAlign w:val="center"/>
          </w:tcPr>
          <w:p w14:paraId="2168656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w:t>
            </w:r>
          </w:p>
        </w:tc>
        <w:tc>
          <w:tcPr>
            <w:tcW w:w="1417" w:type="dxa"/>
            <w:vMerge w:val="restart"/>
          </w:tcPr>
          <w:p w14:paraId="3D05E5C6" w14:textId="77777777" w:rsidR="003268A8" w:rsidRPr="005244AA" w:rsidRDefault="003268A8" w:rsidP="0097333F">
            <w:pPr>
              <w:rPr>
                <w:rFonts w:ascii="Georgia" w:hAnsi="Georgia" w:cstheme="majorHAnsi"/>
                <w:szCs w:val="20"/>
              </w:rPr>
            </w:pPr>
            <w:r w:rsidRPr="005244AA">
              <w:rPr>
                <w:rFonts w:ascii="Georgia" w:hAnsi="Georgia" w:cstheme="majorHAnsi"/>
                <w:szCs w:val="20"/>
              </w:rPr>
              <w:t>Observational study filter (https://www.sign.ac.uk/what-we-do/methodology/search-filters/)</w:t>
            </w:r>
          </w:p>
        </w:tc>
        <w:tc>
          <w:tcPr>
            <w:tcW w:w="5670" w:type="dxa"/>
            <w:noWrap/>
            <w:vAlign w:val="center"/>
          </w:tcPr>
          <w:p w14:paraId="264CA4DD" w14:textId="77777777" w:rsidR="003268A8" w:rsidRPr="005244AA" w:rsidRDefault="003268A8" w:rsidP="0097333F">
            <w:pPr>
              <w:rPr>
                <w:rFonts w:ascii="Georgia" w:hAnsi="Georgia" w:cstheme="majorHAnsi"/>
                <w:szCs w:val="20"/>
              </w:rPr>
            </w:pPr>
            <w:r w:rsidRPr="005244AA">
              <w:rPr>
                <w:rFonts w:ascii="Georgia" w:hAnsi="Georgia" w:cstheme="majorHAnsi"/>
                <w:szCs w:val="20"/>
              </w:rPr>
              <w:t>Epidemiologic studies/ or Exp case control studies/ or Exp cohort studies/ or Cross-sectional studies/</w:t>
            </w:r>
          </w:p>
        </w:tc>
        <w:tc>
          <w:tcPr>
            <w:tcW w:w="1083" w:type="dxa"/>
            <w:noWrap/>
            <w:vAlign w:val="bottom"/>
          </w:tcPr>
          <w:p w14:paraId="655D742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3381564</w:t>
            </w:r>
          </w:p>
        </w:tc>
      </w:tr>
      <w:tr w:rsidR="003268A8" w:rsidRPr="005244AA" w14:paraId="067F85F3" w14:textId="77777777" w:rsidTr="0097333F">
        <w:tc>
          <w:tcPr>
            <w:tcW w:w="846" w:type="dxa"/>
            <w:noWrap/>
            <w:vAlign w:val="center"/>
          </w:tcPr>
          <w:p w14:paraId="5096D4F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w:t>
            </w:r>
          </w:p>
        </w:tc>
        <w:tc>
          <w:tcPr>
            <w:tcW w:w="1417" w:type="dxa"/>
            <w:vMerge/>
          </w:tcPr>
          <w:p w14:paraId="4575B757" w14:textId="77777777" w:rsidR="003268A8" w:rsidRPr="005244AA" w:rsidRDefault="003268A8" w:rsidP="0097333F">
            <w:pPr>
              <w:rPr>
                <w:rFonts w:ascii="Georgia" w:hAnsi="Georgia" w:cstheme="majorHAnsi"/>
                <w:szCs w:val="20"/>
              </w:rPr>
            </w:pPr>
          </w:p>
        </w:tc>
        <w:tc>
          <w:tcPr>
            <w:tcW w:w="5670" w:type="dxa"/>
            <w:noWrap/>
            <w:vAlign w:val="center"/>
          </w:tcPr>
          <w:p w14:paraId="50075EBE" w14:textId="77777777" w:rsidR="003268A8" w:rsidRPr="005244AA" w:rsidRDefault="003268A8" w:rsidP="0097333F">
            <w:pPr>
              <w:rPr>
                <w:rFonts w:ascii="Georgia" w:hAnsi="Georgia" w:cstheme="majorHAnsi"/>
                <w:szCs w:val="20"/>
              </w:rPr>
            </w:pPr>
            <w:r w:rsidRPr="005244AA">
              <w:rPr>
                <w:rFonts w:ascii="Georgia" w:hAnsi="Georgia" w:cstheme="majorHAnsi"/>
                <w:szCs w:val="20"/>
              </w:rPr>
              <w:t xml:space="preserve">Case control.ti,ab,kf. or (cohort adj (study or studies)).ti,ab,kf. or Cohort analy$.tw. or (Follow-up adj (study or studies)).ti,ab,kf. or (observational adj (study or studies)).ti,ab,kf. or (epidemiologic$ adj (study or studies)).ti,ab,kf. or (cross sectional adj (study or studies)).ti,ab,kf. </w:t>
            </w:r>
          </w:p>
        </w:tc>
        <w:tc>
          <w:tcPr>
            <w:tcW w:w="1083" w:type="dxa"/>
            <w:noWrap/>
            <w:vAlign w:val="bottom"/>
          </w:tcPr>
          <w:p w14:paraId="45CA8C9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1181153</w:t>
            </w:r>
          </w:p>
        </w:tc>
      </w:tr>
      <w:tr w:rsidR="003268A8" w:rsidRPr="005244AA" w14:paraId="57EECE73" w14:textId="77777777" w:rsidTr="0097333F">
        <w:tc>
          <w:tcPr>
            <w:tcW w:w="846" w:type="dxa"/>
            <w:noWrap/>
            <w:vAlign w:val="center"/>
          </w:tcPr>
          <w:p w14:paraId="654264A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17</w:t>
            </w:r>
          </w:p>
        </w:tc>
        <w:tc>
          <w:tcPr>
            <w:tcW w:w="1417" w:type="dxa"/>
            <w:vMerge/>
          </w:tcPr>
          <w:p w14:paraId="3F1BA53F" w14:textId="77777777" w:rsidR="003268A8" w:rsidRPr="005244AA" w:rsidRDefault="003268A8" w:rsidP="0097333F">
            <w:pPr>
              <w:rPr>
                <w:rFonts w:ascii="Georgia" w:hAnsi="Georgia" w:cstheme="majorHAnsi"/>
                <w:szCs w:val="20"/>
              </w:rPr>
            </w:pPr>
          </w:p>
        </w:tc>
        <w:tc>
          <w:tcPr>
            <w:tcW w:w="5670" w:type="dxa"/>
            <w:noWrap/>
            <w:vAlign w:val="center"/>
          </w:tcPr>
          <w:p w14:paraId="229F282C" w14:textId="77777777" w:rsidR="003268A8" w:rsidRPr="005244AA" w:rsidRDefault="003268A8" w:rsidP="0097333F">
            <w:pPr>
              <w:rPr>
                <w:rFonts w:ascii="Georgia" w:hAnsi="Georgia" w:cstheme="majorHAnsi"/>
                <w:szCs w:val="20"/>
              </w:rPr>
            </w:pPr>
            <w:r w:rsidRPr="005244AA">
              <w:rPr>
                <w:rFonts w:ascii="Georgia" w:hAnsi="Georgia" w:cstheme="majorHAnsi"/>
                <w:szCs w:val="20"/>
              </w:rPr>
              <w:t>((single arm or single-arm) adj2 (study or studies or trial$)).ti,ab,kf. or ((open label or open-label) adj2 (study or studies or trial*)).ti,ab,kf.</w:t>
            </w:r>
          </w:p>
        </w:tc>
        <w:tc>
          <w:tcPr>
            <w:tcW w:w="1083" w:type="dxa"/>
            <w:noWrap/>
            <w:vAlign w:val="bottom"/>
          </w:tcPr>
          <w:p w14:paraId="4ED4E1F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32904</w:t>
            </w:r>
          </w:p>
        </w:tc>
      </w:tr>
      <w:tr w:rsidR="003268A8" w:rsidRPr="005244AA" w14:paraId="5102E063" w14:textId="77777777" w:rsidTr="0097333F">
        <w:tc>
          <w:tcPr>
            <w:tcW w:w="846" w:type="dxa"/>
            <w:noWrap/>
            <w:vAlign w:val="center"/>
          </w:tcPr>
          <w:p w14:paraId="7F72F14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18</w:t>
            </w:r>
          </w:p>
        </w:tc>
        <w:tc>
          <w:tcPr>
            <w:tcW w:w="1417" w:type="dxa"/>
            <w:vMerge/>
          </w:tcPr>
          <w:p w14:paraId="77A0543D" w14:textId="77777777" w:rsidR="003268A8" w:rsidRPr="005244AA" w:rsidRDefault="003268A8" w:rsidP="0097333F">
            <w:pPr>
              <w:rPr>
                <w:rFonts w:ascii="Georgia" w:hAnsi="Georgia" w:cstheme="majorHAnsi"/>
                <w:szCs w:val="20"/>
              </w:rPr>
            </w:pPr>
          </w:p>
        </w:tc>
        <w:tc>
          <w:tcPr>
            <w:tcW w:w="5670" w:type="dxa"/>
            <w:noWrap/>
            <w:vAlign w:val="center"/>
          </w:tcPr>
          <w:p w14:paraId="5CCCA1C4"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or/15-17</w:t>
            </w:r>
          </w:p>
        </w:tc>
        <w:tc>
          <w:tcPr>
            <w:tcW w:w="1083" w:type="dxa"/>
            <w:noWrap/>
            <w:vAlign w:val="bottom"/>
          </w:tcPr>
          <w:p w14:paraId="3166D4E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3834435</w:t>
            </w:r>
          </w:p>
        </w:tc>
      </w:tr>
      <w:tr w:rsidR="003268A8" w:rsidRPr="005244AA" w14:paraId="28BBA508" w14:textId="77777777" w:rsidTr="0097333F">
        <w:tc>
          <w:tcPr>
            <w:tcW w:w="846" w:type="dxa"/>
            <w:noWrap/>
            <w:vAlign w:val="center"/>
          </w:tcPr>
          <w:p w14:paraId="7667057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19</w:t>
            </w:r>
          </w:p>
        </w:tc>
        <w:tc>
          <w:tcPr>
            <w:tcW w:w="1417" w:type="dxa"/>
            <w:vMerge w:val="restart"/>
          </w:tcPr>
          <w:p w14:paraId="6949755A" w14:textId="77777777" w:rsidR="003268A8" w:rsidRPr="005244AA" w:rsidRDefault="003268A8" w:rsidP="0097333F">
            <w:pPr>
              <w:rPr>
                <w:rFonts w:ascii="Georgia" w:hAnsi="Georgia" w:cstheme="majorHAnsi"/>
                <w:szCs w:val="20"/>
              </w:rPr>
            </w:pPr>
          </w:p>
          <w:p w14:paraId="4227F6B4" w14:textId="77777777" w:rsidR="003268A8" w:rsidRPr="005244AA" w:rsidRDefault="003268A8" w:rsidP="0097333F">
            <w:pPr>
              <w:rPr>
                <w:rFonts w:ascii="Georgia" w:hAnsi="Georgia" w:cstheme="majorHAnsi"/>
                <w:szCs w:val="20"/>
              </w:rPr>
            </w:pPr>
          </w:p>
          <w:p w14:paraId="12303EA5" w14:textId="77777777" w:rsidR="003268A8" w:rsidRPr="005244AA" w:rsidRDefault="003268A8" w:rsidP="0097333F">
            <w:pPr>
              <w:rPr>
                <w:rFonts w:ascii="Georgia" w:hAnsi="Georgia" w:cstheme="majorHAnsi"/>
                <w:szCs w:val="20"/>
              </w:rPr>
            </w:pPr>
          </w:p>
          <w:p w14:paraId="5FDFFEF4" w14:textId="77777777" w:rsidR="003268A8" w:rsidRPr="005244AA" w:rsidRDefault="003268A8" w:rsidP="0097333F">
            <w:pPr>
              <w:rPr>
                <w:rFonts w:ascii="Georgia" w:hAnsi="Georgia" w:cstheme="majorHAnsi"/>
                <w:szCs w:val="20"/>
              </w:rPr>
            </w:pPr>
          </w:p>
          <w:p w14:paraId="2F44CDA1"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Randomised controlled trial study filter (https://www.sign.ac.uk/what-we-do/methodology/search-filters/)</w:t>
            </w:r>
          </w:p>
        </w:tc>
        <w:tc>
          <w:tcPr>
            <w:tcW w:w="5670" w:type="dxa"/>
            <w:noWrap/>
            <w:vAlign w:val="center"/>
          </w:tcPr>
          <w:p w14:paraId="7D915E0B"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Randomized Controlled Trials as Topic/ or exp Clinical Trials as topic/</w:t>
            </w:r>
          </w:p>
        </w:tc>
        <w:tc>
          <w:tcPr>
            <w:tcW w:w="1083" w:type="dxa"/>
            <w:noWrap/>
            <w:vAlign w:val="bottom"/>
          </w:tcPr>
          <w:p w14:paraId="4CD1D3E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402095</w:t>
            </w:r>
          </w:p>
        </w:tc>
      </w:tr>
      <w:tr w:rsidR="003268A8" w:rsidRPr="005244AA" w14:paraId="72DE3EF2" w14:textId="77777777" w:rsidTr="0097333F">
        <w:tc>
          <w:tcPr>
            <w:tcW w:w="846" w:type="dxa"/>
            <w:noWrap/>
            <w:vAlign w:val="center"/>
          </w:tcPr>
          <w:p w14:paraId="41B6E26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w:t>
            </w:r>
          </w:p>
        </w:tc>
        <w:tc>
          <w:tcPr>
            <w:tcW w:w="1417" w:type="dxa"/>
            <w:vMerge/>
          </w:tcPr>
          <w:p w14:paraId="20182944" w14:textId="77777777" w:rsidR="003268A8" w:rsidRPr="005244AA" w:rsidRDefault="003268A8" w:rsidP="0097333F">
            <w:pPr>
              <w:rPr>
                <w:rFonts w:ascii="Georgia" w:hAnsi="Georgia" w:cstheme="majorHAnsi"/>
                <w:szCs w:val="20"/>
              </w:rPr>
            </w:pPr>
          </w:p>
        </w:tc>
        <w:tc>
          <w:tcPr>
            <w:tcW w:w="5670" w:type="dxa"/>
            <w:noWrap/>
            <w:vAlign w:val="center"/>
          </w:tcPr>
          <w:p w14:paraId="59F3D0BF"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randomized controlled trial/ or Random Allocation/ or clinical trial/ or random allocation/ or (allocat$ adj2 random$).ti,ab,hw,kf. or (Randomi?ed adj2 trial$).ti,ab,kf. or (Randomi?ed adj2 trial$).ti,ab,kf.</w:t>
            </w:r>
          </w:p>
        </w:tc>
        <w:tc>
          <w:tcPr>
            <w:tcW w:w="1083" w:type="dxa"/>
            <w:noWrap/>
            <w:vAlign w:val="bottom"/>
          </w:tcPr>
          <w:p w14:paraId="799C0E5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1349027</w:t>
            </w:r>
          </w:p>
        </w:tc>
      </w:tr>
      <w:tr w:rsidR="003268A8" w:rsidRPr="005244AA" w14:paraId="18C2185B" w14:textId="77777777" w:rsidTr="0097333F">
        <w:tc>
          <w:tcPr>
            <w:tcW w:w="846" w:type="dxa"/>
            <w:noWrap/>
            <w:vAlign w:val="center"/>
          </w:tcPr>
          <w:p w14:paraId="5321BE2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w:t>
            </w:r>
          </w:p>
        </w:tc>
        <w:tc>
          <w:tcPr>
            <w:tcW w:w="1417" w:type="dxa"/>
            <w:vMerge/>
          </w:tcPr>
          <w:p w14:paraId="5087C756" w14:textId="77777777" w:rsidR="003268A8" w:rsidRPr="005244AA" w:rsidRDefault="003268A8" w:rsidP="0097333F">
            <w:pPr>
              <w:rPr>
                <w:rFonts w:ascii="Georgia" w:hAnsi="Georgia" w:cstheme="majorHAnsi"/>
                <w:szCs w:val="20"/>
              </w:rPr>
            </w:pPr>
          </w:p>
        </w:tc>
        <w:tc>
          <w:tcPr>
            <w:tcW w:w="5670" w:type="dxa"/>
            <w:noWrap/>
            <w:vAlign w:val="center"/>
          </w:tcPr>
          <w:p w14:paraId="03F715CC" w14:textId="77777777" w:rsidR="003268A8" w:rsidRPr="005244AA" w:rsidRDefault="003268A8" w:rsidP="0097333F">
            <w:pPr>
              <w:rPr>
                <w:rFonts w:ascii="Georgia" w:hAnsi="Georgia" w:cstheme="majorHAnsi"/>
                <w:szCs w:val="20"/>
              </w:rPr>
            </w:pPr>
            <w:r w:rsidRPr="005244AA">
              <w:rPr>
                <w:rFonts w:ascii="Georgia" w:hAnsi="Georgia" w:cstheme="majorHAnsi"/>
                <w:szCs w:val="20"/>
              </w:rPr>
              <w:t>Double Blind Method/ or Single Blind Method/</w:t>
            </w:r>
          </w:p>
        </w:tc>
        <w:tc>
          <w:tcPr>
            <w:tcW w:w="1083" w:type="dxa"/>
            <w:noWrap/>
            <w:vAlign w:val="bottom"/>
          </w:tcPr>
          <w:p w14:paraId="390BE7A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215561</w:t>
            </w:r>
          </w:p>
        </w:tc>
      </w:tr>
      <w:tr w:rsidR="003268A8" w:rsidRPr="005244AA" w14:paraId="7866EF0E" w14:textId="77777777" w:rsidTr="0097333F">
        <w:tc>
          <w:tcPr>
            <w:tcW w:w="846" w:type="dxa"/>
            <w:noWrap/>
            <w:vAlign w:val="center"/>
          </w:tcPr>
          <w:p w14:paraId="692D211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22</w:t>
            </w:r>
          </w:p>
        </w:tc>
        <w:tc>
          <w:tcPr>
            <w:tcW w:w="1417" w:type="dxa"/>
            <w:vMerge/>
          </w:tcPr>
          <w:p w14:paraId="035C4F5F" w14:textId="77777777" w:rsidR="003268A8" w:rsidRPr="005244AA" w:rsidRDefault="003268A8" w:rsidP="0097333F">
            <w:pPr>
              <w:rPr>
                <w:rFonts w:ascii="Georgia" w:hAnsi="Georgia" w:cstheme="majorHAnsi"/>
                <w:szCs w:val="20"/>
              </w:rPr>
            </w:pPr>
          </w:p>
        </w:tc>
        <w:tc>
          <w:tcPr>
            <w:tcW w:w="5670" w:type="dxa"/>
            <w:noWrap/>
            <w:vAlign w:val="center"/>
          </w:tcPr>
          <w:p w14:paraId="075DB054"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trial, phase i.pt or clinical trial, phase ii.pt or clinical trial, phase iii.pt or clinical trial, phase iv.pt or controlled clinical trial.pt or randomized controlled trial.pt or multicenter study.pt or clinical trial.pt</w:t>
            </w:r>
          </w:p>
        </w:tc>
        <w:tc>
          <w:tcPr>
            <w:tcW w:w="1083" w:type="dxa"/>
            <w:noWrap/>
            <w:vAlign w:val="bottom"/>
          </w:tcPr>
          <w:p w14:paraId="30423E9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1231457</w:t>
            </w:r>
          </w:p>
        </w:tc>
      </w:tr>
      <w:tr w:rsidR="003268A8" w:rsidRPr="005244AA" w14:paraId="14E992E2" w14:textId="77777777" w:rsidTr="0097333F">
        <w:tc>
          <w:tcPr>
            <w:tcW w:w="846" w:type="dxa"/>
            <w:noWrap/>
            <w:vAlign w:val="center"/>
          </w:tcPr>
          <w:p w14:paraId="1FEDD6A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23</w:t>
            </w:r>
          </w:p>
        </w:tc>
        <w:tc>
          <w:tcPr>
            <w:tcW w:w="1417" w:type="dxa"/>
            <w:vMerge/>
          </w:tcPr>
          <w:p w14:paraId="024FEA15" w14:textId="77777777" w:rsidR="003268A8" w:rsidRPr="005244AA" w:rsidRDefault="003268A8" w:rsidP="0097333F">
            <w:pPr>
              <w:rPr>
                <w:rFonts w:ascii="Georgia" w:hAnsi="Georgia" w:cstheme="majorHAnsi"/>
                <w:szCs w:val="20"/>
              </w:rPr>
            </w:pPr>
          </w:p>
        </w:tc>
        <w:tc>
          <w:tcPr>
            <w:tcW w:w="5670" w:type="dxa"/>
            <w:noWrap/>
            <w:vAlign w:val="center"/>
          </w:tcPr>
          <w:p w14:paraId="4ED3EA51" w14:textId="77777777" w:rsidR="003268A8" w:rsidRPr="005244AA" w:rsidRDefault="003268A8" w:rsidP="0097333F">
            <w:pPr>
              <w:rPr>
                <w:rFonts w:ascii="Georgia" w:hAnsi="Georgia" w:cstheme="majorHAnsi"/>
                <w:szCs w:val="20"/>
              </w:rPr>
            </w:pPr>
            <w:r w:rsidRPr="005244AA">
              <w:rPr>
                <w:rFonts w:ascii="Georgia" w:hAnsi="Georgia" w:cstheme="majorHAnsi"/>
                <w:szCs w:val="20"/>
              </w:rPr>
              <w:t>or/19-22</w:t>
            </w:r>
          </w:p>
        </w:tc>
        <w:tc>
          <w:tcPr>
            <w:tcW w:w="1083" w:type="dxa"/>
            <w:noWrap/>
            <w:vAlign w:val="bottom"/>
          </w:tcPr>
          <w:p w14:paraId="32D0F23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1850711</w:t>
            </w:r>
          </w:p>
        </w:tc>
      </w:tr>
      <w:tr w:rsidR="003268A8" w:rsidRPr="005244AA" w14:paraId="6A7ED749" w14:textId="77777777" w:rsidTr="0097333F">
        <w:tc>
          <w:tcPr>
            <w:tcW w:w="846" w:type="dxa"/>
            <w:noWrap/>
            <w:vAlign w:val="center"/>
          </w:tcPr>
          <w:p w14:paraId="5FB4AC9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24</w:t>
            </w:r>
          </w:p>
        </w:tc>
        <w:tc>
          <w:tcPr>
            <w:tcW w:w="1417" w:type="dxa"/>
            <w:vMerge/>
          </w:tcPr>
          <w:p w14:paraId="314DD115" w14:textId="77777777" w:rsidR="003268A8" w:rsidRPr="005244AA" w:rsidRDefault="003268A8" w:rsidP="0097333F">
            <w:pPr>
              <w:rPr>
                <w:rFonts w:ascii="Georgia" w:hAnsi="Georgia" w:cstheme="majorHAnsi"/>
                <w:szCs w:val="20"/>
              </w:rPr>
            </w:pPr>
          </w:p>
        </w:tc>
        <w:tc>
          <w:tcPr>
            <w:tcW w:w="5670" w:type="dxa"/>
            <w:noWrap/>
            <w:vAlign w:val="center"/>
          </w:tcPr>
          <w:p w14:paraId="115ADD43"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adj trial$).ti,ab,kf. or ((singl$ or doubl$ or treb$ or tripl$) adj (blind$3 or mask$3)).ti,ab,kf.</w:t>
            </w:r>
          </w:p>
        </w:tc>
        <w:tc>
          <w:tcPr>
            <w:tcW w:w="1083" w:type="dxa"/>
            <w:noWrap/>
            <w:vAlign w:val="bottom"/>
          </w:tcPr>
          <w:p w14:paraId="65E7038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720940</w:t>
            </w:r>
          </w:p>
        </w:tc>
      </w:tr>
      <w:tr w:rsidR="003268A8" w:rsidRPr="005244AA" w14:paraId="43F07C02" w14:textId="77777777" w:rsidTr="0097333F">
        <w:tc>
          <w:tcPr>
            <w:tcW w:w="846" w:type="dxa"/>
            <w:noWrap/>
            <w:vAlign w:val="center"/>
          </w:tcPr>
          <w:p w14:paraId="1F1600C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25</w:t>
            </w:r>
          </w:p>
        </w:tc>
        <w:tc>
          <w:tcPr>
            <w:tcW w:w="1417" w:type="dxa"/>
            <w:vMerge/>
          </w:tcPr>
          <w:p w14:paraId="2A28DCC3" w14:textId="77777777" w:rsidR="003268A8" w:rsidRPr="005244AA" w:rsidRDefault="003268A8" w:rsidP="0097333F">
            <w:pPr>
              <w:rPr>
                <w:rFonts w:ascii="Georgia" w:hAnsi="Georgia" w:cstheme="majorHAnsi"/>
                <w:szCs w:val="20"/>
              </w:rPr>
            </w:pPr>
          </w:p>
        </w:tc>
        <w:tc>
          <w:tcPr>
            <w:tcW w:w="5670" w:type="dxa"/>
            <w:noWrap/>
            <w:vAlign w:val="center"/>
          </w:tcPr>
          <w:p w14:paraId="7CA9F216" w14:textId="77777777" w:rsidR="003268A8" w:rsidRPr="005244AA" w:rsidRDefault="003268A8" w:rsidP="0097333F">
            <w:pPr>
              <w:rPr>
                <w:rFonts w:ascii="Georgia" w:hAnsi="Georgia" w:cstheme="majorHAnsi"/>
                <w:szCs w:val="20"/>
              </w:rPr>
            </w:pPr>
            <w:r w:rsidRPr="005244AA">
              <w:rPr>
                <w:rFonts w:ascii="Georgia" w:hAnsi="Georgia" w:cstheme="majorHAnsi"/>
                <w:szCs w:val="20"/>
              </w:rPr>
              <w:t>PLACEBOS/ or placebo$.ti,ab,kf. or randomly allocated.ti,ab,kf. or (allocated adj2 random$).ti,ab,kf.</w:t>
            </w:r>
          </w:p>
        </w:tc>
        <w:tc>
          <w:tcPr>
            <w:tcW w:w="1083" w:type="dxa"/>
            <w:noWrap/>
            <w:vAlign w:val="bottom"/>
          </w:tcPr>
          <w:p w14:paraId="1EB9409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315535</w:t>
            </w:r>
          </w:p>
        </w:tc>
      </w:tr>
      <w:tr w:rsidR="003268A8" w:rsidRPr="005244AA" w14:paraId="7B43384C" w14:textId="77777777" w:rsidTr="0097333F">
        <w:tc>
          <w:tcPr>
            <w:tcW w:w="846" w:type="dxa"/>
            <w:noWrap/>
            <w:vAlign w:val="center"/>
          </w:tcPr>
          <w:p w14:paraId="7BD242A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w:t>
            </w:r>
          </w:p>
        </w:tc>
        <w:tc>
          <w:tcPr>
            <w:tcW w:w="1417" w:type="dxa"/>
            <w:vMerge/>
          </w:tcPr>
          <w:p w14:paraId="4C54BA8B" w14:textId="77777777" w:rsidR="003268A8" w:rsidRPr="005244AA" w:rsidRDefault="003268A8" w:rsidP="0097333F">
            <w:pPr>
              <w:rPr>
                <w:rFonts w:ascii="Georgia" w:hAnsi="Georgia" w:cstheme="majorHAnsi"/>
                <w:szCs w:val="20"/>
              </w:rPr>
            </w:pPr>
          </w:p>
        </w:tc>
        <w:tc>
          <w:tcPr>
            <w:tcW w:w="5670" w:type="dxa"/>
            <w:noWrap/>
            <w:vAlign w:val="center"/>
          </w:tcPr>
          <w:p w14:paraId="69853C49" w14:textId="77777777" w:rsidR="003268A8" w:rsidRPr="005244AA" w:rsidRDefault="003268A8" w:rsidP="0097333F">
            <w:pPr>
              <w:rPr>
                <w:rFonts w:ascii="Georgia" w:hAnsi="Georgia" w:cstheme="majorHAnsi"/>
                <w:szCs w:val="20"/>
              </w:rPr>
            </w:pPr>
            <w:r w:rsidRPr="005244AA">
              <w:rPr>
                <w:rFonts w:ascii="Georgia" w:hAnsi="Georgia" w:cstheme="majorHAnsi"/>
                <w:szCs w:val="20"/>
              </w:rPr>
              <w:t>24 or 25</w:t>
            </w:r>
          </w:p>
        </w:tc>
        <w:tc>
          <w:tcPr>
            <w:tcW w:w="1083" w:type="dxa"/>
            <w:noWrap/>
            <w:vAlign w:val="bottom"/>
          </w:tcPr>
          <w:p w14:paraId="3766BBE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874510</w:t>
            </w:r>
          </w:p>
        </w:tc>
      </w:tr>
      <w:tr w:rsidR="003268A8" w:rsidRPr="005244AA" w14:paraId="43032505" w14:textId="77777777" w:rsidTr="0097333F">
        <w:tc>
          <w:tcPr>
            <w:tcW w:w="846" w:type="dxa"/>
            <w:noWrap/>
            <w:vAlign w:val="center"/>
          </w:tcPr>
          <w:p w14:paraId="5CD3C25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27</w:t>
            </w:r>
          </w:p>
        </w:tc>
        <w:tc>
          <w:tcPr>
            <w:tcW w:w="1417" w:type="dxa"/>
            <w:vMerge/>
          </w:tcPr>
          <w:p w14:paraId="42D30122" w14:textId="77777777" w:rsidR="003268A8" w:rsidRPr="005244AA" w:rsidRDefault="003268A8" w:rsidP="0097333F">
            <w:pPr>
              <w:rPr>
                <w:rFonts w:ascii="Georgia" w:hAnsi="Georgia" w:cstheme="majorHAnsi"/>
                <w:szCs w:val="20"/>
              </w:rPr>
            </w:pPr>
          </w:p>
        </w:tc>
        <w:tc>
          <w:tcPr>
            <w:tcW w:w="5670" w:type="dxa"/>
            <w:noWrap/>
            <w:vAlign w:val="center"/>
          </w:tcPr>
          <w:p w14:paraId="33DF4F6B" w14:textId="77777777" w:rsidR="003268A8" w:rsidRPr="005244AA" w:rsidRDefault="003268A8" w:rsidP="0097333F">
            <w:pPr>
              <w:rPr>
                <w:rFonts w:ascii="Georgia" w:hAnsi="Georgia" w:cstheme="majorHAnsi"/>
                <w:szCs w:val="20"/>
              </w:rPr>
            </w:pPr>
            <w:r w:rsidRPr="005244AA">
              <w:rPr>
                <w:rFonts w:ascii="Georgia" w:hAnsi="Georgia" w:cstheme="majorHAnsi"/>
                <w:szCs w:val="20"/>
              </w:rPr>
              <w:t>23 or 26</w:t>
            </w:r>
          </w:p>
        </w:tc>
        <w:tc>
          <w:tcPr>
            <w:tcW w:w="1083" w:type="dxa"/>
            <w:noWrap/>
            <w:vAlign w:val="bottom"/>
          </w:tcPr>
          <w:p w14:paraId="18F67C1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2179823</w:t>
            </w:r>
          </w:p>
        </w:tc>
      </w:tr>
      <w:tr w:rsidR="003268A8" w:rsidRPr="005244AA" w14:paraId="5763B224" w14:textId="77777777" w:rsidTr="0097333F">
        <w:tc>
          <w:tcPr>
            <w:tcW w:w="846" w:type="dxa"/>
            <w:noWrap/>
            <w:vAlign w:val="center"/>
          </w:tcPr>
          <w:p w14:paraId="6AB0002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w:t>
            </w:r>
          </w:p>
        </w:tc>
        <w:tc>
          <w:tcPr>
            <w:tcW w:w="1417" w:type="dxa"/>
            <w:vMerge/>
          </w:tcPr>
          <w:p w14:paraId="7D0332CE" w14:textId="77777777" w:rsidR="003268A8" w:rsidRPr="005244AA" w:rsidRDefault="003268A8" w:rsidP="0097333F">
            <w:pPr>
              <w:rPr>
                <w:rFonts w:ascii="Georgia" w:hAnsi="Georgia" w:cstheme="majorHAnsi"/>
                <w:szCs w:val="20"/>
              </w:rPr>
            </w:pPr>
          </w:p>
        </w:tc>
        <w:tc>
          <w:tcPr>
            <w:tcW w:w="5670" w:type="dxa"/>
            <w:noWrap/>
            <w:vAlign w:val="center"/>
          </w:tcPr>
          <w:p w14:paraId="7EC10A15" w14:textId="77777777" w:rsidR="003268A8" w:rsidRPr="005244AA" w:rsidRDefault="003268A8" w:rsidP="0097333F">
            <w:pPr>
              <w:rPr>
                <w:rFonts w:ascii="Georgia" w:hAnsi="Georgia" w:cstheme="majorHAnsi"/>
                <w:szCs w:val="20"/>
              </w:rPr>
            </w:pPr>
            <w:r w:rsidRPr="005244AA">
              <w:rPr>
                <w:rFonts w:ascii="Georgia" w:hAnsi="Georgia" w:cstheme="majorHAnsi"/>
                <w:szCs w:val="20"/>
              </w:rPr>
              <w:t>case report.tw or comment/ or editorial/ or exp historical article/ or letter/ or anecdotes as topic/ or news/</w:t>
            </w:r>
          </w:p>
        </w:tc>
        <w:tc>
          <w:tcPr>
            <w:tcW w:w="1083" w:type="dxa"/>
            <w:noWrap/>
            <w:vAlign w:val="bottom"/>
          </w:tcPr>
          <w:p w14:paraId="4EACD49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3343023</w:t>
            </w:r>
          </w:p>
        </w:tc>
      </w:tr>
      <w:tr w:rsidR="003268A8" w:rsidRPr="005244AA" w14:paraId="7AC4E1F5" w14:textId="77777777" w:rsidTr="0097333F">
        <w:tc>
          <w:tcPr>
            <w:tcW w:w="846" w:type="dxa"/>
            <w:noWrap/>
            <w:vAlign w:val="center"/>
          </w:tcPr>
          <w:p w14:paraId="26B5E56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29</w:t>
            </w:r>
          </w:p>
        </w:tc>
        <w:tc>
          <w:tcPr>
            <w:tcW w:w="1417" w:type="dxa"/>
            <w:vMerge/>
          </w:tcPr>
          <w:p w14:paraId="2B2E371F" w14:textId="77777777" w:rsidR="003268A8" w:rsidRPr="005244AA" w:rsidRDefault="003268A8" w:rsidP="0097333F">
            <w:pPr>
              <w:rPr>
                <w:rFonts w:ascii="Georgia" w:hAnsi="Georgia" w:cstheme="majorHAnsi"/>
                <w:szCs w:val="20"/>
              </w:rPr>
            </w:pPr>
          </w:p>
        </w:tc>
        <w:tc>
          <w:tcPr>
            <w:tcW w:w="5670" w:type="dxa"/>
            <w:noWrap/>
            <w:vAlign w:val="center"/>
          </w:tcPr>
          <w:p w14:paraId="27057B87" w14:textId="77777777" w:rsidR="003268A8" w:rsidRPr="005244AA" w:rsidRDefault="003268A8" w:rsidP="0097333F">
            <w:pPr>
              <w:rPr>
                <w:rFonts w:ascii="Georgia" w:hAnsi="Georgia" w:cstheme="majorHAnsi"/>
                <w:szCs w:val="20"/>
              </w:rPr>
            </w:pPr>
            <w:r w:rsidRPr="005244AA">
              <w:rPr>
                <w:rFonts w:ascii="Georgia" w:hAnsi="Georgia" w:cstheme="majorHAnsi"/>
                <w:szCs w:val="20"/>
              </w:rPr>
              <w:t>27 not 28</w:t>
            </w:r>
          </w:p>
        </w:tc>
        <w:tc>
          <w:tcPr>
            <w:tcW w:w="1083" w:type="dxa"/>
            <w:noWrap/>
            <w:vAlign w:val="bottom"/>
          </w:tcPr>
          <w:p w14:paraId="1860A6AA" w14:textId="77777777" w:rsidR="003268A8" w:rsidRPr="005244AA" w:rsidRDefault="003268A8" w:rsidP="0097333F">
            <w:pPr>
              <w:rPr>
                <w:rFonts w:ascii="Georgia" w:eastAsia="Times New Roman" w:hAnsi="Georgia" w:cstheme="majorHAnsi"/>
                <w:color w:val="000000"/>
                <w:szCs w:val="20"/>
                <w:lang w:eastAsia="en-GB"/>
              </w:rPr>
            </w:pPr>
          </w:p>
          <w:p w14:paraId="4EE6793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2091036</w:t>
            </w:r>
          </w:p>
        </w:tc>
      </w:tr>
      <w:tr w:rsidR="003268A8" w:rsidRPr="005244AA" w14:paraId="74537719" w14:textId="77777777" w:rsidTr="0097333F">
        <w:tc>
          <w:tcPr>
            <w:tcW w:w="846" w:type="dxa"/>
            <w:noWrap/>
            <w:vAlign w:val="center"/>
          </w:tcPr>
          <w:p w14:paraId="6E1D6FE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w:t>
            </w:r>
          </w:p>
        </w:tc>
        <w:tc>
          <w:tcPr>
            <w:tcW w:w="1417" w:type="dxa"/>
          </w:tcPr>
          <w:p w14:paraId="7A5C0E72" w14:textId="77777777" w:rsidR="003268A8" w:rsidRPr="005244AA" w:rsidRDefault="003268A8" w:rsidP="0097333F">
            <w:pPr>
              <w:rPr>
                <w:rFonts w:ascii="Georgia" w:hAnsi="Georgia" w:cstheme="majorHAnsi"/>
                <w:szCs w:val="20"/>
              </w:rPr>
            </w:pPr>
          </w:p>
        </w:tc>
        <w:tc>
          <w:tcPr>
            <w:tcW w:w="5670" w:type="dxa"/>
            <w:noWrap/>
            <w:vAlign w:val="center"/>
          </w:tcPr>
          <w:p w14:paraId="38A31789" w14:textId="77777777" w:rsidR="003268A8" w:rsidRPr="005244AA" w:rsidRDefault="003268A8" w:rsidP="0097333F">
            <w:pPr>
              <w:rPr>
                <w:rFonts w:ascii="Georgia" w:hAnsi="Georgia" w:cstheme="majorHAnsi"/>
                <w:szCs w:val="20"/>
              </w:rPr>
            </w:pPr>
            <w:r w:rsidRPr="005244AA">
              <w:rPr>
                <w:rFonts w:ascii="Georgia" w:hAnsi="Georgia" w:cstheme="majorHAnsi"/>
                <w:szCs w:val="20"/>
              </w:rPr>
              <w:t>18 or 29</w:t>
            </w:r>
          </w:p>
        </w:tc>
        <w:tc>
          <w:tcPr>
            <w:tcW w:w="1083" w:type="dxa"/>
            <w:noWrap/>
            <w:vAlign w:val="bottom"/>
          </w:tcPr>
          <w:p w14:paraId="63CAC0C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5366180</w:t>
            </w:r>
          </w:p>
        </w:tc>
      </w:tr>
      <w:tr w:rsidR="003268A8" w:rsidRPr="005244AA" w14:paraId="60C08C55" w14:textId="77777777" w:rsidTr="0097333F">
        <w:tc>
          <w:tcPr>
            <w:tcW w:w="846" w:type="dxa"/>
            <w:noWrap/>
            <w:vAlign w:val="center"/>
          </w:tcPr>
          <w:p w14:paraId="410CF93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31</w:t>
            </w:r>
          </w:p>
        </w:tc>
        <w:tc>
          <w:tcPr>
            <w:tcW w:w="1417" w:type="dxa"/>
          </w:tcPr>
          <w:p w14:paraId="29C25614" w14:textId="77777777" w:rsidR="003268A8" w:rsidRPr="005244AA" w:rsidRDefault="003268A8" w:rsidP="0097333F">
            <w:pPr>
              <w:rPr>
                <w:rFonts w:ascii="Georgia" w:hAnsi="Georgia" w:cstheme="majorHAnsi"/>
                <w:szCs w:val="20"/>
              </w:rPr>
            </w:pPr>
          </w:p>
        </w:tc>
        <w:tc>
          <w:tcPr>
            <w:tcW w:w="5670" w:type="dxa"/>
            <w:noWrap/>
            <w:vAlign w:val="center"/>
          </w:tcPr>
          <w:p w14:paraId="1F6D0A98"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14 and 30</w:t>
            </w:r>
          </w:p>
        </w:tc>
        <w:tc>
          <w:tcPr>
            <w:tcW w:w="1083" w:type="dxa"/>
            <w:noWrap/>
            <w:vAlign w:val="bottom"/>
          </w:tcPr>
          <w:p w14:paraId="353C2E1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336</w:t>
            </w:r>
          </w:p>
        </w:tc>
      </w:tr>
      <w:tr w:rsidR="003268A8" w:rsidRPr="005244AA" w14:paraId="014A9977" w14:textId="77777777" w:rsidTr="0097333F">
        <w:tc>
          <w:tcPr>
            <w:tcW w:w="846" w:type="dxa"/>
            <w:noWrap/>
            <w:vAlign w:val="center"/>
          </w:tcPr>
          <w:p w14:paraId="55D4754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32</w:t>
            </w:r>
          </w:p>
        </w:tc>
        <w:tc>
          <w:tcPr>
            <w:tcW w:w="1417" w:type="dxa"/>
          </w:tcPr>
          <w:p w14:paraId="52A38A1E" w14:textId="77777777" w:rsidR="003268A8" w:rsidRPr="005244AA" w:rsidRDefault="003268A8" w:rsidP="0097333F">
            <w:pPr>
              <w:rPr>
                <w:rFonts w:ascii="Georgia" w:hAnsi="Georgia" w:cstheme="majorHAnsi"/>
                <w:szCs w:val="20"/>
              </w:rPr>
            </w:pPr>
          </w:p>
        </w:tc>
        <w:tc>
          <w:tcPr>
            <w:tcW w:w="5670" w:type="dxa"/>
            <w:noWrap/>
            <w:vAlign w:val="center"/>
          </w:tcPr>
          <w:p w14:paraId="66F687A0" w14:textId="77777777" w:rsidR="003268A8" w:rsidRPr="005244AA" w:rsidRDefault="003268A8" w:rsidP="0097333F">
            <w:pPr>
              <w:rPr>
                <w:rFonts w:ascii="Georgia" w:hAnsi="Georgia" w:cstheme="majorHAnsi"/>
                <w:szCs w:val="20"/>
              </w:rPr>
            </w:pPr>
            <w:r w:rsidRPr="005244AA">
              <w:rPr>
                <w:rFonts w:ascii="Georgia" w:hAnsi="Georgia" w:cstheme="majorHAnsi"/>
                <w:szCs w:val="20"/>
              </w:rPr>
              <w:t>(exp animals/ or exp invertebrate/ or animal experiment/ or animal model/ or animal tissue/ or animal cell/ or nonhuman/) not (human/ or normal human/ or human cell/)</w:t>
            </w:r>
          </w:p>
        </w:tc>
        <w:tc>
          <w:tcPr>
            <w:tcW w:w="1083" w:type="dxa"/>
            <w:noWrap/>
            <w:vAlign w:val="bottom"/>
          </w:tcPr>
          <w:p w14:paraId="1ABDE01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5297998</w:t>
            </w:r>
          </w:p>
        </w:tc>
      </w:tr>
      <w:tr w:rsidR="003268A8" w:rsidRPr="005244AA" w14:paraId="0D47CEF8" w14:textId="77777777" w:rsidTr="0097333F">
        <w:tc>
          <w:tcPr>
            <w:tcW w:w="846" w:type="dxa"/>
            <w:noWrap/>
            <w:vAlign w:val="center"/>
          </w:tcPr>
          <w:p w14:paraId="25EE2C2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w:t>
            </w:r>
          </w:p>
        </w:tc>
        <w:tc>
          <w:tcPr>
            <w:tcW w:w="1417" w:type="dxa"/>
          </w:tcPr>
          <w:p w14:paraId="3D214178" w14:textId="77777777" w:rsidR="003268A8" w:rsidRPr="005244AA" w:rsidRDefault="003268A8" w:rsidP="0097333F">
            <w:pPr>
              <w:rPr>
                <w:rFonts w:ascii="Georgia" w:hAnsi="Georgia" w:cstheme="majorHAnsi"/>
                <w:szCs w:val="20"/>
              </w:rPr>
            </w:pPr>
          </w:p>
        </w:tc>
        <w:tc>
          <w:tcPr>
            <w:tcW w:w="5670" w:type="dxa"/>
            <w:noWrap/>
            <w:vAlign w:val="center"/>
          </w:tcPr>
          <w:p w14:paraId="3FD96163" w14:textId="77777777" w:rsidR="003268A8" w:rsidRPr="005244AA" w:rsidRDefault="003268A8" w:rsidP="0097333F">
            <w:pPr>
              <w:rPr>
                <w:rFonts w:ascii="Georgia" w:hAnsi="Georgia" w:cstheme="majorHAnsi"/>
                <w:szCs w:val="20"/>
              </w:rPr>
            </w:pPr>
            <w:r w:rsidRPr="005244AA">
              <w:rPr>
                <w:rFonts w:ascii="Georgia" w:hAnsi="Georgia" w:cstheme="majorHAnsi"/>
                <w:szCs w:val="20"/>
              </w:rPr>
              <w:t>31 not 32</w:t>
            </w:r>
          </w:p>
        </w:tc>
        <w:tc>
          <w:tcPr>
            <w:tcW w:w="1083" w:type="dxa"/>
            <w:noWrap/>
            <w:vAlign w:val="bottom"/>
          </w:tcPr>
          <w:p w14:paraId="1179EB6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335</w:t>
            </w:r>
          </w:p>
        </w:tc>
      </w:tr>
      <w:tr w:rsidR="003268A8" w:rsidRPr="005244AA" w14:paraId="7D9E456D" w14:textId="77777777" w:rsidTr="0097333F">
        <w:tc>
          <w:tcPr>
            <w:tcW w:w="846" w:type="dxa"/>
            <w:noWrap/>
            <w:vAlign w:val="center"/>
          </w:tcPr>
          <w:p w14:paraId="16DBB4B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34</w:t>
            </w:r>
          </w:p>
        </w:tc>
        <w:tc>
          <w:tcPr>
            <w:tcW w:w="1417" w:type="dxa"/>
          </w:tcPr>
          <w:p w14:paraId="05AFD7C6" w14:textId="77777777" w:rsidR="003268A8" w:rsidRPr="005244AA" w:rsidRDefault="003268A8" w:rsidP="0097333F">
            <w:pPr>
              <w:rPr>
                <w:rFonts w:ascii="Georgia" w:hAnsi="Georgia" w:cstheme="majorHAnsi"/>
                <w:szCs w:val="20"/>
              </w:rPr>
            </w:pPr>
          </w:p>
        </w:tc>
        <w:tc>
          <w:tcPr>
            <w:tcW w:w="5670" w:type="dxa"/>
            <w:noWrap/>
            <w:vAlign w:val="center"/>
          </w:tcPr>
          <w:p w14:paraId="45F588DE"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33 to dt="20240701-20250113"</w:t>
            </w:r>
          </w:p>
        </w:tc>
        <w:tc>
          <w:tcPr>
            <w:tcW w:w="1083" w:type="dxa"/>
            <w:noWrap/>
            <w:vAlign w:val="bottom"/>
          </w:tcPr>
          <w:p w14:paraId="7790807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w:t>
            </w:r>
          </w:p>
        </w:tc>
      </w:tr>
    </w:tbl>
    <w:p w14:paraId="3BDA56EA" w14:textId="77777777" w:rsidR="003268A8" w:rsidRPr="005244AA" w:rsidRDefault="003268A8" w:rsidP="003268A8">
      <w:pPr>
        <w:pStyle w:val="Heading5"/>
      </w:pPr>
      <w:r w:rsidRPr="005244AA">
        <w:t>The Cochrane Library</w:t>
      </w:r>
    </w:p>
    <w:p w14:paraId="424533A3" w14:textId="77777777" w:rsidR="003268A8" w:rsidRPr="005244AA" w:rsidRDefault="003268A8" w:rsidP="003268A8">
      <w:pPr>
        <w:rPr>
          <w:rFonts w:ascii="Georgia" w:hAnsi="Georgia" w:cstheme="majorHAnsi"/>
          <w:szCs w:val="20"/>
        </w:rPr>
      </w:pPr>
      <w:r w:rsidRPr="005244AA">
        <w:rPr>
          <w:rFonts w:ascii="Georgia" w:hAnsi="Georgia" w:cstheme="majorHAnsi"/>
          <w:szCs w:val="20"/>
        </w:rPr>
        <w:t>Interface: OvidSP</w:t>
      </w:r>
      <w:r w:rsidRPr="005244AA">
        <w:rPr>
          <w:rFonts w:ascii="Georgia" w:hAnsi="Georgia" w:cstheme="majorHAnsi"/>
          <w:szCs w:val="20"/>
          <w:vertAlign w:val="superscript"/>
        </w:rPr>
        <w:t>®</w:t>
      </w:r>
      <w:r w:rsidRPr="005244AA">
        <w:rPr>
          <w:rFonts w:ascii="Georgia" w:hAnsi="Georgia" w:cstheme="majorHAnsi"/>
          <w:szCs w:val="20"/>
        </w:rPr>
        <w:t xml:space="preserve">, EBM Reviews - Cochrane Database of Systematic Reviews 2005 to January 8, 2025; EBM Reviews - ACP Journal Club 1991 to December 2024; EBM Reviews - Database of Abstracts of Reviews of Effects 1st Quarter 2016; EBM Reviews - Cochrane Clinical Answers December 2024; EBM </w:t>
      </w:r>
      <w:r w:rsidRPr="005244AA">
        <w:rPr>
          <w:rFonts w:ascii="Georgia" w:hAnsi="Georgia" w:cstheme="majorHAnsi"/>
          <w:szCs w:val="20"/>
        </w:rPr>
        <w:lastRenderedPageBreak/>
        <w:t>Reviews - Cochrane Central Register of Controlled Trials December 2024; EBM Reviews - Cochrane Methodology Register 3rd Quarter 2012; EBM Reviews - Health Technology Assessment 4th Quarter 2016; EBM Reviews - NHS Economic Evaluation Database 1st Quarter 2016</w:t>
      </w:r>
    </w:p>
    <w:p w14:paraId="73DACBE1" w14:textId="77777777" w:rsidR="003268A8" w:rsidRPr="005244AA" w:rsidRDefault="003268A8" w:rsidP="003268A8">
      <w:pPr>
        <w:rPr>
          <w:rFonts w:ascii="Georgia" w:hAnsi="Georgia" w:cstheme="majorHAnsi"/>
          <w:szCs w:val="20"/>
        </w:rPr>
      </w:pPr>
      <w:r w:rsidRPr="005244AA">
        <w:rPr>
          <w:rFonts w:ascii="Georgia" w:hAnsi="Georgia" w:cstheme="majorHAnsi"/>
          <w:szCs w:val="20"/>
        </w:rPr>
        <w:t>Search date: 13</w:t>
      </w:r>
      <w:r w:rsidRPr="005244AA">
        <w:rPr>
          <w:rFonts w:ascii="Georgia" w:hAnsi="Georgia" w:cstheme="majorHAnsi"/>
          <w:szCs w:val="20"/>
          <w:vertAlign w:val="superscript"/>
        </w:rPr>
        <w:t>th</w:t>
      </w:r>
      <w:r w:rsidRPr="005244AA">
        <w:rPr>
          <w:rFonts w:ascii="Georgia" w:hAnsi="Georgia" w:cstheme="majorHAnsi"/>
          <w:szCs w:val="20"/>
        </w:rPr>
        <w:t xml:space="preserve"> January 2025</w:t>
      </w:r>
    </w:p>
    <w:tbl>
      <w:tblPr>
        <w:tblW w:w="501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4A0" w:firstRow="1" w:lastRow="0" w:firstColumn="1" w:lastColumn="0" w:noHBand="0" w:noVBand="1"/>
      </w:tblPr>
      <w:tblGrid>
        <w:gridCol w:w="731"/>
        <w:gridCol w:w="1615"/>
        <w:gridCol w:w="5882"/>
        <w:gridCol w:w="1141"/>
      </w:tblGrid>
      <w:tr w:rsidR="003268A8" w:rsidRPr="005244AA" w14:paraId="3979BBE2" w14:textId="77777777" w:rsidTr="0097333F">
        <w:trPr>
          <w:tblHeader/>
        </w:trPr>
        <w:tc>
          <w:tcPr>
            <w:tcW w:w="390" w:type="pct"/>
            <w:shd w:val="clear" w:color="auto" w:fill="7030A0"/>
            <w:noWrap/>
            <w:vAlign w:val="center"/>
          </w:tcPr>
          <w:p w14:paraId="2BCC6483"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w:t>
            </w:r>
          </w:p>
        </w:tc>
        <w:tc>
          <w:tcPr>
            <w:tcW w:w="862" w:type="pct"/>
            <w:shd w:val="clear" w:color="auto" w:fill="7030A0"/>
          </w:tcPr>
          <w:p w14:paraId="5B38AD1C" w14:textId="77777777" w:rsidR="003268A8" w:rsidRPr="005244AA" w:rsidRDefault="003268A8" w:rsidP="0097333F">
            <w:pPr>
              <w:rPr>
                <w:rFonts w:ascii="Georgia" w:hAnsi="Georgia" w:cstheme="majorHAnsi"/>
                <w:b/>
                <w:color w:val="FFFFFF" w:themeColor="background1"/>
                <w:szCs w:val="20"/>
              </w:rPr>
            </w:pPr>
            <w:r w:rsidRPr="005244AA">
              <w:rPr>
                <w:rFonts w:ascii="Georgia" w:hAnsi="Georgia" w:cstheme="majorHAnsi"/>
                <w:b/>
                <w:color w:val="FFFFFF" w:themeColor="background1"/>
                <w:szCs w:val="20"/>
              </w:rPr>
              <w:t>Description</w:t>
            </w:r>
          </w:p>
        </w:tc>
        <w:tc>
          <w:tcPr>
            <w:tcW w:w="3139" w:type="pct"/>
            <w:shd w:val="clear" w:color="auto" w:fill="7030A0"/>
            <w:noWrap/>
            <w:vAlign w:val="center"/>
          </w:tcPr>
          <w:p w14:paraId="2855FBDE" w14:textId="77777777" w:rsidR="003268A8" w:rsidRPr="005244AA" w:rsidRDefault="003268A8" w:rsidP="0097333F">
            <w:pPr>
              <w:rPr>
                <w:rFonts w:ascii="Georgia" w:eastAsia="Times New Roman" w:hAnsi="Georgia" w:cstheme="majorHAnsi"/>
                <w:color w:val="FFFFFF" w:themeColor="background1"/>
                <w:szCs w:val="20"/>
                <w:lang w:eastAsia="en-GB"/>
              </w:rPr>
            </w:pPr>
            <w:r w:rsidRPr="005244AA">
              <w:rPr>
                <w:rFonts w:ascii="Georgia" w:hAnsi="Georgia" w:cstheme="majorHAnsi"/>
                <w:b/>
                <w:color w:val="FFFFFF" w:themeColor="background1"/>
                <w:szCs w:val="20"/>
              </w:rPr>
              <w:t>Search string</w:t>
            </w:r>
          </w:p>
        </w:tc>
        <w:tc>
          <w:tcPr>
            <w:tcW w:w="609" w:type="pct"/>
            <w:shd w:val="clear" w:color="auto" w:fill="7030A0"/>
            <w:noWrap/>
            <w:vAlign w:val="center"/>
          </w:tcPr>
          <w:p w14:paraId="05AC2E52" w14:textId="77777777" w:rsidR="003268A8" w:rsidRPr="005244AA" w:rsidRDefault="003268A8" w:rsidP="0097333F">
            <w:pPr>
              <w:rPr>
                <w:rFonts w:ascii="Georgia" w:eastAsia="Times New Roman" w:hAnsi="Georgia" w:cstheme="majorHAnsi"/>
                <w:b/>
                <w:bCs/>
                <w:color w:val="FFFFFF" w:themeColor="background1"/>
                <w:szCs w:val="20"/>
                <w:lang w:eastAsia="en-GB"/>
              </w:rPr>
            </w:pPr>
            <w:r w:rsidRPr="005244AA">
              <w:rPr>
                <w:rFonts w:ascii="Georgia" w:eastAsia="Times New Roman" w:hAnsi="Georgia" w:cstheme="majorHAnsi"/>
                <w:b/>
                <w:bCs/>
                <w:color w:val="FFFFFF" w:themeColor="background1"/>
                <w:szCs w:val="20"/>
                <w:lang w:eastAsia="en-GB"/>
              </w:rPr>
              <w:t>Hits</w:t>
            </w:r>
          </w:p>
        </w:tc>
      </w:tr>
      <w:tr w:rsidR="003268A8" w:rsidRPr="005244AA" w14:paraId="4D224483" w14:textId="77777777" w:rsidTr="0097333F">
        <w:tc>
          <w:tcPr>
            <w:tcW w:w="390" w:type="pct"/>
            <w:noWrap/>
            <w:vAlign w:val="center"/>
            <w:hideMark/>
          </w:tcPr>
          <w:p w14:paraId="0E299A8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w:t>
            </w:r>
          </w:p>
        </w:tc>
        <w:tc>
          <w:tcPr>
            <w:tcW w:w="862" w:type="pct"/>
            <w:vMerge w:val="restart"/>
          </w:tcPr>
          <w:p w14:paraId="6D1912B0" w14:textId="77777777" w:rsidR="003268A8" w:rsidRPr="005244AA" w:rsidRDefault="003268A8" w:rsidP="0097333F">
            <w:pPr>
              <w:rPr>
                <w:rFonts w:ascii="Georgia" w:hAnsi="Georgia" w:cstheme="majorHAnsi"/>
                <w:szCs w:val="20"/>
              </w:rPr>
            </w:pPr>
          </w:p>
          <w:p w14:paraId="75EEE33E" w14:textId="77777777" w:rsidR="003268A8" w:rsidRPr="005244AA" w:rsidRDefault="003268A8" w:rsidP="0097333F">
            <w:pPr>
              <w:rPr>
                <w:rFonts w:ascii="Georgia" w:hAnsi="Georgia" w:cstheme="majorHAnsi"/>
                <w:szCs w:val="20"/>
              </w:rPr>
            </w:pPr>
          </w:p>
          <w:p w14:paraId="6890C4B9" w14:textId="77777777" w:rsidR="003268A8" w:rsidRPr="005244AA" w:rsidRDefault="003268A8" w:rsidP="0097333F">
            <w:pPr>
              <w:rPr>
                <w:rFonts w:ascii="Georgia" w:hAnsi="Georgia" w:cstheme="majorHAnsi"/>
                <w:szCs w:val="20"/>
              </w:rPr>
            </w:pPr>
          </w:p>
          <w:p w14:paraId="14D7C926" w14:textId="77777777" w:rsidR="003268A8" w:rsidRPr="005244AA" w:rsidRDefault="003268A8" w:rsidP="0097333F">
            <w:pPr>
              <w:rPr>
                <w:rFonts w:ascii="Georgia" w:hAnsi="Georgia" w:cstheme="majorHAnsi"/>
                <w:szCs w:val="20"/>
              </w:rPr>
            </w:pPr>
            <w:r w:rsidRPr="005244AA">
              <w:rPr>
                <w:rFonts w:ascii="Georgia" w:hAnsi="Georgia" w:cstheme="majorHAnsi"/>
                <w:szCs w:val="20"/>
              </w:rPr>
              <w:t>Population</w:t>
            </w:r>
          </w:p>
        </w:tc>
        <w:tc>
          <w:tcPr>
            <w:tcW w:w="3139" w:type="pct"/>
            <w:noWrap/>
            <w:vAlign w:val="center"/>
            <w:hideMark/>
          </w:tcPr>
          <w:p w14:paraId="354C6569" w14:textId="77777777" w:rsidR="003268A8" w:rsidRPr="005244AA" w:rsidRDefault="003268A8" w:rsidP="0097333F">
            <w:pPr>
              <w:rPr>
                <w:rFonts w:ascii="Georgia" w:hAnsi="Georgia" w:cstheme="majorHAnsi"/>
                <w:szCs w:val="20"/>
              </w:rPr>
            </w:pPr>
            <w:r w:rsidRPr="005244AA">
              <w:rPr>
                <w:rFonts w:ascii="Georgia" w:hAnsi="Georgia" w:cstheme="majorHAnsi"/>
                <w:szCs w:val="20"/>
              </w:rPr>
              <w:t>progress* familial intrahepatic cholestasis.tw.</w:t>
            </w:r>
          </w:p>
        </w:tc>
        <w:tc>
          <w:tcPr>
            <w:tcW w:w="609" w:type="pct"/>
            <w:noWrap/>
            <w:vAlign w:val="bottom"/>
          </w:tcPr>
          <w:p w14:paraId="4EDB463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97</w:t>
            </w:r>
          </w:p>
        </w:tc>
      </w:tr>
      <w:tr w:rsidR="003268A8" w:rsidRPr="005244AA" w14:paraId="6B06354F" w14:textId="77777777" w:rsidTr="0097333F">
        <w:tc>
          <w:tcPr>
            <w:tcW w:w="390" w:type="pct"/>
            <w:noWrap/>
            <w:vAlign w:val="center"/>
            <w:hideMark/>
          </w:tcPr>
          <w:p w14:paraId="36AB31D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c>
          <w:tcPr>
            <w:tcW w:w="862" w:type="pct"/>
            <w:vMerge/>
          </w:tcPr>
          <w:p w14:paraId="60A35C7E" w14:textId="77777777" w:rsidR="003268A8" w:rsidRPr="005244AA" w:rsidRDefault="003268A8" w:rsidP="0097333F">
            <w:pPr>
              <w:rPr>
                <w:rFonts w:ascii="Georgia" w:hAnsi="Georgia" w:cstheme="majorHAnsi"/>
                <w:szCs w:val="20"/>
              </w:rPr>
            </w:pPr>
          </w:p>
        </w:tc>
        <w:tc>
          <w:tcPr>
            <w:tcW w:w="3139" w:type="pct"/>
            <w:noWrap/>
            <w:vAlign w:val="center"/>
            <w:hideMark/>
          </w:tcPr>
          <w:p w14:paraId="76203CB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hAnsi="Georgia" w:cstheme="majorHAnsi"/>
                <w:szCs w:val="20"/>
              </w:rPr>
              <w:t>intrahepatic cholestasis/</w:t>
            </w:r>
          </w:p>
        </w:tc>
        <w:tc>
          <w:tcPr>
            <w:tcW w:w="609" w:type="pct"/>
            <w:noWrap/>
            <w:vAlign w:val="bottom"/>
          </w:tcPr>
          <w:p w14:paraId="4DC71F3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110</w:t>
            </w:r>
          </w:p>
        </w:tc>
      </w:tr>
      <w:tr w:rsidR="003268A8" w:rsidRPr="005244AA" w14:paraId="2029FD02" w14:textId="77777777" w:rsidTr="0097333F">
        <w:tc>
          <w:tcPr>
            <w:tcW w:w="390" w:type="pct"/>
            <w:noWrap/>
            <w:vAlign w:val="center"/>
          </w:tcPr>
          <w:p w14:paraId="683802D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w:t>
            </w:r>
          </w:p>
        </w:tc>
        <w:tc>
          <w:tcPr>
            <w:tcW w:w="862" w:type="pct"/>
            <w:vMerge/>
          </w:tcPr>
          <w:p w14:paraId="47D20F15" w14:textId="77777777" w:rsidR="003268A8" w:rsidRPr="005244AA" w:rsidRDefault="003268A8" w:rsidP="0097333F">
            <w:pPr>
              <w:rPr>
                <w:rFonts w:ascii="Georgia" w:hAnsi="Georgia" w:cstheme="majorHAnsi"/>
                <w:szCs w:val="20"/>
              </w:rPr>
            </w:pPr>
          </w:p>
        </w:tc>
        <w:tc>
          <w:tcPr>
            <w:tcW w:w="3139" w:type="pct"/>
            <w:noWrap/>
            <w:vAlign w:val="center"/>
          </w:tcPr>
          <w:p w14:paraId="609960B5" w14:textId="77777777" w:rsidR="003268A8" w:rsidRPr="005244AA" w:rsidRDefault="003268A8" w:rsidP="0097333F">
            <w:pPr>
              <w:rPr>
                <w:rFonts w:ascii="Georgia" w:hAnsi="Georgia" w:cstheme="majorHAnsi"/>
                <w:szCs w:val="20"/>
              </w:rPr>
            </w:pPr>
            <w:r w:rsidRPr="005244AA">
              <w:rPr>
                <w:rFonts w:ascii="Georgia" w:hAnsi="Georgia" w:cstheme="majorHAnsi"/>
                <w:szCs w:val="20"/>
              </w:rPr>
              <w:t>PFIC*.tw. or PFIC type*/</w:t>
            </w:r>
          </w:p>
        </w:tc>
        <w:tc>
          <w:tcPr>
            <w:tcW w:w="609" w:type="pct"/>
            <w:noWrap/>
            <w:vAlign w:val="bottom"/>
          </w:tcPr>
          <w:p w14:paraId="771FF5E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87</w:t>
            </w:r>
          </w:p>
        </w:tc>
      </w:tr>
      <w:tr w:rsidR="003268A8" w:rsidRPr="005244AA" w14:paraId="1756827A" w14:textId="77777777" w:rsidTr="0097333F">
        <w:tc>
          <w:tcPr>
            <w:tcW w:w="390" w:type="pct"/>
            <w:noWrap/>
            <w:vAlign w:val="center"/>
          </w:tcPr>
          <w:p w14:paraId="05DBF7E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w:t>
            </w:r>
          </w:p>
        </w:tc>
        <w:tc>
          <w:tcPr>
            <w:tcW w:w="862" w:type="pct"/>
            <w:vMerge/>
          </w:tcPr>
          <w:p w14:paraId="62C1A836" w14:textId="77777777" w:rsidR="003268A8" w:rsidRPr="005244AA" w:rsidRDefault="003268A8" w:rsidP="0097333F">
            <w:pPr>
              <w:rPr>
                <w:rFonts w:ascii="Georgia" w:hAnsi="Georgia" w:cstheme="majorHAnsi"/>
                <w:szCs w:val="20"/>
              </w:rPr>
            </w:pPr>
          </w:p>
        </w:tc>
        <w:tc>
          <w:tcPr>
            <w:tcW w:w="3139" w:type="pct"/>
            <w:noWrap/>
            <w:vAlign w:val="center"/>
          </w:tcPr>
          <w:p w14:paraId="3A5F1D46" w14:textId="77777777" w:rsidR="003268A8" w:rsidRPr="005244AA" w:rsidRDefault="003268A8" w:rsidP="0097333F">
            <w:pPr>
              <w:rPr>
                <w:rFonts w:ascii="Georgia" w:hAnsi="Georgia" w:cstheme="majorHAnsi"/>
                <w:szCs w:val="20"/>
              </w:rPr>
            </w:pPr>
            <w:r w:rsidRPr="005244AA">
              <w:rPr>
                <w:rFonts w:ascii="Georgia" w:hAnsi="Georgia" w:cstheme="majorHAnsi"/>
                <w:szCs w:val="20"/>
              </w:rPr>
              <w:t>(low-GGT PFIC or low GGT PFIC).tw.</w:t>
            </w:r>
          </w:p>
        </w:tc>
        <w:tc>
          <w:tcPr>
            <w:tcW w:w="609" w:type="pct"/>
            <w:noWrap/>
            <w:vAlign w:val="bottom"/>
          </w:tcPr>
          <w:p w14:paraId="6DF2D15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0</w:t>
            </w:r>
          </w:p>
        </w:tc>
      </w:tr>
      <w:tr w:rsidR="003268A8" w:rsidRPr="005244AA" w14:paraId="74A84B65" w14:textId="77777777" w:rsidTr="0097333F">
        <w:tc>
          <w:tcPr>
            <w:tcW w:w="390" w:type="pct"/>
            <w:noWrap/>
            <w:vAlign w:val="center"/>
          </w:tcPr>
          <w:p w14:paraId="6CD843E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w:t>
            </w:r>
          </w:p>
        </w:tc>
        <w:tc>
          <w:tcPr>
            <w:tcW w:w="862" w:type="pct"/>
            <w:vMerge/>
          </w:tcPr>
          <w:p w14:paraId="3FB10C78" w14:textId="77777777" w:rsidR="003268A8" w:rsidRPr="005244AA" w:rsidRDefault="003268A8" w:rsidP="0097333F">
            <w:pPr>
              <w:rPr>
                <w:rFonts w:ascii="Georgia" w:hAnsi="Georgia" w:cstheme="majorHAnsi"/>
                <w:szCs w:val="20"/>
              </w:rPr>
            </w:pPr>
          </w:p>
        </w:tc>
        <w:tc>
          <w:tcPr>
            <w:tcW w:w="3139" w:type="pct"/>
            <w:noWrap/>
            <w:vAlign w:val="center"/>
          </w:tcPr>
          <w:p w14:paraId="063829A5" w14:textId="77777777" w:rsidR="003268A8" w:rsidRPr="005244AA" w:rsidRDefault="003268A8" w:rsidP="0097333F">
            <w:pPr>
              <w:rPr>
                <w:rFonts w:ascii="Georgia" w:hAnsi="Georgia" w:cstheme="majorHAnsi"/>
                <w:szCs w:val="20"/>
              </w:rPr>
            </w:pPr>
            <w:r w:rsidRPr="005244AA">
              <w:rPr>
                <w:rFonts w:ascii="Georgia" w:hAnsi="Georgia" w:cstheme="majorHAnsi"/>
                <w:szCs w:val="20"/>
              </w:rPr>
              <w:t>(byler* disease or byler* syndrome or byd or bys).tw.</w:t>
            </w:r>
          </w:p>
        </w:tc>
        <w:tc>
          <w:tcPr>
            <w:tcW w:w="609" w:type="pct"/>
            <w:noWrap/>
            <w:vAlign w:val="bottom"/>
          </w:tcPr>
          <w:p w14:paraId="33A24E7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w:t>
            </w:r>
          </w:p>
        </w:tc>
      </w:tr>
      <w:tr w:rsidR="003268A8" w:rsidRPr="005244AA" w14:paraId="22388646" w14:textId="77777777" w:rsidTr="0097333F">
        <w:tc>
          <w:tcPr>
            <w:tcW w:w="390" w:type="pct"/>
            <w:noWrap/>
            <w:vAlign w:val="center"/>
          </w:tcPr>
          <w:p w14:paraId="776155A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6</w:t>
            </w:r>
          </w:p>
        </w:tc>
        <w:tc>
          <w:tcPr>
            <w:tcW w:w="862" w:type="pct"/>
            <w:vMerge/>
          </w:tcPr>
          <w:p w14:paraId="6C20D4F1" w14:textId="77777777" w:rsidR="003268A8" w:rsidRPr="005244AA" w:rsidRDefault="003268A8" w:rsidP="0097333F">
            <w:pPr>
              <w:rPr>
                <w:rFonts w:ascii="Georgia" w:hAnsi="Georgia" w:cstheme="majorHAnsi"/>
                <w:szCs w:val="20"/>
              </w:rPr>
            </w:pPr>
          </w:p>
        </w:tc>
        <w:tc>
          <w:tcPr>
            <w:tcW w:w="3139" w:type="pct"/>
            <w:noWrap/>
            <w:vAlign w:val="center"/>
          </w:tcPr>
          <w:p w14:paraId="42960E92" w14:textId="77777777" w:rsidR="003268A8" w:rsidRPr="005244AA" w:rsidRDefault="003268A8" w:rsidP="0097333F">
            <w:pPr>
              <w:rPr>
                <w:rFonts w:ascii="Georgia" w:hAnsi="Georgia" w:cstheme="majorHAnsi"/>
                <w:szCs w:val="20"/>
              </w:rPr>
            </w:pPr>
            <w:r w:rsidRPr="005244AA">
              <w:rPr>
                <w:rFonts w:ascii="Georgia" w:hAnsi="Georgia" w:cstheme="majorHAnsi"/>
                <w:szCs w:val="20"/>
              </w:rPr>
              <w:t>(BSEP deficiency or BSEP disease or bile salt export pump deficiency or bile salt export pump disease).tw.</w:t>
            </w:r>
          </w:p>
        </w:tc>
        <w:tc>
          <w:tcPr>
            <w:tcW w:w="609" w:type="pct"/>
            <w:noWrap/>
            <w:vAlign w:val="bottom"/>
          </w:tcPr>
          <w:p w14:paraId="11B9DBF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w:t>
            </w:r>
          </w:p>
        </w:tc>
      </w:tr>
      <w:tr w:rsidR="003268A8" w:rsidRPr="005244AA" w14:paraId="599634F3" w14:textId="77777777" w:rsidTr="0097333F">
        <w:tc>
          <w:tcPr>
            <w:tcW w:w="390" w:type="pct"/>
            <w:noWrap/>
            <w:vAlign w:val="center"/>
          </w:tcPr>
          <w:p w14:paraId="6D83E25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w:t>
            </w:r>
          </w:p>
        </w:tc>
        <w:tc>
          <w:tcPr>
            <w:tcW w:w="862" w:type="pct"/>
            <w:vMerge/>
          </w:tcPr>
          <w:p w14:paraId="778F7600" w14:textId="77777777" w:rsidR="003268A8" w:rsidRPr="005244AA" w:rsidRDefault="003268A8" w:rsidP="0097333F">
            <w:pPr>
              <w:rPr>
                <w:rFonts w:ascii="Georgia" w:hAnsi="Georgia" w:cstheme="majorHAnsi"/>
                <w:szCs w:val="20"/>
              </w:rPr>
            </w:pPr>
          </w:p>
        </w:tc>
        <w:tc>
          <w:tcPr>
            <w:tcW w:w="3139" w:type="pct"/>
            <w:noWrap/>
            <w:vAlign w:val="center"/>
          </w:tcPr>
          <w:p w14:paraId="55AEE000" w14:textId="77777777" w:rsidR="003268A8" w:rsidRPr="005244AA" w:rsidRDefault="003268A8" w:rsidP="0097333F">
            <w:pPr>
              <w:rPr>
                <w:rFonts w:ascii="Georgia" w:hAnsi="Georgia" w:cstheme="majorHAnsi"/>
                <w:szCs w:val="20"/>
              </w:rPr>
            </w:pPr>
            <w:r w:rsidRPr="005244AA">
              <w:rPr>
                <w:rFonts w:ascii="Georgia" w:hAnsi="Georgia" w:cstheme="majorHAnsi"/>
                <w:szCs w:val="20"/>
              </w:rPr>
              <w:t>or/1-6</w:t>
            </w:r>
          </w:p>
        </w:tc>
        <w:tc>
          <w:tcPr>
            <w:tcW w:w="609" w:type="pct"/>
            <w:noWrap/>
            <w:vAlign w:val="bottom"/>
          </w:tcPr>
          <w:p w14:paraId="30D43F8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216</w:t>
            </w:r>
          </w:p>
        </w:tc>
      </w:tr>
      <w:tr w:rsidR="003268A8" w:rsidRPr="005244AA" w14:paraId="14A3C547" w14:textId="77777777" w:rsidTr="0097333F">
        <w:tc>
          <w:tcPr>
            <w:tcW w:w="390" w:type="pct"/>
            <w:noWrap/>
            <w:vAlign w:val="center"/>
          </w:tcPr>
          <w:p w14:paraId="727A215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8</w:t>
            </w:r>
          </w:p>
        </w:tc>
        <w:tc>
          <w:tcPr>
            <w:tcW w:w="862" w:type="pct"/>
            <w:vMerge w:val="restart"/>
          </w:tcPr>
          <w:p w14:paraId="525F2435" w14:textId="77777777" w:rsidR="003268A8" w:rsidRPr="005244AA" w:rsidRDefault="003268A8" w:rsidP="0097333F">
            <w:pPr>
              <w:rPr>
                <w:rFonts w:ascii="Georgia" w:hAnsi="Georgia" w:cstheme="majorHAnsi"/>
                <w:szCs w:val="20"/>
              </w:rPr>
            </w:pPr>
          </w:p>
          <w:p w14:paraId="26FCF845" w14:textId="77777777" w:rsidR="003268A8" w:rsidRPr="005244AA" w:rsidRDefault="003268A8" w:rsidP="0097333F">
            <w:pPr>
              <w:rPr>
                <w:rFonts w:ascii="Georgia" w:hAnsi="Georgia" w:cstheme="majorHAnsi"/>
                <w:szCs w:val="20"/>
              </w:rPr>
            </w:pPr>
          </w:p>
          <w:p w14:paraId="51CD41F0" w14:textId="77777777" w:rsidR="003268A8" w:rsidRPr="005244AA" w:rsidRDefault="003268A8" w:rsidP="0097333F">
            <w:pPr>
              <w:rPr>
                <w:rFonts w:ascii="Georgia" w:hAnsi="Georgia" w:cstheme="majorHAnsi"/>
                <w:szCs w:val="20"/>
              </w:rPr>
            </w:pPr>
            <w:r w:rsidRPr="005244AA">
              <w:rPr>
                <w:rFonts w:ascii="Georgia" w:hAnsi="Georgia" w:cstheme="majorHAnsi"/>
                <w:szCs w:val="20"/>
              </w:rPr>
              <w:t>Drug (maintenance) / comparators</w:t>
            </w:r>
          </w:p>
        </w:tc>
        <w:tc>
          <w:tcPr>
            <w:tcW w:w="3139" w:type="pct"/>
            <w:noWrap/>
            <w:vAlign w:val="center"/>
          </w:tcPr>
          <w:p w14:paraId="4A6769FB" w14:textId="77777777" w:rsidR="003268A8" w:rsidRPr="005244AA" w:rsidRDefault="003268A8" w:rsidP="0097333F">
            <w:pPr>
              <w:rPr>
                <w:rFonts w:ascii="Georgia" w:hAnsi="Georgia" w:cstheme="majorHAnsi"/>
                <w:szCs w:val="20"/>
              </w:rPr>
            </w:pPr>
            <w:r w:rsidRPr="005244AA">
              <w:rPr>
                <w:rFonts w:ascii="Georgia" w:hAnsi="Georgia" w:cstheme="majorHAnsi"/>
                <w:szCs w:val="20"/>
              </w:rPr>
              <w:t>(maralixibat or inhibitor* of the apical sodium-dependent bile acid transporter or apical sodium-dependent bile acid transporter inhibitor* or ASBT inhibitor* or “ASBTi” or inhibitor* of the ASBT or ileal bile acid transport* or IBA transporter* or “IBAT” or transport* of the IBA).ti,ab.</w:t>
            </w:r>
          </w:p>
        </w:tc>
        <w:tc>
          <w:tcPr>
            <w:tcW w:w="609" w:type="pct"/>
            <w:noWrap/>
            <w:vAlign w:val="bottom"/>
          </w:tcPr>
          <w:p w14:paraId="7C599B3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161</w:t>
            </w:r>
          </w:p>
        </w:tc>
      </w:tr>
      <w:tr w:rsidR="003268A8" w:rsidRPr="005244AA" w14:paraId="3332D195" w14:textId="77777777" w:rsidTr="0097333F">
        <w:tc>
          <w:tcPr>
            <w:tcW w:w="390" w:type="pct"/>
            <w:noWrap/>
            <w:vAlign w:val="center"/>
          </w:tcPr>
          <w:p w14:paraId="69D3EED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9</w:t>
            </w:r>
          </w:p>
        </w:tc>
        <w:tc>
          <w:tcPr>
            <w:tcW w:w="862" w:type="pct"/>
            <w:vMerge/>
          </w:tcPr>
          <w:p w14:paraId="027F655D" w14:textId="77777777" w:rsidR="003268A8" w:rsidRPr="005244AA" w:rsidRDefault="003268A8" w:rsidP="0097333F">
            <w:pPr>
              <w:rPr>
                <w:rFonts w:ascii="Georgia" w:hAnsi="Georgia" w:cstheme="majorHAnsi"/>
                <w:szCs w:val="20"/>
              </w:rPr>
            </w:pPr>
          </w:p>
        </w:tc>
        <w:tc>
          <w:tcPr>
            <w:tcW w:w="3139" w:type="pct"/>
            <w:noWrap/>
            <w:vAlign w:val="center"/>
          </w:tcPr>
          <w:p w14:paraId="6C60426D" w14:textId="77777777" w:rsidR="003268A8" w:rsidRPr="005244AA" w:rsidRDefault="003268A8" w:rsidP="0097333F">
            <w:pPr>
              <w:rPr>
                <w:rFonts w:ascii="Georgia" w:hAnsi="Georgia" w:cstheme="majorHAnsi"/>
                <w:szCs w:val="20"/>
              </w:rPr>
            </w:pPr>
            <w:r w:rsidRPr="005244AA">
              <w:rPr>
                <w:rFonts w:ascii="Georgia" w:hAnsi="Georgia" w:cstheme="majorHAnsi"/>
                <w:szCs w:val="20"/>
              </w:rPr>
              <w:t>(lopixibat chloride or lopixibat or sodium-bile acid cotransporter inhibitors).ti,ab.</w:t>
            </w:r>
          </w:p>
        </w:tc>
        <w:tc>
          <w:tcPr>
            <w:tcW w:w="609" w:type="pct"/>
            <w:noWrap/>
            <w:vAlign w:val="bottom"/>
          </w:tcPr>
          <w:p w14:paraId="43E13EC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w:t>
            </w:r>
          </w:p>
        </w:tc>
      </w:tr>
      <w:tr w:rsidR="003268A8" w:rsidRPr="005244AA" w14:paraId="26CD7F64" w14:textId="77777777" w:rsidTr="0097333F">
        <w:tc>
          <w:tcPr>
            <w:tcW w:w="390" w:type="pct"/>
            <w:noWrap/>
            <w:vAlign w:val="center"/>
          </w:tcPr>
          <w:p w14:paraId="3F9F00D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w:t>
            </w:r>
          </w:p>
        </w:tc>
        <w:tc>
          <w:tcPr>
            <w:tcW w:w="862" w:type="pct"/>
            <w:vMerge/>
          </w:tcPr>
          <w:p w14:paraId="51EF3AE6" w14:textId="77777777" w:rsidR="003268A8" w:rsidRPr="005244AA" w:rsidRDefault="003268A8" w:rsidP="0097333F">
            <w:pPr>
              <w:rPr>
                <w:rFonts w:ascii="Georgia" w:hAnsi="Georgia" w:cstheme="majorHAnsi"/>
                <w:szCs w:val="20"/>
              </w:rPr>
            </w:pPr>
          </w:p>
        </w:tc>
        <w:tc>
          <w:tcPr>
            <w:tcW w:w="3139" w:type="pct"/>
            <w:noWrap/>
            <w:vAlign w:val="center"/>
          </w:tcPr>
          <w:p w14:paraId="61B375C0" w14:textId="77777777" w:rsidR="003268A8" w:rsidRPr="005244AA" w:rsidRDefault="003268A8" w:rsidP="0097333F">
            <w:pPr>
              <w:rPr>
                <w:rFonts w:ascii="Georgia" w:hAnsi="Georgia" w:cstheme="majorHAnsi"/>
                <w:szCs w:val="20"/>
              </w:rPr>
            </w:pPr>
            <w:r w:rsidRPr="005244AA">
              <w:rPr>
                <w:rFonts w:ascii="Georgia" w:hAnsi="Georgia" w:cstheme="majorHAnsi"/>
                <w:szCs w:val="20"/>
              </w:rPr>
              <w:t>(odevixibat* or bylvay* or A4250 or 501692-44-0 or AZD8294 or AR-H064974 or A-4250 or AZD-8294 or GTPL11194).ti,ab.</w:t>
            </w:r>
          </w:p>
        </w:tc>
        <w:tc>
          <w:tcPr>
            <w:tcW w:w="609" w:type="pct"/>
            <w:noWrap/>
            <w:vAlign w:val="bottom"/>
          </w:tcPr>
          <w:p w14:paraId="3CB92BA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70</w:t>
            </w:r>
          </w:p>
        </w:tc>
      </w:tr>
      <w:tr w:rsidR="003268A8" w:rsidRPr="005244AA" w14:paraId="6ED6DDB8" w14:textId="77777777" w:rsidTr="0097333F">
        <w:tc>
          <w:tcPr>
            <w:tcW w:w="390" w:type="pct"/>
            <w:noWrap/>
            <w:vAlign w:val="center"/>
          </w:tcPr>
          <w:p w14:paraId="349CD64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w:t>
            </w:r>
          </w:p>
        </w:tc>
        <w:tc>
          <w:tcPr>
            <w:tcW w:w="862" w:type="pct"/>
            <w:vMerge/>
          </w:tcPr>
          <w:p w14:paraId="7FD4348E" w14:textId="77777777" w:rsidR="003268A8" w:rsidRPr="005244AA" w:rsidRDefault="003268A8" w:rsidP="0097333F">
            <w:pPr>
              <w:rPr>
                <w:rFonts w:ascii="Georgia" w:hAnsi="Georgia" w:cstheme="majorHAnsi"/>
                <w:szCs w:val="20"/>
              </w:rPr>
            </w:pPr>
          </w:p>
        </w:tc>
        <w:tc>
          <w:tcPr>
            <w:tcW w:w="3139" w:type="pct"/>
            <w:noWrap/>
            <w:vAlign w:val="center"/>
          </w:tcPr>
          <w:p w14:paraId="0AF12D97" w14:textId="77777777" w:rsidR="003268A8" w:rsidRPr="005244AA" w:rsidRDefault="003268A8" w:rsidP="0097333F">
            <w:pPr>
              <w:rPr>
                <w:rFonts w:ascii="Georgia" w:hAnsi="Georgia" w:cstheme="majorHAnsi"/>
                <w:szCs w:val="20"/>
              </w:rPr>
            </w:pPr>
            <w:r w:rsidRPr="005244AA">
              <w:rPr>
                <w:rFonts w:ascii="Georgia" w:hAnsi="Georgia" w:cstheme="majorHAnsi"/>
                <w:szCs w:val="20"/>
              </w:rPr>
              <w:t>(surgical biliary diversion or “SBD” or partial biliary diversion or “PBD” or partial external biliary diversion or “PEBD” or partial internal biliary diversion or PIBD or ileal exclusion or “IE” or ileal bypass or “IB”).ti,ab.</w:t>
            </w:r>
          </w:p>
        </w:tc>
        <w:tc>
          <w:tcPr>
            <w:tcW w:w="609" w:type="pct"/>
            <w:noWrap/>
            <w:vAlign w:val="bottom"/>
          </w:tcPr>
          <w:p w14:paraId="616EB30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78141</w:t>
            </w:r>
          </w:p>
        </w:tc>
      </w:tr>
      <w:tr w:rsidR="003268A8" w:rsidRPr="005244AA" w14:paraId="7315618F" w14:textId="77777777" w:rsidTr="0097333F">
        <w:tc>
          <w:tcPr>
            <w:tcW w:w="390" w:type="pct"/>
            <w:noWrap/>
            <w:vAlign w:val="center"/>
          </w:tcPr>
          <w:p w14:paraId="4404D54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w:t>
            </w:r>
          </w:p>
        </w:tc>
        <w:tc>
          <w:tcPr>
            <w:tcW w:w="862" w:type="pct"/>
            <w:vMerge/>
          </w:tcPr>
          <w:p w14:paraId="0877D5C0" w14:textId="77777777" w:rsidR="003268A8" w:rsidRPr="005244AA" w:rsidRDefault="003268A8" w:rsidP="0097333F">
            <w:pPr>
              <w:rPr>
                <w:rFonts w:ascii="Georgia" w:hAnsi="Georgia" w:cstheme="majorHAnsi"/>
                <w:szCs w:val="20"/>
              </w:rPr>
            </w:pPr>
          </w:p>
        </w:tc>
        <w:tc>
          <w:tcPr>
            <w:tcW w:w="3139" w:type="pct"/>
            <w:noWrap/>
            <w:vAlign w:val="center"/>
          </w:tcPr>
          <w:p w14:paraId="784FD401" w14:textId="77777777" w:rsidR="003268A8" w:rsidRPr="005244AA" w:rsidRDefault="003268A8" w:rsidP="0097333F">
            <w:pPr>
              <w:rPr>
                <w:rFonts w:ascii="Georgia" w:hAnsi="Georgia" w:cstheme="majorHAnsi"/>
                <w:szCs w:val="20"/>
              </w:rPr>
            </w:pPr>
            <w:r w:rsidRPr="005244AA">
              <w:rPr>
                <w:rFonts w:ascii="Georgia" w:hAnsi="Georgia" w:cstheme="majorHAnsi"/>
                <w:szCs w:val="20"/>
              </w:rPr>
              <w:t>(liver transplantation or liver transplant* or LT* or orthotopic liver transplant or “OLT”).ti,ab.</w:t>
            </w:r>
          </w:p>
        </w:tc>
        <w:tc>
          <w:tcPr>
            <w:tcW w:w="609" w:type="pct"/>
            <w:noWrap/>
            <w:vAlign w:val="bottom"/>
          </w:tcPr>
          <w:p w14:paraId="29851F7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22520</w:t>
            </w:r>
          </w:p>
        </w:tc>
      </w:tr>
      <w:tr w:rsidR="003268A8" w:rsidRPr="005244AA" w14:paraId="3CBECCEF" w14:textId="77777777" w:rsidTr="0097333F">
        <w:tc>
          <w:tcPr>
            <w:tcW w:w="390" w:type="pct"/>
            <w:noWrap/>
            <w:vAlign w:val="center"/>
          </w:tcPr>
          <w:p w14:paraId="164CADC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13</w:t>
            </w:r>
          </w:p>
        </w:tc>
        <w:tc>
          <w:tcPr>
            <w:tcW w:w="862" w:type="pct"/>
            <w:vMerge/>
          </w:tcPr>
          <w:p w14:paraId="16B36477" w14:textId="77777777" w:rsidR="003268A8" w:rsidRPr="005244AA" w:rsidRDefault="003268A8" w:rsidP="0097333F">
            <w:pPr>
              <w:rPr>
                <w:rFonts w:ascii="Georgia" w:hAnsi="Georgia" w:cstheme="majorHAnsi"/>
                <w:szCs w:val="20"/>
              </w:rPr>
            </w:pPr>
          </w:p>
        </w:tc>
        <w:tc>
          <w:tcPr>
            <w:tcW w:w="3139" w:type="pct"/>
            <w:noWrap/>
            <w:vAlign w:val="center"/>
          </w:tcPr>
          <w:p w14:paraId="7B21F368" w14:textId="77777777" w:rsidR="003268A8" w:rsidRPr="005244AA" w:rsidRDefault="003268A8" w:rsidP="0097333F">
            <w:pPr>
              <w:rPr>
                <w:rFonts w:ascii="Georgia" w:hAnsi="Georgia" w:cstheme="majorHAnsi"/>
                <w:szCs w:val="20"/>
              </w:rPr>
            </w:pPr>
            <w:r w:rsidRPr="005244AA">
              <w:rPr>
                <w:rFonts w:ascii="Georgia" w:hAnsi="Georgia" w:cstheme="majorHAnsi"/>
                <w:szCs w:val="20"/>
              </w:rPr>
              <w:t>(ursodeoxycholic acid or ursodiol or “UDCA” or rifampicin or cholestyramine).ti,ab.</w:t>
            </w:r>
          </w:p>
        </w:tc>
        <w:tc>
          <w:tcPr>
            <w:tcW w:w="609" w:type="pct"/>
            <w:noWrap/>
            <w:vAlign w:val="bottom"/>
          </w:tcPr>
          <w:p w14:paraId="6083D63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4018</w:t>
            </w:r>
          </w:p>
        </w:tc>
      </w:tr>
      <w:tr w:rsidR="003268A8" w:rsidRPr="005244AA" w14:paraId="4C905B9F" w14:textId="77777777" w:rsidTr="0097333F">
        <w:tc>
          <w:tcPr>
            <w:tcW w:w="390" w:type="pct"/>
            <w:noWrap/>
            <w:vAlign w:val="center"/>
          </w:tcPr>
          <w:p w14:paraId="7EC8C07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14</w:t>
            </w:r>
          </w:p>
        </w:tc>
        <w:tc>
          <w:tcPr>
            <w:tcW w:w="862" w:type="pct"/>
            <w:vMerge/>
          </w:tcPr>
          <w:p w14:paraId="768BA429" w14:textId="77777777" w:rsidR="003268A8" w:rsidRPr="005244AA" w:rsidRDefault="003268A8" w:rsidP="0097333F">
            <w:pPr>
              <w:rPr>
                <w:rFonts w:ascii="Georgia" w:hAnsi="Georgia" w:cstheme="majorHAnsi"/>
                <w:szCs w:val="20"/>
              </w:rPr>
            </w:pPr>
          </w:p>
        </w:tc>
        <w:tc>
          <w:tcPr>
            <w:tcW w:w="3139" w:type="pct"/>
            <w:noWrap/>
            <w:vAlign w:val="center"/>
          </w:tcPr>
          <w:p w14:paraId="6625B580" w14:textId="77777777" w:rsidR="003268A8" w:rsidRPr="005244AA" w:rsidRDefault="003268A8" w:rsidP="0097333F">
            <w:pPr>
              <w:rPr>
                <w:rFonts w:ascii="Georgia" w:hAnsi="Georgia" w:cstheme="majorHAnsi"/>
                <w:szCs w:val="20"/>
              </w:rPr>
            </w:pPr>
            <w:r w:rsidRPr="005244AA">
              <w:rPr>
                <w:rFonts w:ascii="Georgia" w:hAnsi="Georgia" w:cstheme="majorHAnsi"/>
                <w:szCs w:val="20"/>
              </w:rPr>
              <w:t>or/8-13</w:t>
            </w:r>
          </w:p>
        </w:tc>
        <w:tc>
          <w:tcPr>
            <w:tcW w:w="609" w:type="pct"/>
            <w:noWrap/>
            <w:vAlign w:val="bottom"/>
          </w:tcPr>
          <w:p w14:paraId="4FB0CC0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103266</w:t>
            </w:r>
          </w:p>
        </w:tc>
      </w:tr>
      <w:tr w:rsidR="003268A8" w:rsidRPr="005244AA" w14:paraId="54CE472C" w14:textId="77777777" w:rsidTr="0097333F">
        <w:tc>
          <w:tcPr>
            <w:tcW w:w="390" w:type="pct"/>
            <w:noWrap/>
            <w:vAlign w:val="center"/>
          </w:tcPr>
          <w:p w14:paraId="5917C13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15</w:t>
            </w:r>
          </w:p>
        </w:tc>
        <w:tc>
          <w:tcPr>
            <w:tcW w:w="862" w:type="pct"/>
            <w:vMerge w:val="restart"/>
          </w:tcPr>
          <w:p w14:paraId="7F5D6998" w14:textId="77777777" w:rsidR="003268A8" w:rsidRPr="005244AA" w:rsidRDefault="003268A8" w:rsidP="0097333F">
            <w:pPr>
              <w:rPr>
                <w:rFonts w:ascii="Georgia" w:hAnsi="Georgia" w:cstheme="majorHAnsi"/>
                <w:szCs w:val="20"/>
              </w:rPr>
            </w:pPr>
            <w:r w:rsidRPr="005244AA">
              <w:rPr>
                <w:rFonts w:ascii="Georgia" w:hAnsi="Georgia" w:cstheme="majorHAnsi"/>
                <w:szCs w:val="20"/>
              </w:rPr>
              <w:t>Observational study filter (https://www.sign.ac.uk/what-we-do/methodology/search-filters/)</w:t>
            </w:r>
          </w:p>
        </w:tc>
        <w:tc>
          <w:tcPr>
            <w:tcW w:w="3139" w:type="pct"/>
            <w:noWrap/>
            <w:vAlign w:val="center"/>
          </w:tcPr>
          <w:p w14:paraId="3DA8F902" w14:textId="77777777" w:rsidR="003268A8" w:rsidRPr="005244AA" w:rsidRDefault="003268A8" w:rsidP="0097333F">
            <w:pPr>
              <w:rPr>
                <w:rFonts w:ascii="Georgia" w:hAnsi="Georgia" w:cstheme="majorHAnsi"/>
                <w:szCs w:val="20"/>
              </w:rPr>
            </w:pPr>
            <w:r w:rsidRPr="005244AA">
              <w:rPr>
                <w:rFonts w:ascii="Georgia" w:hAnsi="Georgia" w:cstheme="majorHAnsi"/>
                <w:szCs w:val="20"/>
              </w:rPr>
              <w:t>Epidemiologic studies/ or Exp case control studies/ or Exp cohort studies/</w:t>
            </w:r>
          </w:p>
        </w:tc>
        <w:tc>
          <w:tcPr>
            <w:tcW w:w="609" w:type="pct"/>
            <w:noWrap/>
            <w:vAlign w:val="bottom"/>
          </w:tcPr>
          <w:p w14:paraId="1665A742"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225247</w:t>
            </w:r>
          </w:p>
        </w:tc>
      </w:tr>
      <w:tr w:rsidR="003268A8" w:rsidRPr="005244AA" w14:paraId="491F2180" w14:textId="77777777" w:rsidTr="0097333F">
        <w:tc>
          <w:tcPr>
            <w:tcW w:w="390" w:type="pct"/>
            <w:noWrap/>
            <w:vAlign w:val="center"/>
          </w:tcPr>
          <w:p w14:paraId="088D45A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16</w:t>
            </w:r>
          </w:p>
        </w:tc>
        <w:tc>
          <w:tcPr>
            <w:tcW w:w="862" w:type="pct"/>
            <w:vMerge/>
          </w:tcPr>
          <w:p w14:paraId="2EB66D11" w14:textId="77777777" w:rsidR="003268A8" w:rsidRPr="005244AA" w:rsidRDefault="003268A8" w:rsidP="0097333F">
            <w:pPr>
              <w:rPr>
                <w:rFonts w:ascii="Georgia" w:hAnsi="Georgia" w:cstheme="majorHAnsi"/>
                <w:szCs w:val="20"/>
              </w:rPr>
            </w:pPr>
          </w:p>
        </w:tc>
        <w:tc>
          <w:tcPr>
            <w:tcW w:w="3139" w:type="pct"/>
            <w:noWrap/>
            <w:vAlign w:val="center"/>
          </w:tcPr>
          <w:p w14:paraId="2782E4A4" w14:textId="77777777" w:rsidR="003268A8" w:rsidRPr="005244AA" w:rsidRDefault="003268A8" w:rsidP="0097333F">
            <w:pPr>
              <w:rPr>
                <w:rFonts w:ascii="Georgia" w:hAnsi="Georgia" w:cstheme="majorHAnsi"/>
                <w:szCs w:val="20"/>
              </w:rPr>
            </w:pPr>
            <w:r w:rsidRPr="005244AA">
              <w:rPr>
                <w:rFonts w:ascii="Georgia" w:hAnsi="Georgia" w:cstheme="majorHAnsi"/>
                <w:szCs w:val="20"/>
              </w:rPr>
              <w:t>Case control.tw. or (cohort adj (study or studies)).tw. or Cohort analy*.tw. or (Follow-up adj (study or studies)).tw. or (observational adj (study or studies)).tw.</w:t>
            </w:r>
          </w:p>
        </w:tc>
        <w:tc>
          <w:tcPr>
            <w:tcW w:w="609" w:type="pct"/>
            <w:noWrap/>
            <w:vAlign w:val="bottom"/>
          </w:tcPr>
          <w:p w14:paraId="638A3BA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52300</w:t>
            </w:r>
          </w:p>
        </w:tc>
      </w:tr>
      <w:tr w:rsidR="003268A8" w:rsidRPr="005244AA" w14:paraId="74D38FE0" w14:textId="77777777" w:rsidTr="0097333F">
        <w:tc>
          <w:tcPr>
            <w:tcW w:w="390" w:type="pct"/>
            <w:noWrap/>
            <w:vAlign w:val="center"/>
          </w:tcPr>
          <w:p w14:paraId="4A550F4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17</w:t>
            </w:r>
          </w:p>
        </w:tc>
        <w:tc>
          <w:tcPr>
            <w:tcW w:w="862" w:type="pct"/>
            <w:vMerge/>
          </w:tcPr>
          <w:p w14:paraId="3C38FB14" w14:textId="77777777" w:rsidR="003268A8" w:rsidRPr="005244AA" w:rsidRDefault="003268A8" w:rsidP="0097333F">
            <w:pPr>
              <w:rPr>
                <w:rFonts w:ascii="Georgia" w:hAnsi="Georgia" w:cstheme="majorHAnsi"/>
                <w:szCs w:val="20"/>
              </w:rPr>
            </w:pPr>
          </w:p>
        </w:tc>
        <w:tc>
          <w:tcPr>
            <w:tcW w:w="3139" w:type="pct"/>
            <w:noWrap/>
            <w:vAlign w:val="center"/>
          </w:tcPr>
          <w:p w14:paraId="7104FCA3" w14:textId="77777777" w:rsidR="003268A8" w:rsidRPr="005244AA" w:rsidRDefault="003268A8" w:rsidP="0097333F">
            <w:pPr>
              <w:rPr>
                <w:rFonts w:ascii="Georgia" w:hAnsi="Georgia" w:cstheme="majorHAnsi"/>
                <w:szCs w:val="20"/>
              </w:rPr>
            </w:pPr>
            <w:r w:rsidRPr="005244AA">
              <w:rPr>
                <w:rFonts w:ascii="Georgia" w:hAnsi="Georgia" w:cstheme="majorHAnsi"/>
                <w:szCs w:val="20"/>
              </w:rPr>
              <w:t>Longitudinal.tw. or Retrospective.tw. or Cross sectional.tw. or Cross-sectional studies/</w:t>
            </w:r>
          </w:p>
        </w:tc>
        <w:tc>
          <w:tcPr>
            <w:tcW w:w="609" w:type="pct"/>
            <w:noWrap/>
            <w:vAlign w:val="bottom"/>
          </w:tcPr>
          <w:p w14:paraId="675CF944"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70152</w:t>
            </w:r>
          </w:p>
        </w:tc>
      </w:tr>
      <w:tr w:rsidR="003268A8" w:rsidRPr="005244AA" w14:paraId="67AB600D" w14:textId="77777777" w:rsidTr="0097333F">
        <w:tc>
          <w:tcPr>
            <w:tcW w:w="390" w:type="pct"/>
            <w:noWrap/>
            <w:vAlign w:val="center"/>
          </w:tcPr>
          <w:p w14:paraId="73436CF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18</w:t>
            </w:r>
          </w:p>
        </w:tc>
        <w:tc>
          <w:tcPr>
            <w:tcW w:w="862" w:type="pct"/>
            <w:vMerge/>
          </w:tcPr>
          <w:p w14:paraId="7CB87C2C" w14:textId="77777777" w:rsidR="003268A8" w:rsidRPr="005244AA" w:rsidRDefault="003268A8" w:rsidP="0097333F">
            <w:pPr>
              <w:rPr>
                <w:rFonts w:ascii="Georgia" w:hAnsi="Georgia" w:cstheme="majorHAnsi"/>
                <w:szCs w:val="20"/>
              </w:rPr>
            </w:pPr>
          </w:p>
        </w:tc>
        <w:tc>
          <w:tcPr>
            <w:tcW w:w="3139" w:type="pct"/>
            <w:noWrap/>
            <w:vAlign w:val="center"/>
          </w:tcPr>
          <w:p w14:paraId="4C809D98" w14:textId="77777777" w:rsidR="003268A8" w:rsidRPr="005244AA" w:rsidRDefault="003268A8" w:rsidP="0097333F">
            <w:pPr>
              <w:rPr>
                <w:rFonts w:ascii="Georgia" w:hAnsi="Georgia" w:cstheme="majorHAnsi"/>
                <w:szCs w:val="20"/>
              </w:rPr>
            </w:pPr>
            <w:r w:rsidRPr="005244AA">
              <w:rPr>
                <w:rFonts w:ascii="Georgia" w:hAnsi="Georgia" w:cstheme="majorHAnsi"/>
                <w:szCs w:val="20"/>
              </w:rPr>
              <w:t>or/15-17</w:t>
            </w:r>
          </w:p>
        </w:tc>
        <w:tc>
          <w:tcPr>
            <w:tcW w:w="609" w:type="pct"/>
            <w:noWrap/>
            <w:vAlign w:val="bottom"/>
          </w:tcPr>
          <w:p w14:paraId="7D2AA29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306063</w:t>
            </w:r>
          </w:p>
        </w:tc>
      </w:tr>
      <w:tr w:rsidR="003268A8" w:rsidRPr="005244AA" w14:paraId="07731C63" w14:textId="77777777" w:rsidTr="0097333F">
        <w:tc>
          <w:tcPr>
            <w:tcW w:w="390" w:type="pct"/>
            <w:noWrap/>
            <w:vAlign w:val="center"/>
          </w:tcPr>
          <w:p w14:paraId="3490C8BC"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19</w:t>
            </w:r>
          </w:p>
        </w:tc>
        <w:tc>
          <w:tcPr>
            <w:tcW w:w="862" w:type="pct"/>
            <w:vMerge w:val="restart"/>
          </w:tcPr>
          <w:p w14:paraId="3171B15C" w14:textId="77777777" w:rsidR="003268A8" w:rsidRPr="005244AA" w:rsidRDefault="003268A8" w:rsidP="0097333F">
            <w:pPr>
              <w:rPr>
                <w:rFonts w:ascii="Georgia" w:hAnsi="Georgia" w:cstheme="majorHAnsi"/>
                <w:szCs w:val="20"/>
              </w:rPr>
            </w:pPr>
          </w:p>
          <w:p w14:paraId="71ADE0D3" w14:textId="77777777" w:rsidR="003268A8" w:rsidRPr="005244AA" w:rsidRDefault="003268A8" w:rsidP="0097333F">
            <w:pPr>
              <w:rPr>
                <w:rFonts w:ascii="Georgia" w:hAnsi="Georgia" w:cstheme="majorHAnsi"/>
                <w:szCs w:val="20"/>
              </w:rPr>
            </w:pPr>
          </w:p>
          <w:p w14:paraId="3696E6A7"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Randomised controlled trial study filter (https://www.sign.ac.uk/what-we-do/methodology/search-filters/)</w:t>
            </w:r>
          </w:p>
        </w:tc>
        <w:tc>
          <w:tcPr>
            <w:tcW w:w="3139" w:type="pct"/>
            <w:noWrap/>
            <w:vAlign w:val="center"/>
          </w:tcPr>
          <w:p w14:paraId="561B7300" w14:textId="77777777" w:rsidR="003268A8" w:rsidRPr="005244AA" w:rsidRDefault="003268A8" w:rsidP="0097333F">
            <w:pPr>
              <w:rPr>
                <w:rFonts w:ascii="Georgia" w:hAnsi="Georgia" w:cstheme="majorHAnsi"/>
                <w:szCs w:val="20"/>
              </w:rPr>
            </w:pPr>
            <w:r w:rsidRPr="005244AA">
              <w:rPr>
                <w:rFonts w:ascii="Georgia" w:hAnsi="Georgia" w:cstheme="majorHAnsi"/>
                <w:szCs w:val="20"/>
              </w:rPr>
              <w:t>((singl* or doubl* or tripl* or trebl* or quadrupl*) adj blind*).tw.</w:t>
            </w:r>
          </w:p>
        </w:tc>
        <w:tc>
          <w:tcPr>
            <w:tcW w:w="609" w:type="pct"/>
            <w:noWrap/>
            <w:vAlign w:val="bottom"/>
          </w:tcPr>
          <w:p w14:paraId="7617BB2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354620</w:t>
            </w:r>
          </w:p>
        </w:tc>
      </w:tr>
      <w:tr w:rsidR="003268A8" w:rsidRPr="005244AA" w14:paraId="1297BAD4" w14:textId="77777777" w:rsidTr="0097333F">
        <w:tc>
          <w:tcPr>
            <w:tcW w:w="390" w:type="pct"/>
            <w:noWrap/>
            <w:vAlign w:val="center"/>
          </w:tcPr>
          <w:p w14:paraId="6614C06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w:t>
            </w:r>
          </w:p>
        </w:tc>
        <w:tc>
          <w:tcPr>
            <w:tcW w:w="862" w:type="pct"/>
            <w:vMerge/>
          </w:tcPr>
          <w:p w14:paraId="45252ED7" w14:textId="77777777" w:rsidR="003268A8" w:rsidRPr="005244AA" w:rsidRDefault="003268A8" w:rsidP="0097333F">
            <w:pPr>
              <w:rPr>
                <w:rFonts w:ascii="Georgia" w:hAnsi="Georgia" w:cstheme="majorHAnsi"/>
                <w:szCs w:val="20"/>
              </w:rPr>
            </w:pPr>
          </w:p>
        </w:tc>
        <w:tc>
          <w:tcPr>
            <w:tcW w:w="3139" w:type="pct"/>
            <w:noWrap/>
            <w:vAlign w:val="center"/>
          </w:tcPr>
          <w:p w14:paraId="3E82D3A2"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randomi*ed controlled trial.tw. or clinical trial.tw.</w:t>
            </w:r>
          </w:p>
        </w:tc>
        <w:tc>
          <w:tcPr>
            <w:tcW w:w="609" w:type="pct"/>
            <w:noWrap/>
            <w:vAlign w:val="bottom"/>
          </w:tcPr>
          <w:p w14:paraId="3BFDCC69"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453307</w:t>
            </w:r>
          </w:p>
        </w:tc>
      </w:tr>
      <w:tr w:rsidR="003268A8" w:rsidRPr="005244AA" w14:paraId="4EF16201" w14:textId="77777777" w:rsidTr="0097333F">
        <w:tc>
          <w:tcPr>
            <w:tcW w:w="390" w:type="pct"/>
            <w:noWrap/>
            <w:vAlign w:val="center"/>
          </w:tcPr>
          <w:p w14:paraId="61E712F5"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21</w:t>
            </w:r>
          </w:p>
        </w:tc>
        <w:tc>
          <w:tcPr>
            <w:tcW w:w="862" w:type="pct"/>
            <w:vMerge/>
          </w:tcPr>
          <w:p w14:paraId="78CF26D4" w14:textId="77777777" w:rsidR="003268A8" w:rsidRPr="005244AA" w:rsidRDefault="003268A8" w:rsidP="0097333F">
            <w:pPr>
              <w:rPr>
                <w:rFonts w:ascii="Georgia" w:hAnsi="Georgia" w:cstheme="majorHAnsi"/>
                <w:szCs w:val="20"/>
              </w:rPr>
            </w:pPr>
          </w:p>
        </w:tc>
        <w:tc>
          <w:tcPr>
            <w:tcW w:w="3139" w:type="pct"/>
            <w:noWrap/>
            <w:vAlign w:val="center"/>
          </w:tcPr>
          <w:p w14:paraId="3E118D73" w14:textId="77777777" w:rsidR="003268A8" w:rsidRPr="005244AA" w:rsidRDefault="003268A8" w:rsidP="0097333F">
            <w:pPr>
              <w:rPr>
                <w:rFonts w:ascii="Georgia" w:hAnsi="Georgia" w:cstheme="majorHAnsi"/>
                <w:szCs w:val="20"/>
              </w:rPr>
            </w:pPr>
            <w:r w:rsidRPr="005244AA">
              <w:rPr>
                <w:rFonts w:ascii="Georgia" w:hAnsi="Georgia" w:cstheme="majorHAnsi"/>
                <w:szCs w:val="20"/>
              </w:rPr>
              <w:t>(assign* or allocat*).tw.</w:t>
            </w:r>
          </w:p>
        </w:tc>
        <w:tc>
          <w:tcPr>
            <w:tcW w:w="609" w:type="pct"/>
            <w:noWrap/>
            <w:vAlign w:val="bottom"/>
          </w:tcPr>
          <w:p w14:paraId="426C472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403822</w:t>
            </w:r>
          </w:p>
        </w:tc>
      </w:tr>
      <w:tr w:rsidR="003268A8" w:rsidRPr="005244AA" w14:paraId="5442063B" w14:textId="77777777" w:rsidTr="0097333F">
        <w:tc>
          <w:tcPr>
            <w:tcW w:w="390" w:type="pct"/>
            <w:noWrap/>
            <w:vAlign w:val="center"/>
          </w:tcPr>
          <w:p w14:paraId="1D498FDD"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22</w:t>
            </w:r>
          </w:p>
        </w:tc>
        <w:tc>
          <w:tcPr>
            <w:tcW w:w="862" w:type="pct"/>
            <w:vMerge/>
          </w:tcPr>
          <w:p w14:paraId="2A20E069" w14:textId="77777777" w:rsidR="003268A8" w:rsidRPr="005244AA" w:rsidRDefault="003268A8" w:rsidP="0097333F">
            <w:pPr>
              <w:rPr>
                <w:rFonts w:ascii="Georgia" w:hAnsi="Georgia" w:cstheme="majorHAnsi"/>
                <w:szCs w:val="20"/>
              </w:rPr>
            </w:pPr>
          </w:p>
        </w:tc>
        <w:tc>
          <w:tcPr>
            <w:tcW w:w="3139" w:type="pct"/>
            <w:noWrap/>
            <w:vAlign w:val="center"/>
          </w:tcPr>
          <w:p w14:paraId="4A4DEECA" w14:textId="77777777" w:rsidR="003268A8" w:rsidRPr="005244AA" w:rsidRDefault="003268A8" w:rsidP="0097333F">
            <w:pPr>
              <w:rPr>
                <w:rFonts w:ascii="Georgia" w:hAnsi="Georgia" w:cstheme="majorHAnsi"/>
                <w:szCs w:val="20"/>
              </w:rPr>
            </w:pPr>
            <w:r w:rsidRPr="005244AA">
              <w:rPr>
                <w:rFonts w:ascii="Georgia" w:hAnsi="Georgia" w:cstheme="majorHAnsi"/>
                <w:szCs w:val="20"/>
              </w:rPr>
              <w:t>randomized controlled trial/ or Random Allocation/ or clinical trial/</w:t>
            </w:r>
          </w:p>
        </w:tc>
        <w:tc>
          <w:tcPr>
            <w:tcW w:w="609" w:type="pct"/>
            <w:noWrap/>
            <w:vAlign w:val="bottom"/>
          </w:tcPr>
          <w:p w14:paraId="2ACEA2A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26310</w:t>
            </w:r>
          </w:p>
        </w:tc>
      </w:tr>
      <w:tr w:rsidR="003268A8" w:rsidRPr="005244AA" w14:paraId="355D4689" w14:textId="77777777" w:rsidTr="0097333F">
        <w:tc>
          <w:tcPr>
            <w:tcW w:w="390" w:type="pct"/>
            <w:noWrap/>
            <w:vAlign w:val="center"/>
          </w:tcPr>
          <w:p w14:paraId="03F5D60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23</w:t>
            </w:r>
          </w:p>
        </w:tc>
        <w:tc>
          <w:tcPr>
            <w:tcW w:w="862" w:type="pct"/>
            <w:vMerge/>
          </w:tcPr>
          <w:p w14:paraId="0921C203" w14:textId="77777777" w:rsidR="003268A8" w:rsidRPr="005244AA" w:rsidRDefault="003268A8" w:rsidP="0097333F">
            <w:pPr>
              <w:rPr>
                <w:rFonts w:ascii="Georgia" w:hAnsi="Georgia" w:cstheme="majorHAnsi"/>
                <w:szCs w:val="20"/>
              </w:rPr>
            </w:pPr>
          </w:p>
        </w:tc>
        <w:tc>
          <w:tcPr>
            <w:tcW w:w="3139" w:type="pct"/>
            <w:noWrap/>
            <w:vAlign w:val="center"/>
          </w:tcPr>
          <w:p w14:paraId="6F1CA848" w14:textId="77777777" w:rsidR="003268A8" w:rsidRPr="005244AA" w:rsidRDefault="003268A8" w:rsidP="0097333F">
            <w:pPr>
              <w:rPr>
                <w:rFonts w:ascii="Georgia" w:hAnsi="Georgia" w:cstheme="majorHAnsi"/>
                <w:szCs w:val="20"/>
              </w:rPr>
            </w:pPr>
            <w:r w:rsidRPr="005244AA">
              <w:rPr>
                <w:rFonts w:ascii="Georgia" w:hAnsi="Georgia" w:cstheme="majorHAnsi"/>
                <w:szCs w:val="20"/>
              </w:rPr>
              <w:t>Placebo*.tw or randomly allocated.tw or (allocated adj2 random*).tw</w:t>
            </w:r>
          </w:p>
        </w:tc>
        <w:tc>
          <w:tcPr>
            <w:tcW w:w="609" w:type="pct"/>
            <w:noWrap/>
            <w:vAlign w:val="bottom"/>
          </w:tcPr>
          <w:p w14:paraId="3970BF07"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453688</w:t>
            </w:r>
          </w:p>
        </w:tc>
      </w:tr>
      <w:tr w:rsidR="003268A8" w:rsidRPr="005244AA" w14:paraId="4A0AEE49" w14:textId="77777777" w:rsidTr="0097333F">
        <w:tc>
          <w:tcPr>
            <w:tcW w:w="390" w:type="pct"/>
            <w:noWrap/>
            <w:vAlign w:val="center"/>
          </w:tcPr>
          <w:p w14:paraId="5667CB30"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24</w:t>
            </w:r>
          </w:p>
        </w:tc>
        <w:tc>
          <w:tcPr>
            <w:tcW w:w="862" w:type="pct"/>
            <w:vMerge/>
          </w:tcPr>
          <w:p w14:paraId="66EACCF9" w14:textId="77777777" w:rsidR="003268A8" w:rsidRPr="005244AA" w:rsidRDefault="003268A8" w:rsidP="0097333F">
            <w:pPr>
              <w:rPr>
                <w:rFonts w:ascii="Georgia" w:hAnsi="Georgia" w:cstheme="majorHAnsi"/>
                <w:szCs w:val="20"/>
              </w:rPr>
            </w:pPr>
          </w:p>
        </w:tc>
        <w:tc>
          <w:tcPr>
            <w:tcW w:w="3139" w:type="pct"/>
            <w:noWrap/>
            <w:vAlign w:val="center"/>
          </w:tcPr>
          <w:p w14:paraId="58C652CF" w14:textId="77777777" w:rsidR="003268A8" w:rsidRPr="005244AA" w:rsidRDefault="003268A8" w:rsidP="0097333F">
            <w:pPr>
              <w:rPr>
                <w:rFonts w:ascii="Georgia" w:hAnsi="Georgia" w:cstheme="majorHAnsi"/>
                <w:szCs w:val="20"/>
              </w:rPr>
            </w:pPr>
            <w:r w:rsidRPr="005244AA">
              <w:rPr>
                <w:rFonts w:ascii="Georgia" w:hAnsi="Georgia" w:cstheme="majorHAnsi"/>
                <w:szCs w:val="20"/>
              </w:rPr>
              <w:t>double blind procedure.tw. or single blind procedure.tw.</w:t>
            </w:r>
          </w:p>
        </w:tc>
        <w:tc>
          <w:tcPr>
            <w:tcW w:w="609" w:type="pct"/>
            <w:noWrap/>
            <w:vAlign w:val="bottom"/>
          </w:tcPr>
          <w:p w14:paraId="4B63ADAF"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2754</w:t>
            </w:r>
          </w:p>
        </w:tc>
      </w:tr>
      <w:tr w:rsidR="003268A8" w:rsidRPr="005244AA" w14:paraId="1B1F33CD" w14:textId="77777777" w:rsidTr="0097333F">
        <w:tc>
          <w:tcPr>
            <w:tcW w:w="390" w:type="pct"/>
            <w:noWrap/>
            <w:vAlign w:val="center"/>
          </w:tcPr>
          <w:p w14:paraId="20644CF3"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25</w:t>
            </w:r>
          </w:p>
        </w:tc>
        <w:tc>
          <w:tcPr>
            <w:tcW w:w="862" w:type="pct"/>
            <w:vMerge/>
          </w:tcPr>
          <w:p w14:paraId="42E8C55E" w14:textId="77777777" w:rsidR="003268A8" w:rsidRPr="005244AA" w:rsidRDefault="003268A8" w:rsidP="0097333F">
            <w:pPr>
              <w:rPr>
                <w:rFonts w:ascii="Georgia" w:hAnsi="Georgia" w:cstheme="majorHAnsi"/>
                <w:szCs w:val="20"/>
              </w:rPr>
            </w:pPr>
          </w:p>
        </w:tc>
        <w:tc>
          <w:tcPr>
            <w:tcW w:w="3139" w:type="pct"/>
            <w:noWrap/>
            <w:vAlign w:val="center"/>
          </w:tcPr>
          <w:p w14:paraId="76E87EBD" w14:textId="77777777" w:rsidR="003268A8" w:rsidRPr="005244AA" w:rsidRDefault="003268A8" w:rsidP="0097333F">
            <w:pPr>
              <w:rPr>
                <w:rFonts w:ascii="Georgia" w:hAnsi="Georgia" w:cstheme="majorHAnsi"/>
                <w:szCs w:val="20"/>
              </w:rPr>
            </w:pPr>
            <w:r w:rsidRPr="005244AA">
              <w:rPr>
                <w:rFonts w:ascii="Georgia" w:hAnsi="Georgia" w:cstheme="majorHAnsi"/>
                <w:szCs w:val="20"/>
              </w:rPr>
              <w:t>clinical trials as topic.sh.</w:t>
            </w:r>
          </w:p>
        </w:tc>
        <w:tc>
          <w:tcPr>
            <w:tcW w:w="609" w:type="pct"/>
            <w:noWrap/>
            <w:vAlign w:val="bottom"/>
          </w:tcPr>
          <w:p w14:paraId="5052FF7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41098</w:t>
            </w:r>
          </w:p>
        </w:tc>
      </w:tr>
      <w:tr w:rsidR="003268A8" w:rsidRPr="005244AA" w14:paraId="127A9178" w14:textId="77777777" w:rsidTr="0097333F">
        <w:tc>
          <w:tcPr>
            <w:tcW w:w="390" w:type="pct"/>
            <w:noWrap/>
            <w:vAlign w:val="center"/>
          </w:tcPr>
          <w:p w14:paraId="1713027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26</w:t>
            </w:r>
          </w:p>
        </w:tc>
        <w:tc>
          <w:tcPr>
            <w:tcW w:w="862" w:type="pct"/>
            <w:vMerge/>
          </w:tcPr>
          <w:p w14:paraId="4F522B2E" w14:textId="77777777" w:rsidR="003268A8" w:rsidRPr="005244AA" w:rsidRDefault="003268A8" w:rsidP="0097333F">
            <w:pPr>
              <w:rPr>
                <w:rFonts w:ascii="Georgia" w:hAnsi="Georgia" w:cstheme="majorHAnsi"/>
                <w:szCs w:val="20"/>
              </w:rPr>
            </w:pPr>
          </w:p>
        </w:tc>
        <w:tc>
          <w:tcPr>
            <w:tcW w:w="3139" w:type="pct"/>
            <w:noWrap/>
            <w:vAlign w:val="center"/>
          </w:tcPr>
          <w:p w14:paraId="1E4F5409" w14:textId="77777777" w:rsidR="003268A8" w:rsidRPr="005244AA" w:rsidRDefault="003268A8" w:rsidP="0097333F">
            <w:pPr>
              <w:rPr>
                <w:rFonts w:ascii="Georgia" w:hAnsi="Georgia" w:cstheme="majorHAnsi"/>
                <w:szCs w:val="20"/>
              </w:rPr>
            </w:pPr>
            <w:r w:rsidRPr="005244AA">
              <w:rPr>
                <w:rFonts w:ascii="Georgia" w:hAnsi="Georgia" w:cstheme="majorHAnsi"/>
                <w:szCs w:val="20"/>
              </w:rPr>
              <w:t>or/19-25</w:t>
            </w:r>
          </w:p>
        </w:tc>
        <w:tc>
          <w:tcPr>
            <w:tcW w:w="609" w:type="pct"/>
            <w:noWrap/>
            <w:vAlign w:val="bottom"/>
          </w:tcPr>
          <w:p w14:paraId="6457AC5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1109019</w:t>
            </w:r>
          </w:p>
        </w:tc>
      </w:tr>
      <w:tr w:rsidR="003268A8" w:rsidRPr="005244AA" w14:paraId="767D0C08" w14:textId="77777777" w:rsidTr="0097333F">
        <w:tc>
          <w:tcPr>
            <w:tcW w:w="390" w:type="pct"/>
            <w:noWrap/>
            <w:vAlign w:val="center"/>
          </w:tcPr>
          <w:p w14:paraId="032B6D9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27</w:t>
            </w:r>
          </w:p>
        </w:tc>
        <w:tc>
          <w:tcPr>
            <w:tcW w:w="862" w:type="pct"/>
          </w:tcPr>
          <w:p w14:paraId="341891F3" w14:textId="77777777" w:rsidR="003268A8" w:rsidRPr="005244AA" w:rsidRDefault="003268A8" w:rsidP="0097333F">
            <w:pPr>
              <w:rPr>
                <w:rFonts w:ascii="Georgia" w:hAnsi="Georgia" w:cstheme="majorHAnsi"/>
                <w:szCs w:val="20"/>
              </w:rPr>
            </w:pPr>
          </w:p>
        </w:tc>
        <w:tc>
          <w:tcPr>
            <w:tcW w:w="3139" w:type="pct"/>
            <w:noWrap/>
            <w:vAlign w:val="center"/>
          </w:tcPr>
          <w:p w14:paraId="2DA3EB6D" w14:textId="77777777" w:rsidR="003268A8" w:rsidRPr="005244AA" w:rsidRDefault="003268A8" w:rsidP="0097333F">
            <w:pPr>
              <w:rPr>
                <w:rFonts w:ascii="Georgia" w:hAnsi="Georgia" w:cstheme="majorHAnsi"/>
                <w:szCs w:val="20"/>
              </w:rPr>
            </w:pPr>
            <w:r w:rsidRPr="005244AA">
              <w:rPr>
                <w:rFonts w:ascii="Georgia" w:hAnsi="Georgia" w:cstheme="majorHAnsi"/>
                <w:szCs w:val="20"/>
              </w:rPr>
              <w:t>18 or 26</w:t>
            </w:r>
          </w:p>
        </w:tc>
        <w:tc>
          <w:tcPr>
            <w:tcW w:w="609" w:type="pct"/>
            <w:noWrap/>
            <w:vAlign w:val="bottom"/>
          </w:tcPr>
          <w:p w14:paraId="048B7E6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1259598</w:t>
            </w:r>
          </w:p>
        </w:tc>
      </w:tr>
      <w:tr w:rsidR="003268A8" w:rsidRPr="005244AA" w14:paraId="6152A068" w14:textId="77777777" w:rsidTr="0097333F">
        <w:tc>
          <w:tcPr>
            <w:tcW w:w="390" w:type="pct"/>
            <w:noWrap/>
            <w:vAlign w:val="center"/>
          </w:tcPr>
          <w:p w14:paraId="36438E3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28</w:t>
            </w:r>
          </w:p>
        </w:tc>
        <w:tc>
          <w:tcPr>
            <w:tcW w:w="862" w:type="pct"/>
          </w:tcPr>
          <w:p w14:paraId="58B37878" w14:textId="77777777" w:rsidR="003268A8" w:rsidRPr="005244AA" w:rsidRDefault="003268A8" w:rsidP="0097333F">
            <w:pPr>
              <w:rPr>
                <w:rFonts w:ascii="Georgia" w:hAnsi="Georgia" w:cstheme="majorHAnsi"/>
                <w:szCs w:val="20"/>
              </w:rPr>
            </w:pPr>
          </w:p>
        </w:tc>
        <w:tc>
          <w:tcPr>
            <w:tcW w:w="3139" w:type="pct"/>
            <w:noWrap/>
            <w:vAlign w:val="center"/>
          </w:tcPr>
          <w:p w14:paraId="78217F0A" w14:textId="77777777" w:rsidR="003268A8" w:rsidRPr="005244AA" w:rsidRDefault="003268A8" w:rsidP="0097333F">
            <w:pPr>
              <w:rPr>
                <w:rFonts w:ascii="Georgia" w:hAnsi="Georgia" w:cstheme="majorHAnsi"/>
                <w:szCs w:val="20"/>
              </w:rPr>
            </w:pPr>
            <w:r w:rsidRPr="005244AA">
              <w:rPr>
                <w:rFonts w:ascii="Georgia" w:hAnsi="Georgia" w:cstheme="majorHAnsi"/>
                <w:szCs w:val="20"/>
              </w:rPr>
              <w:t>7 and 14 and 26</w:t>
            </w:r>
          </w:p>
        </w:tc>
        <w:tc>
          <w:tcPr>
            <w:tcW w:w="609" w:type="pct"/>
            <w:noWrap/>
            <w:vAlign w:val="bottom"/>
          </w:tcPr>
          <w:p w14:paraId="38138E9B"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108</w:t>
            </w:r>
          </w:p>
        </w:tc>
      </w:tr>
      <w:tr w:rsidR="003268A8" w:rsidRPr="005244AA" w14:paraId="33C32817" w14:textId="77777777" w:rsidTr="0097333F">
        <w:tc>
          <w:tcPr>
            <w:tcW w:w="390" w:type="pct"/>
            <w:noWrap/>
            <w:vAlign w:val="center"/>
          </w:tcPr>
          <w:p w14:paraId="39E0964A"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29</w:t>
            </w:r>
          </w:p>
        </w:tc>
        <w:tc>
          <w:tcPr>
            <w:tcW w:w="862" w:type="pct"/>
          </w:tcPr>
          <w:p w14:paraId="77F26CEC" w14:textId="77777777" w:rsidR="003268A8" w:rsidRPr="005244AA" w:rsidRDefault="003268A8" w:rsidP="0097333F">
            <w:pPr>
              <w:rPr>
                <w:rFonts w:ascii="Georgia" w:hAnsi="Georgia" w:cstheme="majorHAnsi"/>
                <w:szCs w:val="20"/>
              </w:rPr>
            </w:pPr>
          </w:p>
        </w:tc>
        <w:tc>
          <w:tcPr>
            <w:tcW w:w="3139" w:type="pct"/>
            <w:noWrap/>
            <w:vAlign w:val="center"/>
          </w:tcPr>
          <w:p w14:paraId="2A4983FC" w14:textId="77777777" w:rsidR="003268A8" w:rsidRPr="005244AA" w:rsidRDefault="003268A8" w:rsidP="0097333F">
            <w:pPr>
              <w:rPr>
                <w:rFonts w:ascii="Georgia" w:hAnsi="Georgia" w:cstheme="majorHAnsi"/>
                <w:szCs w:val="20"/>
              </w:rPr>
            </w:pPr>
            <w:r w:rsidRPr="005244AA">
              <w:rPr>
                <w:rFonts w:ascii="Georgia" w:hAnsi="Georgia" w:cstheme="majorHAnsi"/>
                <w:szCs w:val="20"/>
              </w:rPr>
              <w:t>animal/ not human/ or nonhuman/ or exp animal experiment/ or animal model/ or exp rodent/ or (rat or rats or mouse or mice).ti.</w:t>
            </w:r>
          </w:p>
        </w:tc>
        <w:tc>
          <w:tcPr>
            <w:tcW w:w="609" w:type="pct"/>
            <w:noWrap/>
            <w:vAlign w:val="bottom"/>
          </w:tcPr>
          <w:p w14:paraId="615923E6"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20300</w:t>
            </w:r>
          </w:p>
        </w:tc>
      </w:tr>
      <w:tr w:rsidR="003268A8" w:rsidRPr="005244AA" w14:paraId="7DB373EE" w14:textId="77777777" w:rsidTr="0097333F">
        <w:tc>
          <w:tcPr>
            <w:tcW w:w="390" w:type="pct"/>
            <w:noWrap/>
            <w:vAlign w:val="center"/>
          </w:tcPr>
          <w:p w14:paraId="60E5C5A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lastRenderedPageBreak/>
              <w:t>30</w:t>
            </w:r>
          </w:p>
        </w:tc>
        <w:tc>
          <w:tcPr>
            <w:tcW w:w="862" w:type="pct"/>
          </w:tcPr>
          <w:p w14:paraId="69DCACEC" w14:textId="77777777" w:rsidR="003268A8" w:rsidRPr="005244AA" w:rsidRDefault="003268A8" w:rsidP="0097333F">
            <w:pPr>
              <w:rPr>
                <w:rFonts w:ascii="Georgia" w:hAnsi="Georgia" w:cstheme="majorHAnsi"/>
                <w:szCs w:val="20"/>
              </w:rPr>
            </w:pPr>
          </w:p>
        </w:tc>
        <w:tc>
          <w:tcPr>
            <w:tcW w:w="3139" w:type="pct"/>
            <w:noWrap/>
            <w:vAlign w:val="center"/>
          </w:tcPr>
          <w:p w14:paraId="51E2D358" w14:textId="77777777" w:rsidR="003268A8" w:rsidRPr="005244AA" w:rsidRDefault="003268A8" w:rsidP="0097333F">
            <w:pPr>
              <w:rPr>
                <w:rFonts w:ascii="Georgia" w:hAnsi="Georgia" w:cstheme="majorHAnsi"/>
                <w:szCs w:val="20"/>
              </w:rPr>
            </w:pPr>
            <w:r w:rsidRPr="005244AA">
              <w:rPr>
                <w:rFonts w:ascii="Georgia" w:hAnsi="Georgia" w:cstheme="majorHAnsi"/>
                <w:szCs w:val="20"/>
              </w:rPr>
              <w:t>28 not 29</w:t>
            </w:r>
          </w:p>
        </w:tc>
        <w:tc>
          <w:tcPr>
            <w:tcW w:w="609" w:type="pct"/>
            <w:noWrap/>
            <w:vAlign w:val="bottom"/>
          </w:tcPr>
          <w:p w14:paraId="05D2A93E"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108</w:t>
            </w:r>
          </w:p>
        </w:tc>
      </w:tr>
      <w:tr w:rsidR="003268A8" w:rsidRPr="005244AA" w14:paraId="2D69ACF0" w14:textId="77777777" w:rsidTr="0097333F">
        <w:tc>
          <w:tcPr>
            <w:tcW w:w="390" w:type="pct"/>
            <w:noWrap/>
            <w:vAlign w:val="center"/>
          </w:tcPr>
          <w:p w14:paraId="68736B71"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31</w:t>
            </w:r>
          </w:p>
        </w:tc>
        <w:tc>
          <w:tcPr>
            <w:tcW w:w="862" w:type="pct"/>
          </w:tcPr>
          <w:p w14:paraId="2EEDC32A" w14:textId="77777777" w:rsidR="003268A8" w:rsidRPr="005244AA" w:rsidRDefault="003268A8" w:rsidP="0097333F">
            <w:pPr>
              <w:rPr>
                <w:rFonts w:ascii="Georgia" w:hAnsi="Georgia" w:cstheme="majorHAnsi"/>
                <w:szCs w:val="20"/>
              </w:rPr>
            </w:pPr>
          </w:p>
        </w:tc>
        <w:tc>
          <w:tcPr>
            <w:tcW w:w="3139" w:type="pct"/>
            <w:noWrap/>
            <w:vAlign w:val="center"/>
          </w:tcPr>
          <w:p w14:paraId="7264F86C" w14:textId="77777777" w:rsidR="003268A8" w:rsidRPr="005244AA" w:rsidRDefault="003268A8" w:rsidP="0097333F">
            <w:pPr>
              <w:rPr>
                <w:rFonts w:ascii="Georgia" w:hAnsi="Georgia" w:cstheme="majorHAnsi"/>
                <w:szCs w:val="20"/>
              </w:rPr>
            </w:pPr>
            <w:r w:rsidRPr="005244AA">
              <w:rPr>
                <w:rFonts w:ascii="Georgia" w:hAnsi="Georgia" w:cstheme="majorHAnsi"/>
                <w:szCs w:val="20"/>
              </w:rPr>
              <w:t>Limit 30 to yr="2024-current"</w:t>
            </w:r>
          </w:p>
        </w:tc>
        <w:tc>
          <w:tcPr>
            <w:tcW w:w="609" w:type="pct"/>
            <w:noWrap/>
            <w:vAlign w:val="bottom"/>
          </w:tcPr>
          <w:p w14:paraId="269B4318" w14:textId="77777777" w:rsidR="003268A8" w:rsidRPr="005244AA" w:rsidRDefault="003268A8" w:rsidP="0097333F">
            <w:pPr>
              <w:rPr>
                <w:rFonts w:ascii="Georgia" w:eastAsia="Times New Roman" w:hAnsi="Georgia" w:cstheme="majorHAnsi"/>
                <w:color w:val="000000"/>
                <w:szCs w:val="20"/>
                <w:lang w:eastAsia="en-GB"/>
              </w:rPr>
            </w:pPr>
            <w:r w:rsidRPr="005244AA">
              <w:rPr>
                <w:rFonts w:ascii="Georgia" w:eastAsia="Times New Roman" w:hAnsi="Georgia" w:cstheme="majorHAnsi"/>
                <w:color w:val="000000"/>
                <w:szCs w:val="20"/>
                <w:lang w:eastAsia="en-GB"/>
              </w:rPr>
              <w:t>5</w:t>
            </w:r>
          </w:p>
        </w:tc>
      </w:tr>
    </w:tbl>
    <w:p w14:paraId="2FC6022B" w14:textId="09DF41B9" w:rsidR="00F97F12" w:rsidRPr="005244AA" w:rsidRDefault="00F97F12" w:rsidP="00F97F12">
      <w:pPr>
        <w:pStyle w:val="Heading2"/>
      </w:pPr>
      <w:r w:rsidRPr="005244AA">
        <w:t>LIST OF EXCLUDED STUDIES</w:t>
      </w:r>
    </w:p>
    <w:p w14:paraId="5A4DFB7E" w14:textId="6269EE42" w:rsidR="00F97F12" w:rsidRPr="005244AA" w:rsidRDefault="00F97F12" w:rsidP="00F97F12">
      <w:pPr>
        <w:pStyle w:val="Heading3"/>
      </w:pPr>
      <w:r w:rsidRPr="005244AA">
        <w:t xml:space="preserve">Table </w:t>
      </w:r>
      <w:r>
        <w:t>7</w:t>
      </w:r>
      <w:r w:rsidRPr="005244AA">
        <w:t>. Studies excluded at full-publication review in 2021 SLR</w:t>
      </w:r>
    </w:p>
    <w:tbl>
      <w:tblPr>
        <w:tblStyle w:val="TableGrid"/>
        <w:tblW w:w="4816"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7898"/>
        <w:gridCol w:w="1108"/>
      </w:tblGrid>
      <w:tr w:rsidR="00F97F12" w:rsidRPr="005244AA" w14:paraId="5F93DBEF" w14:textId="77777777" w:rsidTr="0097333F">
        <w:trPr>
          <w:trHeight w:val="1043"/>
        </w:trPr>
        <w:tc>
          <w:tcPr>
            <w:tcW w:w="4385" w:type="pct"/>
            <w:shd w:val="clear" w:color="auto" w:fill="7030A0"/>
            <w:vAlign w:val="center"/>
          </w:tcPr>
          <w:p w14:paraId="7CB602BC" w14:textId="77777777" w:rsidR="00F97F12" w:rsidRPr="005244AA" w:rsidRDefault="00F97F12" w:rsidP="0097333F">
            <w:pPr>
              <w:pStyle w:val="BodyText"/>
              <w:spacing w:before="0" w:after="0"/>
              <w:ind w:left="57"/>
              <w:jc w:val="left"/>
              <w:rPr>
                <w:rFonts w:ascii="Georgia" w:hAnsi="Georgia"/>
                <w:b/>
                <w:color w:val="FFFFFF" w:themeColor="background1"/>
                <w:sz w:val="20"/>
                <w:szCs w:val="20"/>
              </w:rPr>
            </w:pPr>
            <w:r w:rsidRPr="005244AA">
              <w:rPr>
                <w:rFonts w:ascii="Georgia" w:hAnsi="Georgia"/>
                <w:b/>
                <w:color w:val="FFFFFF" w:themeColor="background1"/>
                <w:sz w:val="20"/>
                <w:szCs w:val="20"/>
              </w:rPr>
              <w:t>Publication reference</w:t>
            </w:r>
          </w:p>
        </w:tc>
        <w:tc>
          <w:tcPr>
            <w:tcW w:w="615" w:type="pct"/>
            <w:shd w:val="clear" w:color="auto" w:fill="7030A0"/>
            <w:vAlign w:val="center"/>
          </w:tcPr>
          <w:p w14:paraId="6D93F110" w14:textId="77777777" w:rsidR="00F97F12" w:rsidRPr="005244AA" w:rsidRDefault="00F97F12" w:rsidP="0097333F">
            <w:pPr>
              <w:pStyle w:val="BodyText"/>
              <w:spacing w:before="0" w:after="0"/>
              <w:ind w:left="57"/>
              <w:jc w:val="left"/>
              <w:rPr>
                <w:rFonts w:ascii="Georgia" w:hAnsi="Georgia"/>
                <w:b/>
                <w:color w:val="FFFFFF" w:themeColor="background1"/>
                <w:sz w:val="20"/>
                <w:szCs w:val="20"/>
              </w:rPr>
            </w:pPr>
            <w:r w:rsidRPr="005244AA">
              <w:rPr>
                <w:rFonts w:ascii="Georgia" w:hAnsi="Georgia"/>
                <w:b/>
                <w:color w:val="FFFFFF" w:themeColor="background1"/>
                <w:sz w:val="20"/>
                <w:szCs w:val="20"/>
              </w:rPr>
              <w:t>Reason</w:t>
            </w:r>
          </w:p>
        </w:tc>
      </w:tr>
      <w:tr w:rsidR="00F97F12" w:rsidRPr="005244AA" w14:paraId="3CAE061E" w14:textId="77777777" w:rsidTr="0097333F">
        <w:trPr>
          <w:trHeight w:val="554"/>
        </w:trPr>
        <w:tc>
          <w:tcPr>
            <w:tcW w:w="4385" w:type="pct"/>
            <w:vAlign w:val="center"/>
          </w:tcPr>
          <w:p w14:paraId="46695A0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Pfister E-D, Jaeger VK, Karch A, Shay D, Schukfeh N, Ohlendorf J, et al. Native liver survival in bile salt export pump deficiency: results of a retrospective cohort study. Hepatology communications. 2023;7(4).</w:t>
            </w:r>
          </w:p>
        </w:tc>
        <w:tc>
          <w:tcPr>
            <w:tcW w:w="615" w:type="pct"/>
            <w:vAlign w:val="center"/>
          </w:tcPr>
          <w:p w14:paraId="52AFC88F" w14:textId="77777777" w:rsidR="00F97F12" w:rsidRPr="005244AA" w:rsidRDefault="00F97F12" w:rsidP="0097333F">
            <w:pPr>
              <w:pStyle w:val="BodyText"/>
              <w:ind w:left="57"/>
              <w:jc w:val="left"/>
              <w:rPr>
                <w:rFonts w:ascii="Georgia" w:hAnsi="Georgia"/>
                <w:sz w:val="20"/>
                <w:szCs w:val="20"/>
              </w:rPr>
            </w:pPr>
            <w:r w:rsidRPr="005244AA">
              <w:rPr>
                <w:rFonts w:ascii="Georgia" w:hAnsi="Georgia"/>
                <w:sz w:val="20"/>
                <w:szCs w:val="20"/>
              </w:rPr>
              <w:t>Duplicate</w:t>
            </w:r>
          </w:p>
        </w:tc>
      </w:tr>
      <w:tr w:rsidR="00F97F12" w:rsidRPr="005244AA" w14:paraId="5B3C170B" w14:textId="77777777" w:rsidTr="0097333F">
        <w:trPr>
          <w:trHeight w:val="554"/>
        </w:trPr>
        <w:tc>
          <w:tcPr>
            <w:tcW w:w="4385" w:type="pct"/>
            <w:vAlign w:val="center"/>
          </w:tcPr>
          <w:p w14:paraId="7B2D838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Demir AM, Yaman A, Hizal G, et al. Evaluation of clinical and laboratory findings in childhood cholestasis according to age groups. Turkish J  Pediatr Dis 2020. 14: 385–390.</w:t>
            </w:r>
          </w:p>
        </w:tc>
        <w:tc>
          <w:tcPr>
            <w:tcW w:w="615" w:type="pct"/>
            <w:vAlign w:val="center"/>
          </w:tcPr>
          <w:p w14:paraId="1C1B37E5" w14:textId="77777777" w:rsidR="00F97F12" w:rsidRPr="005244AA" w:rsidRDefault="00F97F12" w:rsidP="0097333F">
            <w:pPr>
              <w:pStyle w:val="BodyText"/>
              <w:ind w:left="57"/>
              <w:jc w:val="left"/>
              <w:rPr>
                <w:rFonts w:ascii="Georgia" w:hAnsi="Georgia"/>
                <w:sz w:val="20"/>
                <w:szCs w:val="20"/>
              </w:rPr>
            </w:pPr>
            <w:r w:rsidRPr="005244AA">
              <w:rPr>
                <w:rFonts w:ascii="Georgia" w:hAnsi="Georgia"/>
                <w:sz w:val="20"/>
                <w:szCs w:val="20"/>
              </w:rPr>
              <w:t>Language</w:t>
            </w:r>
          </w:p>
        </w:tc>
      </w:tr>
      <w:tr w:rsidR="00F97F12" w:rsidRPr="005244AA" w14:paraId="41099134" w14:textId="77777777" w:rsidTr="0097333F">
        <w:trPr>
          <w:trHeight w:val="554"/>
        </w:trPr>
        <w:tc>
          <w:tcPr>
            <w:tcW w:w="4385" w:type="pct"/>
            <w:vAlign w:val="center"/>
          </w:tcPr>
          <w:p w14:paraId="2B4CEC7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Mohan N, Mittal H, Kakodar R, et al. A single centre experience of 25 pediatric living donor liver transplantations from india. Pediatr Transplant 2009. 13: 115.</w:t>
            </w:r>
          </w:p>
        </w:tc>
        <w:tc>
          <w:tcPr>
            <w:tcW w:w="615" w:type="pct"/>
            <w:vAlign w:val="center"/>
          </w:tcPr>
          <w:p w14:paraId="4117970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Language </w:t>
            </w:r>
          </w:p>
        </w:tc>
      </w:tr>
      <w:tr w:rsidR="00F97F12" w:rsidRPr="005244AA" w14:paraId="6D8B2022" w14:textId="77777777" w:rsidTr="0097333F">
        <w:trPr>
          <w:trHeight w:val="793"/>
        </w:trPr>
        <w:tc>
          <w:tcPr>
            <w:tcW w:w="4385" w:type="pct"/>
            <w:vAlign w:val="center"/>
          </w:tcPr>
          <w:p w14:paraId="2714516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Dong Y. </w:t>
            </w:r>
            <w:r w:rsidRPr="005244AA">
              <w:rPr>
                <w:rFonts w:ascii="Georgia" w:hAnsi="Georgia"/>
                <w:i/>
                <w:iCs/>
                <w:sz w:val="20"/>
                <w:szCs w:val="20"/>
              </w:rPr>
              <w:t>et al</w:t>
            </w:r>
            <w:r w:rsidRPr="005244AA">
              <w:rPr>
                <w:rFonts w:ascii="Georgia" w:hAnsi="Georgia"/>
                <w:sz w:val="20"/>
                <w:szCs w:val="20"/>
              </w:rPr>
              <w:t>. Clinical profiles and diagnostic challenges in 1158 children with rare hepatobiliary disorders. Pediatr Res. 2021 Jan;89(1):238-245. doi: 10.1038/s41390-020-0888-4. Epub 2020 Apr 12. PMID: 32289814.</w:t>
            </w:r>
          </w:p>
        </w:tc>
        <w:tc>
          <w:tcPr>
            <w:tcW w:w="615" w:type="pct"/>
            <w:vAlign w:val="center"/>
          </w:tcPr>
          <w:p w14:paraId="5184C51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5DB1E780" w14:textId="77777777" w:rsidTr="0097333F">
        <w:trPr>
          <w:trHeight w:val="1043"/>
        </w:trPr>
        <w:tc>
          <w:tcPr>
            <w:tcW w:w="4385" w:type="pct"/>
            <w:vAlign w:val="center"/>
          </w:tcPr>
          <w:p w14:paraId="0D5CAB7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Ruiz-Casas L. </w:t>
            </w:r>
            <w:r w:rsidRPr="005244AA">
              <w:rPr>
                <w:rFonts w:ascii="Georgia" w:hAnsi="Georgia"/>
                <w:i/>
                <w:iCs/>
                <w:sz w:val="20"/>
                <w:szCs w:val="20"/>
              </w:rPr>
              <w:t>et al.</w:t>
            </w:r>
            <w:r w:rsidRPr="005244AA">
              <w:rPr>
                <w:rFonts w:ascii="Georgia" w:hAnsi="Georgia"/>
                <w:sz w:val="20"/>
                <w:szCs w:val="20"/>
              </w:rPr>
              <w:t xml:space="preserve"> Burden of illness of progressive familial intrahepatic cholestasis in the US, UK, France, and Germany: study rationale and protocol of the PICTURE study. Expert Rev Pharmacoecon Outcomes Res. 2021 Apr;21(2):247-253. doi: 10.1080/14737167.2021.1859371. Epub 2021 Jan 7. PMID: 33406947.</w:t>
            </w:r>
          </w:p>
        </w:tc>
        <w:tc>
          <w:tcPr>
            <w:tcW w:w="615" w:type="pct"/>
            <w:vAlign w:val="center"/>
          </w:tcPr>
          <w:p w14:paraId="3729E7E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54575BD6" w14:textId="77777777" w:rsidTr="0097333F">
        <w:trPr>
          <w:trHeight w:val="554"/>
        </w:trPr>
        <w:tc>
          <w:tcPr>
            <w:tcW w:w="4385" w:type="pct"/>
            <w:vAlign w:val="center"/>
          </w:tcPr>
          <w:p w14:paraId="0D0AF2E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Saeed A, Cheema HA, Fayyaz Z, et al. Inherited cholestatic liver diseases in pakistani children. Pak Paediatr J 2020. 44: 1–2.</w:t>
            </w:r>
          </w:p>
        </w:tc>
        <w:tc>
          <w:tcPr>
            <w:tcW w:w="615" w:type="pct"/>
            <w:vAlign w:val="center"/>
          </w:tcPr>
          <w:p w14:paraId="7814E30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3335F900" w14:textId="77777777" w:rsidTr="0097333F">
        <w:trPr>
          <w:trHeight w:val="543"/>
        </w:trPr>
        <w:tc>
          <w:tcPr>
            <w:tcW w:w="4385" w:type="pct"/>
            <w:vAlign w:val="center"/>
          </w:tcPr>
          <w:p w14:paraId="366B132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Bull LN, Ellmers R, Foskett P, et al. Cholestasis Due to USP53 Deficiency. J Pediatr Gastroenterol Nutr 2020. doi:10.1097/MPG.0000000000002926</w:t>
            </w:r>
          </w:p>
        </w:tc>
        <w:tc>
          <w:tcPr>
            <w:tcW w:w="615" w:type="pct"/>
            <w:vAlign w:val="center"/>
          </w:tcPr>
          <w:p w14:paraId="44CACD6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37B71642" w14:textId="77777777" w:rsidTr="0097333F">
        <w:trPr>
          <w:trHeight w:val="554"/>
        </w:trPr>
        <w:tc>
          <w:tcPr>
            <w:tcW w:w="4385" w:type="pct"/>
            <w:vAlign w:val="center"/>
          </w:tcPr>
          <w:p w14:paraId="389E4B0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Mazzetti M, Vries ED, Takkenberg B, et al. Heterozygous carriers of ABCB4 mutations show a mild clinical course, but impaired quality of life and limited risk for cholangiocarcinoma – a cohort study. J Hepatol 2020. 73: S86.</w:t>
            </w:r>
          </w:p>
        </w:tc>
        <w:tc>
          <w:tcPr>
            <w:tcW w:w="615" w:type="pct"/>
            <w:vAlign w:val="center"/>
          </w:tcPr>
          <w:p w14:paraId="2BB0C66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4A9381D2" w14:textId="77777777" w:rsidTr="0097333F">
        <w:trPr>
          <w:trHeight w:val="554"/>
        </w:trPr>
        <w:tc>
          <w:tcPr>
            <w:tcW w:w="4385" w:type="pct"/>
            <w:vAlign w:val="center"/>
          </w:tcPr>
          <w:p w14:paraId="05DDC37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Degiorgio D, Crosignani A, Colombo C, et al. ABCB4 mutations in adult patients with cholestatic liver disease: impact and phenotypic expression. J Gastroenterol 2016. 51: 271–280.</w:t>
            </w:r>
          </w:p>
        </w:tc>
        <w:tc>
          <w:tcPr>
            <w:tcW w:w="615" w:type="pct"/>
            <w:vAlign w:val="center"/>
          </w:tcPr>
          <w:p w14:paraId="27A0456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335CF9F3" w14:textId="77777777" w:rsidTr="0097333F">
        <w:trPr>
          <w:trHeight w:val="554"/>
        </w:trPr>
        <w:tc>
          <w:tcPr>
            <w:tcW w:w="4385" w:type="pct"/>
            <w:vAlign w:val="center"/>
          </w:tcPr>
          <w:p w14:paraId="17E8235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Ruth ND, Gray Z, McKay K, et al. Identifying incidence of inherited metabolic disorders in patients with infantile liver disease. J Hepatol 2014. 60: S505.</w:t>
            </w:r>
          </w:p>
        </w:tc>
        <w:tc>
          <w:tcPr>
            <w:tcW w:w="615" w:type="pct"/>
            <w:vAlign w:val="center"/>
          </w:tcPr>
          <w:p w14:paraId="3FA18AF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04A2CA40" w14:textId="77777777" w:rsidTr="0097333F">
        <w:trPr>
          <w:trHeight w:val="554"/>
        </w:trPr>
        <w:tc>
          <w:tcPr>
            <w:tcW w:w="4385" w:type="pct"/>
            <w:vAlign w:val="center"/>
          </w:tcPr>
          <w:p w14:paraId="10EDBF6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Lisowska A, Kobelska-Dubiel N, Jankowska I, et al. Small intestinal bacterial overgrowth in patients with progressive familial intrahepatic cholestasis. Acta Biochim Pol 2014. 61: 103–107.</w:t>
            </w:r>
          </w:p>
        </w:tc>
        <w:tc>
          <w:tcPr>
            <w:tcW w:w="615" w:type="pct"/>
            <w:vAlign w:val="center"/>
          </w:tcPr>
          <w:p w14:paraId="0BD4FAB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4F5451FE" w14:textId="77777777" w:rsidTr="0097333F">
        <w:trPr>
          <w:trHeight w:val="554"/>
        </w:trPr>
        <w:tc>
          <w:tcPr>
            <w:tcW w:w="4385" w:type="pct"/>
            <w:vAlign w:val="center"/>
          </w:tcPr>
          <w:p w14:paraId="74359A3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Alam S, Khan R, Rawat D, et al. Inborn errors of metabolism where hepatomegaly and/or abnormal liver function form part of the clinical disease are referred to as “metabolic liver disease”. Indian J Gastroenterol 2012. 31: A79.</w:t>
            </w:r>
          </w:p>
        </w:tc>
        <w:tc>
          <w:tcPr>
            <w:tcW w:w="615" w:type="pct"/>
            <w:vAlign w:val="center"/>
          </w:tcPr>
          <w:p w14:paraId="476A2D2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26F33797" w14:textId="77777777" w:rsidTr="0097333F">
        <w:trPr>
          <w:trHeight w:val="554"/>
        </w:trPr>
        <w:tc>
          <w:tcPr>
            <w:tcW w:w="4385" w:type="pct"/>
            <w:vAlign w:val="center"/>
          </w:tcPr>
          <w:p w14:paraId="70DA690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lastRenderedPageBreak/>
              <w:t>Gray Z, McKay K, Lloyd C, et al. A project to identify genes that cause recessive inherited liver diseases. J Inherit Metab Dis 2012. 35: S105.</w:t>
            </w:r>
          </w:p>
        </w:tc>
        <w:tc>
          <w:tcPr>
            <w:tcW w:w="615" w:type="pct"/>
            <w:vAlign w:val="center"/>
          </w:tcPr>
          <w:p w14:paraId="05FBC64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Outcomes </w:t>
            </w:r>
          </w:p>
        </w:tc>
      </w:tr>
      <w:tr w:rsidR="00F97F12" w:rsidRPr="005244AA" w14:paraId="5CF2ADB1" w14:textId="77777777" w:rsidTr="0097333F">
        <w:trPr>
          <w:trHeight w:val="554"/>
        </w:trPr>
        <w:tc>
          <w:tcPr>
            <w:tcW w:w="4385" w:type="pct"/>
            <w:vAlign w:val="center"/>
          </w:tcPr>
          <w:p w14:paraId="5BA8577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Arnell H, Fischler B, Bergdahl S, et al. Hepatobiliary scintigraphy during cholestatic and noncholestatic periods in patients with progressive familial intrahepatic cholestasis after partial external biliary diversion. J Pediatr Surg 2011. 46: 467–472.</w:t>
            </w:r>
          </w:p>
        </w:tc>
        <w:tc>
          <w:tcPr>
            <w:tcW w:w="615" w:type="pct"/>
            <w:vAlign w:val="center"/>
          </w:tcPr>
          <w:p w14:paraId="6431937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26C04F80" w14:textId="77777777" w:rsidTr="0097333F">
        <w:trPr>
          <w:trHeight w:val="554"/>
        </w:trPr>
        <w:tc>
          <w:tcPr>
            <w:tcW w:w="4385" w:type="pct"/>
            <w:vAlign w:val="center"/>
          </w:tcPr>
          <w:p w14:paraId="64FE565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Davit-Spraul A, Gendrot C, Parfait B, et al. Sequence variations of ABCB4 gene in the French cohort of hereditary cholestasis and cholelithiasis. Hepatology 2010. 52: 348A-349A.</w:t>
            </w:r>
          </w:p>
        </w:tc>
        <w:tc>
          <w:tcPr>
            <w:tcW w:w="615" w:type="pct"/>
            <w:vAlign w:val="center"/>
          </w:tcPr>
          <w:p w14:paraId="0C43F95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54EF38D8" w14:textId="77777777" w:rsidTr="0097333F">
        <w:trPr>
          <w:trHeight w:val="554"/>
        </w:trPr>
        <w:tc>
          <w:tcPr>
            <w:tcW w:w="4385" w:type="pct"/>
            <w:vAlign w:val="center"/>
          </w:tcPr>
          <w:p w14:paraId="3AB6A86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Strautnieks SS, Byrne JA, Pawlikowska L, et al. Severe Bile Salt Export Pump Deficiency: 82 Different ABCB11 Mutations in 109 Families. Gastroenterology 2008. 134: 1203-1214.e8.</w:t>
            </w:r>
          </w:p>
        </w:tc>
        <w:tc>
          <w:tcPr>
            <w:tcW w:w="615" w:type="pct"/>
            <w:vAlign w:val="center"/>
          </w:tcPr>
          <w:p w14:paraId="0C668B0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Outcomes </w:t>
            </w:r>
          </w:p>
        </w:tc>
      </w:tr>
      <w:tr w:rsidR="00F97F12" w:rsidRPr="005244AA" w14:paraId="492D295E" w14:textId="77777777" w:rsidTr="0097333F">
        <w:trPr>
          <w:trHeight w:val="554"/>
        </w:trPr>
        <w:tc>
          <w:tcPr>
            <w:tcW w:w="4385" w:type="pct"/>
            <w:vAlign w:val="center"/>
          </w:tcPr>
          <w:p w14:paraId="786498F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Sundaram SS &amp; Sokol RJ. The multiple facets of ABCB4 (MDR3) deficiency. Curr Treat Options Gastroenterol 2007. 10: 495–503.</w:t>
            </w:r>
          </w:p>
        </w:tc>
        <w:tc>
          <w:tcPr>
            <w:tcW w:w="615" w:type="pct"/>
            <w:vAlign w:val="center"/>
          </w:tcPr>
          <w:p w14:paraId="464E695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261083B2" w14:textId="77777777" w:rsidTr="0097333F">
        <w:trPr>
          <w:trHeight w:val="554"/>
        </w:trPr>
        <w:tc>
          <w:tcPr>
            <w:tcW w:w="4385" w:type="pct"/>
            <w:vAlign w:val="center"/>
          </w:tcPr>
          <w:p w14:paraId="6498DC6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Chaabouni M, Bahloul S, Romdhane WB, et al. Epidemiological, etiological and evolutionary aspects of children cirrhosis in a developing countRY: Experience of the pediatric department of SFAX University hospital, Tunisia. Tunis Med 2007. 85: 738–743.</w:t>
            </w:r>
          </w:p>
        </w:tc>
        <w:tc>
          <w:tcPr>
            <w:tcW w:w="615" w:type="pct"/>
            <w:vAlign w:val="center"/>
          </w:tcPr>
          <w:p w14:paraId="574C52C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3BC4CEF7" w14:textId="77777777" w:rsidTr="0097333F">
        <w:trPr>
          <w:trHeight w:val="554"/>
        </w:trPr>
        <w:tc>
          <w:tcPr>
            <w:tcW w:w="4385" w:type="pct"/>
            <w:vAlign w:val="center"/>
          </w:tcPr>
          <w:p w14:paraId="6299109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Torri E, Lucianetti A, Pinelli D, et al. Orthotopic liver transplantation for Byler’s disease. Transplant Proc 2005. 37: 1149–1150.</w:t>
            </w:r>
          </w:p>
        </w:tc>
        <w:tc>
          <w:tcPr>
            <w:tcW w:w="615" w:type="pct"/>
            <w:vAlign w:val="center"/>
          </w:tcPr>
          <w:p w14:paraId="251F45C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40C00D86" w14:textId="77777777" w:rsidTr="0097333F">
        <w:trPr>
          <w:trHeight w:val="554"/>
        </w:trPr>
        <w:tc>
          <w:tcPr>
            <w:tcW w:w="4385" w:type="pct"/>
            <w:vAlign w:val="center"/>
          </w:tcPr>
          <w:p w14:paraId="0844B43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Eiberg H, Nørgaard-Pedersen B &amp; Nielsen IM. Cholestasis Familiaris Groenlandica/Byler-like disease in Greenland--a population study. Int J Circumpolar Health 2004. 63 Suppl 2: 189–191.</w:t>
            </w:r>
          </w:p>
        </w:tc>
        <w:tc>
          <w:tcPr>
            <w:tcW w:w="615" w:type="pct"/>
            <w:vAlign w:val="center"/>
          </w:tcPr>
          <w:p w14:paraId="4EC3988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23A9C554" w14:textId="77777777" w:rsidTr="0097333F">
        <w:trPr>
          <w:trHeight w:val="554"/>
        </w:trPr>
        <w:tc>
          <w:tcPr>
            <w:tcW w:w="4385" w:type="pct"/>
            <w:vAlign w:val="center"/>
          </w:tcPr>
          <w:p w14:paraId="22D39F4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Nielsen IM &amp; Eiberg H. Cholestasis Familiaris Groenlandica: an epidemiological, clinical and genetic study. Int J Circumpolar Health 2004. 63 Suppl 2: 192–194.</w:t>
            </w:r>
          </w:p>
        </w:tc>
        <w:tc>
          <w:tcPr>
            <w:tcW w:w="615" w:type="pct"/>
            <w:vAlign w:val="center"/>
          </w:tcPr>
          <w:p w14:paraId="2B92393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0FC8F76E" w14:textId="77777777" w:rsidTr="0097333F">
        <w:trPr>
          <w:trHeight w:val="543"/>
        </w:trPr>
        <w:tc>
          <w:tcPr>
            <w:tcW w:w="4385" w:type="pct"/>
            <w:vAlign w:val="center"/>
          </w:tcPr>
          <w:p w14:paraId="4303F2E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Bassas A, Chehab M, Hebby H, et al. Living related liver transplantation in 13 cases of progressive familial intrahepatic cholestasis. Transplant Proc 2003. 35: 3003–3005.</w:t>
            </w:r>
          </w:p>
        </w:tc>
        <w:tc>
          <w:tcPr>
            <w:tcW w:w="615" w:type="pct"/>
            <w:vAlign w:val="center"/>
          </w:tcPr>
          <w:p w14:paraId="098A0AB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4AD1994F" w14:textId="77777777" w:rsidTr="0097333F">
        <w:trPr>
          <w:trHeight w:val="543"/>
        </w:trPr>
        <w:tc>
          <w:tcPr>
            <w:tcW w:w="4385" w:type="pct"/>
            <w:vAlign w:val="center"/>
          </w:tcPr>
          <w:p w14:paraId="2BC8E33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Jankowska I, Pawlowska J, Ismail H, et al. Retrospective evaluation of different methods of treatment in children with progressive familial intrahepatic cholestasis. Pediatr Pol 2001. 76: 13–19.</w:t>
            </w:r>
          </w:p>
        </w:tc>
        <w:tc>
          <w:tcPr>
            <w:tcW w:w="615" w:type="pct"/>
            <w:vAlign w:val="center"/>
          </w:tcPr>
          <w:p w14:paraId="54C2A8C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144E27AD" w14:textId="77777777" w:rsidTr="0097333F">
        <w:trPr>
          <w:trHeight w:val="543"/>
        </w:trPr>
        <w:tc>
          <w:tcPr>
            <w:tcW w:w="4385" w:type="pct"/>
            <w:vAlign w:val="center"/>
          </w:tcPr>
          <w:p w14:paraId="65F33C5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Alonso EM, Snover DC, Montag A, et al. Histologic pathology of the liver in progressive familial intrahepatic cholestasis. J PEDIATR GASTROENTEROL NUTR 1994. 18: 128–133.</w:t>
            </w:r>
          </w:p>
        </w:tc>
        <w:tc>
          <w:tcPr>
            <w:tcW w:w="615" w:type="pct"/>
            <w:vAlign w:val="center"/>
          </w:tcPr>
          <w:p w14:paraId="3F5E00B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6B4E8845" w14:textId="77777777" w:rsidTr="0097333F">
        <w:trPr>
          <w:trHeight w:val="543"/>
        </w:trPr>
        <w:tc>
          <w:tcPr>
            <w:tcW w:w="4385" w:type="pct"/>
            <w:vAlign w:val="center"/>
          </w:tcPr>
          <w:p w14:paraId="1554DE5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Whitington PF, Freese DK, Alonso EM, et al. Clinical and biochemical findings in progressive familial intrahepatic cholestasis. J PEDIATR GASTROENTEROL NUTR 1994. 18: 134–141.</w:t>
            </w:r>
          </w:p>
        </w:tc>
        <w:tc>
          <w:tcPr>
            <w:tcW w:w="615" w:type="pct"/>
            <w:vAlign w:val="center"/>
          </w:tcPr>
          <w:p w14:paraId="73E31FF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6B56D0D7" w14:textId="77777777" w:rsidTr="0097333F">
        <w:trPr>
          <w:trHeight w:val="543"/>
        </w:trPr>
        <w:tc>
          <w:tcPr>
            <w:tcW w:w="4385" w:type="pct"/>
            <w:vAlign w:val="center"/>
          </w:tcPr>
          <w:p w14:paraId="3ECE9FC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Kirino I, Hori T, Egawa H, et al. Living-donor liver transplantation for progressive familial intrahepatic cholestasis. Liver Transplant 2014. 20: S343.</w:t>
            </w:r>
          </w:p>
        </w:tc>
        <w:tc>
          <w:tcPr>
            <w:tcW w:w="615" w:type="pct"/>
            <w:vAlign w:val="center"/>
          </w:tcPr>
          <w:p w14:paraId="17D5422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1BFDA67F" w14:textId="77777777" w:rsidTr="0097333F">
        <w:trPr>
          <w:trHeight w:val="543"/>
        </w:trPr>
        <w:tc>
          <w:tcPr>
            <w:tcW w:w="4385" w:type="pct"/>
            <w:vAlign w:val="center"/>
          </w:tcPr>
          <w:p w14:paraId="7C96B4A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Kizilcan S, Karakoyun M, Turan C, et al. Survival after liver transplantation in metabolic diseases and congenital liver diseases. J Pediatr Gastroenterol Nutr 2016. 62: 634.</w:t>
            </w:r>
          </w:p>
        </w:tc>
        <w:tc>
          <w:tcPr>
            <w:tcW w:w="615" w:type="pct"/>
            <w:vAlign w:val="center"/>
          </w:tcPr>
          <w:p w14:paraId="3C9E325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1604184E" w14:textId="77777777" w:rsidTr="0097333F">
        <w:trPr>
          <w:trHeight w:val="543"/>
        </w:trPr>
        <w:tc>
          <w:tcPr>
            <w:tcW w:w="4385" w:type="pct"/>
            <w:vAlign w:val="center"/>
          </w:tcPr>
          <w:p w14:paraId="6CE911C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Krawczyk M, Rusticeanu MA, Grünhage F, et al. Body mass index in the general population is associated with the common p.A444V variant of the ABC transporter for bile salts. Hepatology 2009. 50: 1016A.</w:t>
            </w:r>
          </w:p>
        </w:tc>
        <w:tc>
          <w:tcPr>
            <w:tcW w:w="615" w:type="pct"/>
            <w:vAlign w:val="center"/>
          </w:tcPr>
          <w:p w14:paraId="445BEF9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10B5F45C" w14:textId="77777777" w:rsidTr="0097333F">
        <w:trPr>
          <w:trHeight w:val="543"/>
        </w:trPr>
        <w:tc>
          <w:tcPr>
            <w:tcW w:w="4385" w:type="pct"/>
            <w:vAlign w:val="center"/>
          </w:tcPr>
          <w:p w14:paraId="362519A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Meena BL, Khanna R, Sharma CB, et al. Ductal paucity in childhood: Spectrum, profile and outcome. Hepatol Int 2017. 11: S366.</w:t>
            </w:r>
          </w:p>
        </w:tc>
        <w:tc>
          <w:tcPr>
            <w:tcW w:w="615" w:type="pct"/>
            <w:vAlign w:val="center"/>
          </w:tcPr>
          <w:p w14:paraId="48556FF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41EDE048" w14:textId="77777777" w:rsidTr="0097333F">
        <w:trPr>
          <w:trHeight w:val="543"/>
        </w:trPr>
        <w:tc>
          <w:tcPr>
            <w:tcW w:w="4385" w:type="pct"/>
            <w:vAlign w:val="center"/>
          </w:tcPr>
          <w:p w14:paraId="2F6C30C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lastRenderedPageBreak/>
              <w:t>Shagrani M, Broering D &amp; Alkuraya F. Genetic profiling of children with cholestastic liver disease:experience of a large pediatric liver transplant centre. J Pediatr Gastroenterol Nutr 2017. 65: S291–S292.</w:t>
            </w:r>
          </w:p>
        </w:tc>
        <w:tc>
          <w:tcPr>
            <w:tcW w:w="615" w:type="pct"/>
            <w:vAlign w:val="center"/>
          </w:tcPr>
          <w:p w14:paraId="64984DC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63A2BA19" w14:textId="77777777" w:rsidTr="0097333F">
        <w:trPr>
          <w:trHeight w:val="543"/>
        </w:trPr>
        <w:tc>
          <w:tcPr>
            <w:tcW w:w="4385" w:type="pct"/>
            <w:vAlign w:val="center"/>
          </w:tcPr>
          <w:p w14:paraId="5DC1FB1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Szymanska S, Cielecka-Kuszyk J, Grajkowska W, et al. Long-term follow-up in children with progressive familial intrahepatic cholestasis type 2 after partial external biliary diversion with focus on histopathological changes. Virchows Arch 2018. 473: s125.</w:t>
            </w:r>
          </w:p>
        </w:tc>
        <w:tc>
          <w:tcPr>
            <w:tcW w:w="615" w:type="pct"/>
            <w:vAlign w:val="center"/>
          </w:tcPr>
          <w:p w14:paraId="75CA0EB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Outcomes</w:t>
            </w:r>
          </w:p>
        </w:tc>
      </w:tr>
      <w:tr w:rsidR="00F97F12" w:rsidRPr="005244AA" w14:paraId="503EA625" w14:textId="77777777" w:rsidTr="0097333F">
        <w:trPr>
          <w:trHeight w:val="805"/>
        </w:trPr>
        <w:tc>
          <w:tcPr>
            <w:tcW w:w="4385" w:type="pct"/>
            <w:vAlign w:val="center"/>
          </w:tcPr>
          <w:p w14:paraId="74CA3F9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Nikeghbalian S. </w:t>
            </w:r>
            <w:r w:rsidRPr="005244AA">
              <w:rPr>
                <w:rFonts w:ascii="Georgia" w:hAnsi="Georgia"/>
                <w:i/>
                <w:iCs/>
                <w:sz w:val="20"/>
                <w:szCs w:val="20"/>
              </w:rPr>
              <w:t xml:space="preserve">et al. </w:t>
            </w:r>
            <w:r w:rsidRPr="005244AA">
              <w:rPr>
                <w:rFonts w:ascii="Georgia" w:hAnsi="Georgia"/>
                <w:sz w:val="20"/>
                <w:szCs w:val="20"/>
              </w:rPr>
              <w:t>The Largest Single Center Report on Pediatric Liver Transplantation: Experiences and Lessons Learned. Ann Surg. 2021 Feb 1;273(2):e70-e72. doi: 10.1097/SLA.0000000000004047. PMID: 32541224.</w:t>
            </w:r>
          </w:p>
        </w:tc>
        <w:tc>
          <w:tcPr>
            <w:tcW w:w="615" w:type="pct"/>
            <w:vAlign w:val="center"/>
          </w:tcPr>
          <w:p w14:paraId="0DF6CDB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14BC413" w14:textId="77777777" w:rsidTr="0097333F">
        <w:trPr>
          <w:trHeight w:val="554"/>
        </w:trPr>
        <w:tc>
          <w:tcPr>
            <w:tcW w:w="4385" w:type="pct"/>
            <w:vAlign w:val="center"/>
          </w:tcPr>
          <w:p w14:paraId="0E78A9E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Rabab Farhan Thejeal. Clinical Profile Of A Group Of Iraqi Children With Transplanted Liver. SRP. 2021; 12(1): 276-281. doi:10.31838/srp.2021.1.44</w:t>
            </w:r>
          </w:p>
        </w:tc>
        <w:tc>
          <w:tcPr>
            <w:tcW w:w="615" w:type="pct"/>
            <w:vAlign w:val="center"/>
          </w:tcPr>
          <w:p w14:paraId="461B52F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FC42382" w14:textId="77777777" w:rsidTr="0097333F">
        <w:trPr>
          <w:trHeight w:val="543"/>
        </w:trPr>
        <w:tc>
          <w:tcPr>
            <w:tcW w:w="4385" w:type="pct"/>
            <w:vAlign w:val="center"/>
          </w:tcPr>
          <w:p w14:paraId="72ADD2A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de Vries </w:t>
            </w:r>
            <w:r w:rsidRPr="005244AA">
              <w:rPr>
                <w:rFonts w:ascii="Georgia" w:hAnsi="Georgia"/>
                <w:i/>
                <w:iCs/>
                <w:sz w:val="20"/>
                <w:szCs w:val="20"/>
              </w:rPr>
              <w:t xml:space="preserve">et al. </w:t>
            </w:r>
            <w:r w:rsidRPr="005244AA">
              <w:rPr>
                <w:rFonts w:ascii="Georgia" w:hAnsi="Georgia"/>
                <w:sz w:val="20"/>
                <w:szCs w:val="20"/>
              </w:rPr>
              <w:t>Carriers of ABCB4 gene variants show a mild clinical course, but impaired quality of life and limited risk for cholangiocarcinoma. 2020 Sep 07. https://doi.org/10.1111/liv.14662</w:t>
            </w:r>
          </w:p>
        </w:tc>
        <w:tc>
          <w:tcPr>
            <w:tcW w:w="615" w:type="pct"/>
            <w:vAlign w:val="center"/>
          </w:tcPr>
          <w:p w14:paraId="11777B5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C7CB063" w14:textId="77777777" w:rsidTr="0097333F">
        <w:trPr>
          <w:trHeight w:val="554"/>
        </w:trPr>
        <w:tc>
          <w:tcPr>
            <w:tcW w:w="4385" w:type="pct"/>
            <w:vAlign w:val="center"/>
          </w:tcPr>
          <w:p w14:paraId="1292F6B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Pei J, Wang Z, Shen C, et al. Liver transplantation for the treatment of children with inherited metabolic liver diseases: Single center experience. Transplantation 2020. 104: S549.</w:t>
            </w:r>
          </w:p>
        </w:tc>
        <w:tc>
          <w:tcPr>
            <w:tcW w:w="615" w:type="pct"/>
            <w:vAlign w:val="center"/>
          </w:tcPr>
          <w:p w14:paraId="2B0F7EB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7102067" w14:textId="77777777" w:rsidTr="0097333F">
        <w:trPr>
          <w:trHeight w:val="554"/>
        </w:trPr>
        <w:tc>
          <w:tcPr>
            <w:tcW w:w="4385" w:type="pct"/>
            <w:vAlign w:val="center"/>
          </w:tcPr>
          <w:p w14:paraId="2687762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Van Vaisberg V, Tannuri ACA, Lima FR, et al. Ileal exclusion for pruritus treatment in children with progressive familial intrahepatic cholestasis and other cholestatic diseases. J Pediatr Surg 2020. 55: 1385–1391.</w:t>
            </w:r>
          </w:p>
        </w:tc>
        <w:tc>
          <w:tcPr>
            <w:tcW w:w="615" w:type="pct"/>
            <w:vAlign w:val="center"/>
          </w:tcPr>
          <w:p w14:paraId="35CC3B6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030DEBC" w14:textId="77777777" w:rsidTr="0097333F">
        <w:trPr>
          <w:trHeight w:val="554"/>
        </w:trPr>
        <w:tc>
          <w:tcPr>
            <w:tcW w:w="4385" w:type="pct"/>
            <w:vAlign w:val="center"/>
          </w:tcPr>
          <w:p w14:paraId="40B819E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Bjornland K, Hukkinen M, Gatzinsky V, et al. Partial Biliary Diversion May Promote Long-Term Relief of Pruritus and Native Liver Survival in Children with Cholestatic Liver Diseases. Eur J Pediatr Surg 2020. doi:10.1055/s-0040-1714657</w:t>
            </w:r>
          </w:p>
        </w:tc>
        <w:tc>
          <w:tcPr>
            <w:tcW w:w="615" w:type="pct"/>
            <w:vAlign w:val="center"/>
          </w:tcPr>
          <w:p w14:paraId="71C5E6B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B93D152" w14:textId="77777777" w:rsidTr="0097333F">
        <w:trPr>
          <w:trHeight w:val="554"/>
        </w:trPr>
        <w:tc>
          <w:tcPr>
            <w:tcW w:w="4385" w:type="pct"/>
            <w:vAlign w:val="center"/>
          </w:tcPr>
          <w:p w14:paraId="7DDDADA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Celik N, Kelly B, Soltys K, et al. Technique and outcome of domino liver transplantation from patients with maple syrup urine disease: Expanding the donor pool for live donor liver transplantation. Clin Transplant 2019. 33:</w:t>
            </w:r>
          </w:p>
        </w:tc>
        <w:tc>
          <w:tcPr>
            <w:tcW w:w="615" w:type="pct"/>
            <w:vAlign w:val="center"/>
          </w:tcPr>
          <w:p w14:paraId="3C5B09C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3F5DDFF1" w14:textId="77777777" w:rsidTr="0097333F">
        <w:trPr>
          <w:trHeight w:val="554"/>
        </w:trPr>
        <w:tc>
          <w:tcPr>
            <w:tcW w:w="4385" w:type="pct"/>
            <w:vAlign w:val="center"/>
          </w:tcPr>
          <w:p w14:paraId="40D1F41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Pinelli D, Giovanelli M, Vicario E, et al. Outcome of reno-portal bypass in liver transplantation with non tumorous portal vein thrombosis. Transplant Int 2019. 32: 63.</w:t>
            </w:r>
          </w:p>
        </w:tc>
        <w:tc>
          <w:tcPr>
            <w:tcW w:w="615" w:type="pct"/>
            <w:vAlign w:val="center"/>
          </w:tcPr>
          <w:p w14:paraId="518D936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24802B4" w14:textId="77777777" w:rsidTr="0097333F">
        <w:trPr>
          <w:trHeight w:val="554"/>
        </w:trPr>
        <w:tc>
          <w:tcPr>
            <w:tcW w:w="4385" w:type="pct"/>
            <w:vAlign w:val="center"/>
          </w:tcPr>
          <w:p w14:paraId="0F64F97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Celik N, Ganoza A, Khanna A, et al. Domino liver transplantation with MSUD allografts: Technique and outcomes. Pediatr Transplant 2019. 23:</w:t>
            </w:r>
          </w:p>
        </w:tc>
        <w:tc>
          <w:tcPr>
            <w:tcW w:w="615" w:type="pct"/>
            <w:vAlign w:val="center"/>
          </w:tcPr>
          <w:p w14:paraId="2FC4218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4E610C7" w14:textId="77777777" w:rsidTr="0097333F">
        <w:trPr>
          <w:trHeight w:val="554"/>
        </w:trPr>
        <w:tc>
          <w:tcPr>
            <w:tcW w:w="4385" w:type="pct"/>
            <w:vAlign w:val="center"/>
          </w:tcPr>
          <w:p w14:paraId="6F9C7D1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Nemati H, Kazemi K &amp; Mokarram AT. Neurological complications associated with pediatric liver transplant in namazi hospital: One-year followup. Int J Organ Transplant Med 2019. 10: 30–35.</w:t>
            </w:r>
          </w:p>
        </w:tc>
        <w:tc>
          <w:tcPr>
            <w:tcW w:w="615" w:type="pct"/>
            <w:vAlign w:val="center"/>
          </w:tcPr>
          <w:p w14:paraId="6178DDE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78BE7AF" w14:textId="77777777" w:rsidTr="0097333F">
        <w:trPr>
          <w:trHeight w:val="554"/>
        </w:trPr>
        <w:tc>
          <w:tcPr>
            <w:tcW w:w="4385" w:type="pct"/>
            <w:vAlign w:val="center"/>
          </w:tcPr>
          <w:p w14:paraId="391E9A0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D’Souza AM, Shah R, Gupta A, et al. Surgical management of children and adolescents with upfront completely resected hepatocellular carcinoma. Pediatr Blood Cancer 2018. 65:</w:t>
            </w:r>
          </w:p>
        </w:tc>
        <w:tc>
          <w:tcPr>
            <w:tcW w:w="615" w:type="pct"/>
            <w:vAlign w:val="center"/>
          </w:tcPr>
          <w:p w14:paraId="6607E29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77DCEE5" w14:textId="77777777" w:rsidTr="0097333F">
        <w:trPr>
          <w:trHeight w:val="554"/>
        </w:trPr>
        <w:tc>
          <w:tcPr>
            <w:tcW w:w="4385" w:type="pct"/>
            <w:vAlign w:val="center"/>
          </w:tcPr>
          <w:p w14:paraId="2D440CF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Flores CD, Yu YR, Miloh TA, et al. Surgical outcomes in Alagille syndrome and PFIC: A single institution’s 20-year experience. J Pediatr Surg 2018. 53: 976–979.</w:t>
            </w:r>
          </w:p>
        </w:tc>
        <w:tc>
          <w:tcPr>
            <w:tcW w:w="615" w:type="pct"/>
            <w:vAlign w:val="center"/>
          </w:tcPr>
          <w:p w14:paraId="26B1A11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7AF08FC" w14:textId="77777777" w:rsidTr="0097333F">
        <w:trPr>
          <w:trHeight w:val="554"/>
        </w:trPr>
        <w:tc>
          <w:tcPr>
            <w:tcW w:w="4385" w:type="pct"/>
            <w:vAlign w:val="center"/>
          </w:tcPr>
          <w:p w14:paraId="0076CB0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Tiwari A, Mohan N, Karkra S, et al. Selection and outcomes of living donor liver grafts for recipients weighing 6 kg or less: A single center experience. Transplantation 2018. 102: 145.</w:t>
            </w:r>
          </w:p>
        </w:tc>
        <w:tc>
          <w:tcPr>
            <w:tcW w:w="615" w:type="pct"/>
            <w:vAlign w:val="center"/>
          </w:tcPr>
          <w:p w14:paraId="6856DED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BCCA323" w14:textId="77777777" w:rsidTr="0097333F">
        <w:trPr>
          <w:trHeight w:val="554"/>
        </w:trPr>
        <w:tc>
          <w:tcPr>
            <w:tcW w:w="4385" w:type="pct"/>
            <w:vAlign w:val="center"/>
          </w:tcPr>
          <w:p w14:paraId="40F8AA0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D’Souza AM, Towbin A, Bondoc A, et al. Heterogeneity of pediatric hepatocellular carcinoma. J Clin Oncol 2018. 36:</w:t>
            </w:r>
          </w:p>
        </w:tc>
        <w:tc>
          <w:tcPr>
            <w:tcW w:w="615" w:type="pct"/>
            <w:vAlign w:val="center"/>
          </w:tcPr>
          <w:p w14:paraId="1E9F996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D06D2C8" w14:textId="77777777" w:rsidTr="0097333F">
        <w:trPr>
          <w:trHeight w:val="554"/>
        </w:trPr>
        <w:tc>
          <w:tcPr>
            <w:tcW w:w="4385" w:type="pct"/>
            <w:vAlign w:val="center"/>
          </w:tcPr>
          <w:p w14:paraId="249B61B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Mohan N, Goyal D, Karkra S, et al. Is standard triple Immunosuppression effective in ABO incompatible pediatric living related liver transplants? Plasmapheresis versus immunoadsorption-what to choose? J Pediatr Gastroenterol Nutr 2018. 66: 702.</w:t>
            </w:r>
          </w:p>
        </w:tc>
        <w:tc>
          <w:tcPr>
            <w:tcW w:w="615" w:type="pct"/>
            <w:vAlign w:val="center"/>
          </w:tcPr>
          <w:p w14:paraId="77FF6D0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760FA31" w14:textId="77777777" w:rsidTr="0097333F">
        <w:trPr>
          <w:trHeight w:val="554"/>
        </w:trPr>
        <w:tc>
          <w:tcPr>
            <w:tcW w:w="4385" w:type="pct"/>
            <w:vAlign w:val="center"/>
          </w:tcPr>
          <w:p w14:paraId="29D0F45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lastRenderedPageBreak/>
              <w:t>Chapman KA, Mew NA, Duckworth C, et al. Outcomes of liver transplants for inherited metabolic disorders over the last 15 years. Mol Genet Metab 2018. 123: 36.</w:t>
            </w:r>
          </w:p>
        </w:tc>
        <w:tc>
          <w:tcPr>
            <w:tcW w:w="615" w:type="pct"/>
            <w:vAlign w:val="center"/>
          </w:tcPr>
          <w:p w14:paraId="503A4B2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C1684BA" w14:textId="77777777" w:rsidTr="0097333F">
        <w:trPr>
          <w:trHeight w:val="554"/>
        </w:trPr>
        <w:tc>
          <w:tcPr>
            <w:tcW w:w="4385" w:type="pct"/>
            <w:vAlign w:val="center"/>
          </w:tcPr>
          <w:p w14:paraId="0E6B156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Sherif AE, Badawy MT, Aziz AM, et al. Surgical challenges toward better outcomes of pediatric living donor liver transplantation: Experience of the first Egyptian pediatric liver transplant center. Transplant Int 2017. 30: 539.</w:t>
            </w:r>
          </w:p>
        </w:tc>
        <w:tc>
          <w:tcPr>
            <w:tcW w:w="615" w:type="pct"/>
            <w:vAlign w:val="center"/>
          </w:tcPr>
          <w:p w14:paraId="3D20BD9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13EB4A8" w14:textId="77777777" w:rsidTr="0097333F">
        <w:trPr>
          <w:trHeight w:val="554"/>
        </w:trPr>
        <w:tc>
          <w:tcPr>
            <w:tcW w:w="4385" w:type="pct"/>
            <w:vAlign w:val="center"/>
          </w:tcPr>
          <w:p w14:paraId="76EEADD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Shiau H, Guffey D, Minard CG, et al. Biopsy paired study of APRI and FIB-4 as prospective biomarkers of liver fibrosis in inherited pediatric cholestatic liver disease. Gastroenterology 2016. 150: S1171.</w:t>
            </w:r>
          </w:p>
        </w:tc>
        <w:tc>
          <w:tcPr>
            <w:tcW w:w="615" w:type="pct"/>
            <w:vAlign w:val="center"/>
          </w:tcPr>
          <w:p w14:paraId="3D90A60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874EC63" w14:textId="77777777" w:rsidTr="0097333F">
        <w:trPr>
          <w:trHeight w:val="554"/>
        </w:trPr>
        <w:tc>
          <w:tcPr>
            <w:tcW w:w="4385" w:type="pct"/>
            <w:vAlign w:val="center"/>
          </w:tcPr>
          <w:p w14:paraId="0DA587D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Jankowska I, Czubkowski P, Wierzbicka A, et al. Influence of partial external biliary diversion on the lipid profile in children with progressive familial intrahepatic cholestasis. Journal of pediatric gastroenterology and nutrition 2016. 63: 598</w:t>
            </w:r>
            <w:r w:rsidRPr="005244AA">
              <w:rPr>
                <w:rFonts w:ascii="Cambria Math" w:hAnsi="Cambria Math" w:cs="Cambria Math"/>
                <w:sz w:val="20"/>
                <w:szCs w:val="20"/>
              </w:rPr>
              <w:t>‐</w:t>
            </w:r>
            <w:r w:rsidRPr="005244AA">
              <w:rPr>
                <w:rFonts w:ascii="Georgia" w:hAnsi="Georgia"/>
                <w:sz w:val="20"/>
                <w:szCs w:val="20"/>
              </w:rPr>
              <w:t>602.</w:t>
            </w:r>
          </w:p>
        </w:tc>
        <w:tc>
          <w:tcPr>
            <w:tcW w:w="615" w:type="pct"/>
            <w:vAlign w:val="center"/>
          </w:tcPr>
          <w:p w14:paraId="225A2CC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3C695CDB" w14:textId="77777777" w:rsidTr="0097333F">
        <w:trPr>
          <w:trHeight w:val="554"/>
        </w:trPr>
        <w:tc>
          <w:tcPr>
            <w:tcW w:w="4385" w:type="pct"/>
            <w:vAlign w:val="center"/>
          </w:tcPr>
          <w:p w14:paraId="389D9C3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Al-Marzoug A, Al-Marzoug H, Al-Zaben A, et al. Neurological complications among pediatric postliver transplant in king abdulaziz medical city-riyadh. Saudi J Gastroenterol 2016. 22: S7–S8.</w:t>
            </w:r>
          </w:p>
        </w:tc>
        <w:tc>
          <w:tcPr>
            <w:tcW w:w="615" w:type="pct"/>
            <w:vAlign w:val="center"/>
          </w:tcPr>
          <w:p w14:paraId="117E7C0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EF5B7A6" w14:textId="77777777" w:rsidTr="0097333F">
        <w:trPr>
          <w:trHeight w:val="554"/>
        </w:trPr>
        <w:tc>
          <w:tcPr>
            <w:tcW w:w="4385" w:type="pct"/>
            <w:vAlign w:val="center"/>
          </w:tcPr>
          <w:p w14:paraId="311C138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Degtyareva A, Puchkova A, Pykov M, et al. Outcome of the children after liver transplantation. Pediatr Transplant 2015. 19: 118.</w:t>
            </w:r>
          </w:p>
        </w:tc>
        <w:tc>
          <w:tcPr>
            <w:tcW w:w="615" w:type="pct"/>
            <w:vAlign w:val="center"/>
          </w:tcPr>
          <w:p w14:paraId="1D24FC7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E1AEF4E" w14:textId="77777777" w:rsidTr="0097333F">
        <w:trPr>
          <w:trHeight w:val="554"/>
        </w:trPr>
        <w:tc>
          <w:tcPr>
            <w:tcW w:w="4385" w:type="pct"/>
            <w:vAlign w:val="center"/>
          </w:tcPr>
          <w:p w14:paraId="2393160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Cheema HA, Parkash A, Malik HS, et al. Safety of outpatient blind percutaneous liver biopsy (OBPLB) in children and to document the spectrum of pediatric liver disease. Pak Paediatr J 2015. 39: 12–18.</w:t>
            </w:r>
          </w:p>
        </w:tc>
        <w:tc>
          <w:tcPr>
            <w:tcW w:w="615" w:type="pct"/>
            <w:vAlign w:val="center"/>
          </w:tcPr>
          <w:p w14:paraId="5CC1B3C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E0ADE17" w14:textId="77777777" w:rsidTr="0097333F">
        <w:trPr>
          <w:trHeight w:val="554"/>
        </w:trPr>
        <w:tc>
          <w:tcPr>
            <w:tcW w:w="4385" w:type="pct"/>
            <w:vAlign w:val="center"/>
          </w:tcPr>
          <w:p w14:paraId="3A5B292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Palaniappan K, Shanmugam N, Vij M, et al. Paediatric living donor liver transplantation and hepatocellular carcinoma. HPB 2015. 17: 115–116.</w:t>
            </w:r>
          </w:p>
        </w:tc>
        <w:tc>
          <w:tcPr>
            <w:tcW w:w="615" w:type="pct"/>
            <w:vAlign w:val="center"/>
          </w:tcPr>
          <w:p w14:paraId="564772C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8BAE297" w14:textId="77777777" w:rsidTr="0097333F">
        <w:trPr>
          <w:trHeight w:val="554"/>
        </w:trPr>
        <w:tc>
          <w:tcPr>
            <w:tcW w:w="4385" w:type="pct"/>
            <w:vAlign w:val="center"/>
          </w:tcPr>
          <w:p w14:paraId="51F6C8C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Vasishta R, Murgai P, Kakkar N, et al. Spectrum of significant liver diseases at autopsy in children in a tertiary care institute. Lab Invest 2015. 95: 12A.</w:t>
            </w:r>
          </w:p>
        </w:tc>
        <w:tc>
          <w:tcPr>
            <w:tcW w:w="615" w:type="pct"/>
            <w:vAlign w:val="center"/>
          </w:tcPr>
          <w:p w14:paraId="0380A15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3EF3DE8" w14:textId="77777777" w:rsidTr="0097333F">
        <w:trPr>
          <w:trHeight w:val="554"/>
        </w:trPr>
        <w:tc>
          <w:tcPr>
            <w:tcW w:w="4385" w:type="pct"/>
            <w:vAlign w:val="center"/>
          </w:tcPr>
          <w:p w14:paraId="3493C67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Bharadia L, Gupta P, Lather S, et al. Chronic liver disease in children - Single centre experience. J Clin Exp Hepatol 2014. 4: S74.</w:t>
            </w:r>
          </w:p>
        </w:tc>
        <w:tc>
          <w:tcPr>
            <w:tcW w:w="615" w:type="pct"/>
            <w:vAlign w:val="center"/>
          </w:tcPr>
          <w:p w14:paraId="2430EC8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E09B709" w14:textId="77777777" w:rsidTr="0097333F">
        <w:trPr>
          <w:trHeight w:val="554"/>
        </w:trPr>
        <w:tc>
          <w:tcPr>
            <w:tcW w:w="4385" w:type="pct"/>
            <w:vAlign w:val="center"/>
          </w:tcPr>
          <w:p w14:paraId="0C26A39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Gray Z, McKay K, Lloyd C, et al. Identifying frequency of inherited metabolic disorders in patients with infantile liver disease. Hepatology 2013. 58: 270A.</w:t>
            </w:r>
          </w:p>
        </w:tc>
        <w:tc>
          <w:tcPr>
            <w:tcW w:w="615" w:type="pct"/>
            <w:vAlign w:val="center"/>
          </w:tcPr>
          <w:p w14:paraId="415F3F3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403CEECB" w14:textId="77777777" w:rsidTr="0097333F">
        <w:trPr>
          <w:trHeight w:val="554"/>
        </w:trPr>
        <w:tc>
          <w:tcPr>
            <w:tcW w:w="4385" w:type="pct"/>
            <w:vAlign w:val="center"/>
          </w:tcPr>
          <w:p w14:paraId="55BFD71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Mussini C, Gonzales E, Redon M-J, et al. Pediatric hepatocellular carcinoma of common type: Morphologic and immunophenotypic characterization of a monocentric series of 13 cases. Virchows Arch 2013. 463: 120.</w:t>
            </w:r>
          </w:p>
        </w:tc>
        <w:tc>
          <w:tcPr>
            <w:tcW w:w="615" w:type="pct"/>
            <w:vAlign w:val="center"/>
          </w:tcPr>
          <w:p w14:paraId="3BAB934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3677597D" w14:textId="77777777" w:rsidTr="0097333F">
        <w:trPr>
          <w:trHeight w:val="554"/>
        </w:trPr>
        <w:tc>
          <w:tcPr>
            <w:tcW w:w="4385" w:type="pct"/>
            <w:vAlign w:val="center"/>
          </w:tcPr>
          <w:p w14:paraId="7CA1B4D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Alam S, Khanna R, Rawat D, et al. Protocol based management of metabolic liver disease in children at a tertiary care specialized center. Hepatol Int 2013. 7: S112.</w:t>
            </w:r>
          </w:p>
        </w:tc>
        <w:tc>
          <w:tcPr>
            <w:tcW w:w="615" w:type="pct"/>
            <w:vAlign w:val="center"/>
          </w:tcPr>
          <w:p w14:paraId="62A386C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6D9414B" w14:textId="77777777" w:rsidTr="0097333F">
        <w:trPr>
          <w:trHeight w:val="554"/>
        </w:trPr>
        <w:tc>
          <w:tcPr>
            <w:tcW w:w="4385" w:type="pct"/>
            <w:vAlign w:val="center"/>
          </w:tcPr>
          <w:p w14:paraId="1BB0E34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1.Fredericks EM, Dore-Stites D, Calderon SY, et al. Relationship between sleep problems and health-related quality of life among pediatric liver transplant recipients. Liver Transplant 2012. 18: 707–715.</w:t>
            </w:r>
          </w:p>
        </w:tc>
        <w:tc>
          <w:tcPr>
            <w:tcW w:w="615" w:type="pct"/>
            <w:vAlign w:val="center"/>
          </w:tcPr>
          <w:p w14:paraId="6C0C16F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685841C" w14:textId="77777777" w:rsidTr="0097333F">
        <w:trPr>
          <w:trHeight w:val="554"/>
        </w:trPr>
        <w:tc>
          <w:tcPr>
            <w:tcW w:w="4385" w:type="pct"/>
            <w:vAlign w:val="center"/>
          </w:tcPr>
          <w:p w14:paraId="77AAABF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Sheridan RM, Gupta A, Miethke A, et al. Multiple dysplastic liver nodules in PFIC 2 underscore risk for neoplasia associated with functional BSEP deficiency. Am J Surg Pathol 2012. 36: 785–786.</w:t>
            </w:r>
          </w:p>
        </w:tc>
        <w:tc>
          <w:tcPr>
            <w:tcW w:w="615" w:type="pct"/>
            <w:vAlign w:val="center"/>
          </w:tcPr>
          <w:p w14:paraId="69950FA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B0D3BE1" w14:textId="77777777" w:rsidTr="0097333F">
        <w:trPr>
          <w:trHeight w:val="554"/>
        </w:trPr>
        <w:tc>
          <w:tcPr>
            <w:tcW w:w="4385" w:type="pct"/>
            <w:vAlign w:val="center"/>
          </w:tcPr>
          <w:p w14:paraId="1B29D9E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Ho C-M, Wu Y-M, Ho M-C, et al. Isolated increase of serum alkaline phosphatase after liver transplantation: Risk factors and outcome analysis. Liver Transplant 2012. 18: S115.</w:t>
            </w:r>
          </w:p>
        </w:tc>
        <w:tc>
          <w:tcPr>
            <w:tcW w:w="615" w:type="pct"/>
            <w:vAlign w:val="center"/>
          </w:tcPr>
          <w:p w14:paraId="2F98269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CFA0447" w14:textId="77777777" w:rsidTr="0097333F">
        <w:trPr>
          <w:trHeight w:val="554"/>
        </w:trPr>
        <w:tc>
          <w:tcPr>
            <w:tcW w:w="4385" w:type="pct"/>
            <w:vAlign w:val="center"/>
          </w:tcPr>
          <w:p w14:paraId="45BF1C7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Romano F, Stroppa P, Bravi M, et al. Favorable outcome of primary liver transplantation in children with cirrhosis and hepatocellular carcinoma. Pediatr Transplant 2011. 15: 573–579.</w:t>
            </w:r>
          </w:p>
        </w:tc>
        <w:tc>
          <w:tcPr>
            <w:tcW w:w="615" w:type="pct"/>
            <w:vAlign w:val="center"/>
          </w:tcPr>
          <w:p w14:paraId="4FB34F6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76E3E95" w14:textId="77777777" w:rsidTr="0097333F">
        <w:trPr>
          <w:trHeight w:val="554"/>
        </w:trPr>
        <w:tc>
          <w:tcPr>
            <w:tcW w:w="4385" w:type="pct"/>
            <w:vAlign w:val="center"/>
          </w:tcPr>
          <w:p w14:paraId="0E82D3D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lastRenderedPageBreak/>
              <w:t>Gün F, Erginel B, Durmaz Ö, et al. An outstanding non-transplant surgical intervention in progressive familial intrahepatic cholestasis: Partial internal biliary diversion. Pediatr Surg Int 2010. 26: 831–834.</w:t>
            </w:r>
          </w:p>
        </w:tc>
        <w:tc>
          <w:tcPr>
            <w:tcW w:w="615" w:type="pct"/>
            <w:vAlign w:val="center"/>
          </w:tcPr>
          <w:p w14:paraId="4C0498F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45289B38" w14:textId="77777777" w:rsidTr="0097333F">
        <w:trPr>
          <w:trHeight w:val="554"/>
        </w:trPr>
        <w:tc>
          <w:tcPr>
            <w:tcW w:w="4385" w:type="pct"/>
            <w:vAlign w:val="center"/>
          </w:tcPr>
          <w:p w14:paraId="0B63D31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Nikeghbalian S, Kakaei F, Kazemi K, et al. Biliary complications following living donor liver transplantation: Comparison of bilioenteric with duct-to-duct anastomosis. Transplantation 2010. 90: 799.</w:t>
            </w:r>
          </w:p>
        </w:tc>
        <w:tc>
          <w:tcPr>
            <w:tcW w:w="615" w:type="pct"/>
            <w:vAlign w:val="center"/>
          </w:tcPr>
          <w:p w14:paraId="0FA4ED1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492A27C5" w14:textId="77777777" w:rsidTr="0097333F">
        <w:trPr>
          <w:trHeight w:val="554"/>
        </w:trPr>
        <w:tc>
          <w:tcPr>
            <w:tcW w:w="4385" w:type="pct"/>
            <w:vAlign w:val="center"/>
          </w:tcPr>
          <w:p w14:paraId="41D7839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Halaweish I &amp; Chwals WJ. Long-term outcome after partial external biliary diversion for progressive familial intrahepatic cholestasis. J Pediatr Surg 2010. 45: 934–937.</w:t>
            </w:r>
          </w:p>
        </w:tc>
        <w:tc>
          <w:tcPr>
            <w:tcW w:w="615" w:type="pct"/>
            <w:vAlign w:val="center"/>
          </w:tcPr>
          <w:p w14:paraId="03E0264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4F68B991" w14:textId="77777777" w:rsidTr="0097333F">
        <w:trPr>
          <w:trHeight w:val="554"/>
        </w:trPr>
        <w:tc>
          <w:tcPr>
            <w:tcW w:w="4385" w:type="pct"/>
            <w:vAlign w:val="center"/>
          </w:tcPr>
          <w:p w14:paraId="71449B9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Dehghani SM, Honar N, Inaloo S, et al. Neuromuscular complication after liver transplant in children: A single-center experience. Exp Clin Transplant 2010. 8: 9–13.</w:t>
            </w:r>
          </w:p>
        </w:tc>
        <w:tc>
          <w:tcPr>
            <w:tcW w:w="615" w:type="pct"/>
            <w:vAlign w:val="center"/>
          </w:tcPr>
          <w:p w14:paraId="7010CBD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3F310B1B" w14:textId="77777777" w:rsidTr="0097333F">
        <w:trPr>
          <w:trHeight w:val="554"/>
        </w:trPr>
        <w:tc>
          <w:tcPr>
            <w:tcW w:w="4385" w:type="pct"/>
            <w:vAlign w:val="center"/>
          </w:tcPr>
          <w:p w14:paraId="7FA3CE0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Nikeghbalian S, Nejatollahi SM, Salahi H, et al. Experience of Living Donor Liver Transplantation in Iran: A Single-Center Report. Transplant Proc 2009. 41: 2868–2871.</w:t>
            </w:r>
          </w:p>
        </w:tc>
        <w:tc>
          <w:tcPr>
            <w:tcW w:w="615" w:type="pct"/>
            <w:vAlign w:val="center"/>
          </w:tcPr>
          <w:p w14:paraId="4A2316D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4A42C300" w14:textId="77777777" w:rsidTr="0097333F">
        <w:trPr>
          <w:trHeight w:val="554"/>
        </w:trPr>
        <w:tc>
          <w:tcPr>
            <w:tcW w:w="4385" w:type="pct"/>
            <w:vAlign w:val="center"/>
          </w:tcPr>
          <w:p w14:paraId="5783D71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Bahador A, Salahi H, Nikeghbalian S, et al. Pediatric Liver Transplantation in Iran: A 9-Year Experience. Transplant Proc 2009. 41: 2864–2867.</w:t>
            </w:r>
          </w:p>
        </w:tc>
        <w:tc>
          <w:tcPr>
            <w:tcW w:w="615" w:type="pct"/>
            <w:vAlign w:val="center"/>
          </w:tcPr>
          <w:p w14:paraId="77DF3D6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CE73CC5" w14:textId="77777777" w:rsidTr="0097333F">
        <w:trPr>
          <w:trHeight w:val="554"/>
        </w:trPr>
        <w:tc>
          <w:tcPr>
            <w:tcW w:w="4385" w:type="pct"/>
            <w:vAlign w:val="center"/>
          </w:tcPr>
          <w:p w14:paraId="7E3FAE2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Khan IA, Al-Shaqrani MA, Arain ZB, et al. One hundred and thirty-seven living donor pediatric liver transplants at Riyadh military hospital. Results and outlook for future. Saudi Med J 2009. 30: 403–408.</w:t>
            </w:r>
          </w:p>
        </w:tc>
        <w:tc>
          <w:tcPr>
            <w:tcW w:w="615" w:type="pct"/>
            <w:vAlign w:val="center"/>
          </w:tcPr>
          <w:p w14:paraId="6C087E6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3D031DD" w14:textId="77777777" w:rsidTr="0097333F">
        <w:trPr>
          <w:trHeight w:val="554"/>
        </w:trPr>
        <w:tc>
          <w:tcPr>
            <w:tcW w:w="4385" w:type="pct"/>
            <w:vAlign w:val="center"/>
          </w:tcPr>
          <w:p w14:paraId="6E13205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Oh SH, Jang JY, Kim KM, et al. Prognostic factors of living donor liver transplantation for children at a single center. Liver Transplant 2009. 15: S105.</w:t>
            </w:r>
          </w:p>
        </w:tc>
        <w:tc>
          <w:tcPr>
            <w:tcW w:w="615" w:type="pct"/>
            <w:vAlign w:val="center"/>
          </w:tcPr>
          <w:p w14:paraId="6ECB999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B6BE06D" w14:textId="77777777" w:rsidTr="0097333F">
        <w:trPr>
          <w:trHeight w:val="554"/>
        </w:trPr>
        <w:tc>
          <w:tcPr>
            <w:tcW w:w="4385" w:type="pct"/>
            <w:vAlign w:val="center"/>
          </w:tcPr>
          <w:p w14:paraId="3515B67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Khan I, Al-Zahrani AA, Arain Z, et al. One hundred and fifty pediatric liver transplants at Riyadh military hospital. Liver Transplant 2009. 15: S260.</w:t>
            </w:r>
          </w:p>
        </w:tc>
        <w:tc>
          <w:tcPr>
            <w:tcW w:w="615" w:type="pct"/>
            <w:vAlign w:val="center"/>
          </w:tcPr>
          <w:p w14:paraId="1D04C7A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CBBB9F8" w14:textId="77777777" w:rsidTr="0097333F">
        <w:trPr>
          <w:trHeight w:val="554"/>
        </w:trPr>
        <w:tc>
          <w:tcPr>
            <w:tcW w:w="4385" w:type="pct"/>
            <w:vAlign w:val="center"/>
          </w:tcPr>
          <w:p w14:paraId="548DAD7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Zhelev CZ &amp; Panteleeva EI. Pre- and postoperative care of pediatric liver recipients: The Bulgarian experience. Pediatr Transplant 2009. 13: 118–119.</w:t>
            </w:r>
          </w:p>
        </w:tc>
        <w:tc>
          <w:tcPr>
            <w:tcW w:w="615" w:type="pct"/>
            <w:vAlign w:val="center"/>
          </w:tcPr>
          <w:p w14:paraId="5A45398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00ECD2C" w14:textId="77777777" w:rsidTr="0097333F">
        <w:trPr>
          <w:trHeight w:val="554"/>
        </w:trPr>
        <w:tc>
          <w:tcPr>
            <w:tcW w:w="4385" w:type="pct"/>
            <w:vAlign w:val="center"/>
          </w:tcPr>
          <w:p w14:paraId="38DA2A1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Monajemzadeh M, Tabriz H, Mahjoub F, et al. Liver needle biopsy in Iraninan pediatric patients: Diagnostic significance and pattern of liver diseases. Indian J Pathol Microbiol 2009. 52: 10–13.</w:t>
            </w:r>
          </w:p>
        </w:tc>
        <w:tc>
          <w:tcPr>
            <w:tcW w:w="615" w:type="pct"/>
            <w:vAlign w:val="center"/>
          </w:tcPr>
          <w:p w14:paraId="248DD41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3922E89" w14:textId="77777777" w:rsidTr="0097333F">
        <w:trPr>
          <w:trHeight w:val="554"/>
        </w:trPr>
        <w:tc>
          <w:tcPr>
            <w:tcW w:w="4385" w:type="pct"/>
            <w:vAlign w:val="center"/>
          </w:tcPr>
          <w:p w14:paraId="02E2082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Arnell H, Bergdahl S, Papadogiannakis N, et al. Preoperative observations and short-term outcome after partial external biliary diversion in 13 patients with progressive familial intrahepatic cholestasis. J Pediatr Surg 2008. 43: 1312–1320.</w:t>
            </w:r>
          </w:p>
        </w:tc>
        <w:tc>
          <w:tcPr>
            <w:tcW w:w="615" w:type="pct"/>
            <w:vAlign w:val="center"/>
          </w:tcPr>
          <w:p w14:paraId="345E5FE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F4229EE" w14:textId="77777777" w:rsidTr="0097333F">
        <w:trPr>
          <w:trHeight w:val="554"/>
        </w:trPr>
        <w:tc>
          <w:tcPr>
            <w:tcW w:w="4385" w:type="pct"/>
            <w:vAlign w:val="center"/>
          </w:tcPr>
          <w:p w14:paraId="3A1013C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Dehghani SM, Bahador A, Gholami S, et al. Pediatric liver transplantation in Iran: Evaluation of the first 50 cases. Pediatr Transplant 2007. 11: 256–260.</w:t>
            </w:r>
          </w:p>
        </w:tc>
        <w:tc>
          <w:tcPr>
            <w:tcW w:w="615" w:type="pct"/>
            <w:vAlign w:val="center"/>
          </w:tcPr>
          <w:p w14:paraId="15D3F3F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B43EC12" w14:textId="77777777" w:rsidTr="0097333F">
        <w:trPr>
          <w:trHeight w:val="554"/>
        </w:trPr>
        <w:tc>
          <w:tcPr>
            <w:tcW w:w="4385" w:type="pct"/>
            <w:vAlign w:val="center"/>
          </w:tcPr>
          <w:p w14:paraId="284F974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Cutillo L, Najimi M, Smets F, et al. Safety of living-related liver transplantation for progressive familial intrahepatic cholestasis. Pediatr Transplant 2006. 10: 570–574.</w:t>
            </w:r>
          </w:p>
        </w:tc>
        <w:tc>
          <w:tcPr>
            <w:tcW w:w="615" w:type="pct"/>
            <w:vAlign w:val="center"/>
          </w:tcPr>
          <w:p w14:paraId="106C715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4B704D37" w14:textId="77777777" w:rsidTr="0097333F">
        <w:trPr>
          <w:trHeight w:val="554"/>
        </w:trPr>
        <w:tc>
          <w:tcPr>
            <w:tcW w:w="4385" w:type="pct"/>
            <w:vAlign w:val="center"/>
          </w:tcPr>
          <w:p w14:paraId="67C4387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Knisely A, Strautnieks S, Meier Y, et al. Hepatocellular carcinoma in ten children under five years of age with bile salt export pump deficiency. Hepatology (Baltimore, Md) 2006. 44: 478–86.</w:t>
            </w:r>
          </w:p>
        </w:tc>
        <w:tc>
          <w:tcPr>
            <w:tcW w:w="615" w:type="pct"/>
            <w:vAlign w:val="center"/>
          </w:tcPr>
          <w:p w14:paraId="6DB81E5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FBF3487" w14:textId="77777777" w:rsidTr="0097333F">
        <w:trPr>
          <w:trHeight w:val="554"/>
        </w:trPr>
        <w:tc>
          <w:tcPr>
            <w:tcW w:w="4385" w:type="pct"/>
            <w:vAlign w:val="center"/>
          </w:tcPr>
          <w:p w14:paraId="2E4F029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Dalgic A, Ozcay F, Arslan G, et al. Living-related liver transplantation in pediatric patients. Transplant Proc 2005. 37: 3133–3136.</w:t>
            </w:r>
          </w:p>
        </w:tc>
        <w:tc>
          <w:tcPr>
            <w:tcW w:w="615" w:type="pct"/>
            <w:vAlign w:val="center"/>
          </w:tcPr>
          <w:p w14:paraId="2822F28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1BF1732" w14:textId="77777777" w:rsidTr="0097333F">
        <w:trPr>
          <w:trHeight w:val="543"/>
        </w:trPr>
        <w:tc>
          <w:tcPr>
            <w:tcW w:w="4385" w:type="pct"/>
            <w:vAlign w:val="center"/>
          </w:tcPr>
          <w:p w14:paraId="454F192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Kaliciński PJ, Ismail H, Jankowska I, et al. Surgical Treatment of Progressive Familial Intrahepatic Cholestasis: Comparison of Partial External Biliary Diversion and Ileal Bypass. Eur J Pediatr Surg 2003. 13: 307–311.</w:t>
            </w:r>
          </w:p>
        </w:tc>
        <w:tc>
          <w:tcPr>
            <w:tcW w:w="615" w:type="pct"/>
            <w:vAlign w:val="center"/>
          </w:tcPr>
          <w:p w14:paraId="0685B00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604FAE7" w14:textId="77777777" w:rsidTr="0097333F">
        <w:trPr>
          <w:trHeight w:val="543"/>
        </w:trPr>
        <w:tc>
          <w:tcPr>
            <w:tcW w:w="4385" w:type="pct"/>
            <w:vAlign w:val="center"/>
          </w:tcPr>
          <w:p w14:paraId="2AE9AF6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1.Gridelli B, Spada M, Petz W, et al. Split-liver transplantation eliminates the need for living-donor liver transplantation in children with end-stage cholestatic liver disease. Transplantation 2003. 75: 1197–1203.</w:t>
            </w:r>
          </w:p>
        </w:tc>
        <w:tc>
          <w:tcPr>
            <w:tcW w:w="615" w:type="pct"/>
            <w:vAlign w:val="center"/>
          </w:tcPr>
          <w:p w14:paraId="61FB053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FACDD6D" w14:textId="77777777" w:rsidTr="0097333F">
        <w:trPr>
          <w:trHeight w:val="543"/>
        </w:trPr>
        <w:tc>
          <w:tcPr>
            <w:tcW w:w="4385" w:type="pct"/>
            <w:vAlign w:val="center"/>
          </w:tcPr>
          <w:p w14:paraId="381A78E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Drouin E, Russo P, Tuchweber B, et al. North American Indian cirrhosis in children: A review of 30 cases. J Pediatr Gastroenterol Nutr 2000. 31: 395–404.</w:t>
            </w:r>
          </w:p>
        </w:tc>
        <w:tc>
          <w:tcPr>
            <w:tcW w:w="615" w:type="pct"/>
            <w:vAlign w:val="center"/>
          </w:tcPr>
          <w:p w14:paraId="6A9C77C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2FB19C1" w14:textId="77777777" w:rsidTr="0097333F">
        <w:trPr>
          <w:trHeight w:val="543"/>
        </w:trPr>
        <w:tc>
          <w:tcPr>
            <w:tcW w:w="4385" w:type="pct"/>
            <w:vAlign w:val="center"/>
          </w:tcPr>
          <w:p w14:paraId="75B74BE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lastRenderedPageBreak/>
              <w:t>Jurčić Z, Krželj V, Peršić M, et al. Liver transplantation in children: How far are we from begining? Paediatr Croat 1999. 43: 199–203.</w:t>
            </w:r>
          </w:p>
        </w:tc>
        <w:tc>
          <w:tcPr>
            <w:tcW w:w="615" w:type="pct"/>
            <w:vAlign w:val="center"/>
          </w:tcPr>
          <w:p w14:paraId="13E8BF2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3817644" w14:textId="77777777" w:rsidTr="0097333F">
        <w:trPr>
          <w:trHeight w:val="543"/>
        </w:trPr>
        <w:tc>
          <w:tcPr>
            <w:tcW w:w="4385" w:type="pct"/>
            <w:vAlign w:val="center"/>
          </w:tcPr>
          <w:p w14:paraId="5617FD5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Ismail H, Kaliciński P, Markiewicz M, et al. Treatment of progressive familial intrahepatic cholestasis: Liver transplantation or partial external biliary diversion. Pediatr Transplant 1999. 3: 219–224.</w:t>
            </w:r>
          </w:p>
        </w:tc>
        <w:tc>
          <w:tcPr>
            <w:tcW w:w="615" w:type="pct"/>
            <w:vAlign w:val="center"/>
          </w:tcPr>
          <w:p w14:paraId="715EF8F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B6ECF1A" w14:textId="77777777" w:rsidTr="0097333F">
        <w:trPr>
          <w:trHeight w:val="543"/>
        </w:trPr>
        <w:tc>
          <w:tcPr>
            <w:tcW w:w="4385" w:type="pct"/>
            <w:vAlign w:val="center"/>
          </w:tcPr>
          <w:p w14:paraId="78A2EF6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Sturm E, Latta A, Rogiers X, et al. Byler’s disease (progressive familial intrahepatic cholestasis) - Clinical findings, diagnostic strategies and therapy. VERDAUUNGSKRANKHEITEN 1996. 14: 17–21.</w:t>
            </w:r>
          </w:p>
        </w:tc>
        <w:tc>
          <w:tcPr>
            <w:tcW w:w="615" w:type="pct"/>
            <w:vAlign w:val="center"/>
          </w:tcPr>
          <w:p w14:paraId="1DC8624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3C5FD7D" w14:textId="77777777" w:rsidTr="0097333F">
        <w:trPr>
          <w:trHeight w:val="543"/>
        </w:trPr>
        <w:tc>
          <w:tcPr>
            <w:tcW w:w="4385" w:type="pct"/>
            <w:vAlign w:val="center"/>
          </w:tcPr>
          <w:p w14:paraId="550BF0B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Guariso G, Scollo M, Cusinato R, et al. Viral infections after pediatric liver transplantation. RIV ITAL PEDIATR 1994. 20: 642–646.</w:t>
            </w:r>
          </w:p>
        </w:tc>
        <w:tc>
          <w:tcPr>
            <w:tcW w:w="615" w:type="pct"/>
            <w:vAlign w:val="center"/>
          </w:tcPr>
          <w:p w14:paraId="461E4EE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593618E" w14:textId="77777777" w:rsidTr="0097333F">
        <w:trPr>
          <w:trHeight w:val="543"/>
        </w:trPr>
        <w:tc>
          <w:tcPr>
            <w:tcW w:w="4385" w:type="pct"/>
            <w:vAlign w:val="center"/>
          </w:tcPr>
          <w:p w14:paraId="2D9A6AC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Carlier M, Van Obbergh LJ, Veyckemans F, et al. Hemostasis in children undergoing liver transplantation. SEMIN THROMB HEMOST 1993. 19: 218–222.</w:t>
            </w:r>
          </w:p>
        </w:tc>
        <w:tc>
          <w:tcPr>
            <w:tcW w:w="615" w:type="pct"/>
            <w:vAlign w:val="center"/>
          </w:tcPr>
          <w:p w14:paraId="17FED08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1BDE295" w14:textId="77777777" w:rsidTr="0097333F">
        <w:trPr>
          <w:trHeight w:val="543"/>
        </w:trPr>
        <w:tc>
          <w:tcPr>
            <w:tcW w:w="4385" w:type="pct"/>
            <w:vAlign w:val="center"/>
          </w:tcPr>
          <w:p w14:paraId="22123E2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Martínez Ibañez V, Iglesias J, Lloret J, et al. 7 years’ experience with hepatic transplantation in children. Cir Pediatr 1993. 6: 7–10.</w:t>
            </w:r>
          </w:p>
        </w:tc>
        <w:tc>
          <w:tcPr>
            <w:tcW w:w="615" w:type="pct"/>
            <w:vAlign w:val="center"/>
          </w:tcPr>
          <w:p w14:paraId="30E6650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CA0C73D" w14:textId="77777777" w:rsidTr="0097333F">
        <w:trPr>
          <w:trHeight w:val="543"/>
        </w:trPr>
        <w:tc>
          <w:tcPr>
            <w:tcW w:w="4385" w:type="pct"/>
            <w:vAlign w:val="center"/>
          </w:tcPr>
          <w:p w14:paraId="3CAA345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Guariso G, Fait P, Rini A, et al. Liver transplant in childhood: our experience. Pediatr Med Chir 1992. 14: 603–607.</w:t>
            </w:r>
          </w:p>
        </w:tc>
        <w:tc>
          <w:tcPr>
            <w:tcW w:w="615" w:type="pct"/>
            <w:vAlign w:val="center"/>
          </w:tcPr>
          <w:p w14:paraId="68A6A8A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DC23C1C" w14:textId="77777777" w:rsidTr="0097333F">
        <w:trPr>
          <w:trHeight w:val="543"/>
        </w:trPr>
        <w:tc>
          <w:tcPr>
            <w:tcW w:w="4385" w:type="pct"/>
            <w:vAlign w:val="center"/>
          </w:tcPr>
          <w:p w14:paraId="1F084E5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Becker M, Von Bergmann K, Rotthauwe HW, et al. Biliary lipid metabolism in children with chronic intrahepatic cholestasis. EUR J PEDIATR 1984. 143: 35–40.</w:t>
            </w:r>
          </w:p>
        </w:tc>
        <w:tc>
          <w:tcPr>
            <w:tcW w:w="615" w:type="pct"/>
            <w:vAlign w:val="center"/>
          </w:tcPr>
          <w:p w14:paraId="1CB16D7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0001883" w14:textId="77777777" w:rsidTr="0097333F">
        <w:trPr>
          <w:trHeight w:val="543"/>
        </w:trPr>
        <w:tc>
          <w:tcPr>
            <w:tcW w:w="4385" w:type="pct"/>
            <w:vAlign w:val="center"/>
          </w:tcPr>
          <w:p w14:paraId="7F88E6F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Van Acker KJ, Eggermont E, Deprettere A, et al. Fatal familial intrahepatic cholestasis (Byler disease). ACTA PAEDIATR BELG 1977. 30: 157–163.</w:t>
            </w:r>
          </w:p>
        </w:tc>
        <w:tc>
          <w:tcPr>
            <w:tcW w:w="615" w:type="pct"/>
            <w:vAlign w:val="center"/>
          </w:tcPr>
          <w:p w14:paraId="4212A2E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935098E" w14:textId="77777777" w:rsidTr="0097333F">
        <w:trPr>
          <w:trHeight w:val="543"/>
        </w:trPr>
        <w:tc>
          <w:tcPr>
            <w:tcW w:w="4385" w:type="pct"/>
            <w:vAlign w:val="center"/>
          </w:tcPr>
          <w:p w14:paraId="7EB933F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Alqabandi W, Thomas E &amp; Buhamrah E. Pediatric liver transplantation for metabolic liver disease in Kuwait. J Pediatr Gastroenterol Nutr 2016. 63: S129.</w:t>
            </w:r>
          </w:p>
        </w:tc>
        <w:tc>
          <w:tcPr>
            <w:tcW w:w="615" w:type="pct"/>
            <w:vAlign w:val="center"/>
          </w:tcPr>
          <w:p w14:paraId="220AF3B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1717E64" w14:textId="77777777" w:rsidTr="0097333F">
        <w:trPr>
          <w:trHeight w:val="543"/>
        </w:trPr>
        <w:tc>
          <w:tcPr>
            <w:tcW w:w="4385" w:type="pct"/>
            <w:vAlign w:val="center"/>
          </w:tcPr>
          <w:p w14:paraId="22BC3E0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Barr M, Kumar K, Hassan AA, et al. Bloodstream infections in children after living related liver transplantation. One center experience. J Pediatr Gastroenterol Nutr 2016. 62: 647.</w:t>
            </w:r>
          </w:p>
        </w:tc>
        <w:tc>
          <w:tcPr>
            <w:tcW w:w="615" w:type="pct"/>
            <w:vAlign w:val="center"/>
          </w:tcPr>
          <w:p w14:paraId="2AA4DAF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3CC5F558" w14:textId="77777777" w:rsidTr="0097333F">
        <w:trPr>
          <w:trHeight w:val="543"/>
        </w:trPr>
        <w:tc>
          <w:tcPr>
            <w:tcW w:w="4385" w:type="pct"/>
            <w:vAlign w:val="center"/>
          </w:tcPr>
          <w:p w14:paraId="4A0A867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Basso M, Subramaniam P, Tredger JM, et al. Sirolimus as renal and immunological rescue agent in pediatric liver transplant recipients. Hepatology 2010. 52: 1031A.</w:t>
            </w:r>
          </w:p>
        </w:tc>
        <w:tc>
          <w:tcPr>
            <w:tcW w:w="615" w:type="pct"/>
            <w:vAlign w:val="center"/>
          </w:tcPr>
          <w:p w14:paraId="10D454C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404051F2" w14:textId="77777777" w:rsidTr="0097333F">
        <w:trPr>
          <w:trHeight w:val="543"/>
        </w:trPr>
        <w:tc>
          <w:tcPr>
            <w:tcW w:w="4385" w:type="pct"/>
            <w:vAlign w:val="center"/>
          </w:tcPr>
          <w:p w14:paraId="116205A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Celik N, Vyas F, Ganoza A, et al. Domino liver transplantation: Technique and outcome. Transplantation 2016. 100: S44.</w:t>
            </w:r>
          </w:p>
        </w:tc>
        <w:tc>
          <w:tcPr>
            <w:tcW w:w="615" w:type="pct"/>
            <w:vAlign w:val="center"/>
          </w:tcPr>
          <w:p w14:paraId="787F21C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931F23F" w14:textId="77777777" w:rsidTr="0097333F">
        <w:trPr>
          <w:trHeight w:val="543"/>
        </w:trPr>
        <w:tc>
          <w:tcPr>
            <w:tcW w:w="4385" w:type="pct"/>
            <w:vAlign w:val="center"/>
          </w:tcPr>
          <w:p w14:paraId="7E948BA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Cheema HA, Prakash A &amp; Cheema R. Partial internal biliary diversion improves clinical, biochemical and histological parameters in progressive, familial intrahepatic cholestasis: A study of 21 patients. J Pediatr Gastroenterol Nutr 2016. 63: S336.</w:t>
            </w:r>
          </w:p>
        </w:tc>
        <w:tc>
          <w:tcPr>
            <w:tcW w:w="615" w:type="pct"/>
            <w:vAlign w:val="center"/>
          </w:tcPr>
          <w:p w14:paraId="23BE5E3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E57E909" w14:textId="77777777" w:rsidTr="0097333F">
        <w:trPr>
          <w:trHeight w:val="543"/>
        </w:trPr>
        <w:tc>
          <w:tcPr>
            <w:tcW w:w="4385" w:type="pct"/>
            <w:vAlign w:val="center"/>
          </w:tcPr>
          <w:p w14:paraId="6C273B8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Cherian TP, Shanmugam N, Varghese J, et al. Paediatric liver transplantation in South India: Outcomes and lessons learnt from the first 50 cases. J Clin Exp Hepatol 2013. 3: S113–S114.</w:t>
            </w:r>
          </w:p>
        </w:tc>
        <w:tc>
          <w:tcPr>
            <w:tcW w:w="615" w:type="pct"/>
            <w:vAlign w:val="center"/>
          </w:tcPr>
          <w:p w14:paraId="3824297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87275F7" w14:textId="77777777" w:rsidTr="0097333F">
        <w:trPr>
          <w:trHeight w:val="543"/>
        </w:trPr>
        <w:tc>
          <w:tcPr>
            <w:tcW w:w="4385" w:type="pct"/>
            <w:vAlign w:val="center"/>
          </w:tcPr>
          <w:p w14:paraId="6D93F58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Dalgic A, Ozen O, Yuksel O, et al. Surgical outcome of pediatric liver transplantation: Gazi University/Ankara-Turkey experience. Transplantation 2016. 100: S245.</w:t>
            </w:r>
          </w:p>
        </w:tc>
        <w:tc>
          <w:tcPr>
            <w:tcW w:w="615" w:type="pct"/>
            <w:vAlign w:val="center"/>
          </w:tcPr>
          <w:p w14:paraId="6040290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9409D70" w14:textId="77777777" w:rsidTr="0097333F">
        <w:trPr>
          <w:trHeight w:val="543"/>
        </w:trPr>
        <w:tc>
          <w:tcPr>
            <w:tcW w:w="4385" w:type="pct"/>
            <w:vAlign w:val="center"/>
          </w:tcPr>
          <w:p w14:paraId="7A2453B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Degtyareva AV, Puchkova AA, Albegova MB, et al. Outcome of children after liver transplantation: Experience at a children hospital. Pediatr Transplant 2011. 15: 48.</w:t>
            </w:r>
          </w:p>
        </w:tc>
        <w:tc>
          <w:tcPr>
            <w:tcW w:w="615" w:type="pct"/>
            <w:vAlign w:val="center"/>
          </w:tcPr>
          <w:p w14:paraId="5EAC0B7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11724F1" w14:textId="77777777" w:rsidTr="0097333F">
        <w:trPr>
          <w:trHeight w:val="543"/>
        </w:trPr>
        <w:tc>
          <w:tcPr>
            <w:tcW w:w="4385" w:type="pct"/>
            <w:vAlign w:val="center"/>
          </w:tcPr>
          <w:p w14:paraId="0EE496E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Gautier SV, Shevchenko OP, Tsirulnikova OM, et al. Correlation between plasma levels of homocysteine and SCD40L in pediatric living donor liver transplantation. Pediatr Transplant 2013. 17: 99.</w:t>
            </w:r>
          </w:p>
        </w:tc>
        <w:tc>
          <w:tcPr>
            <w:tcW w:w="615" w:type="pct"/>
            <w:vAlign w:val="center"/>
          </w:tcPr>
          <w:p w14:paraId="727EAF4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87AE50A" w14:textId="77777777" w:rsidTr="0097333F">
        <w:trPr>
          <w:trHeight w:val="543"/>
        </w:trPr>
        <w:tc>
          <w:tcPr>
            <w:tcW w:w="4385" w:type="pct"/>
            <w:vAlign w:val="center"/>
          </w:tcPr>
          <w:p w14:paraId="6FF0E5A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Goyal D, Raghunathan V, Dhaliwal MS, et al. Successful outcome of abo incompatible pediatric living related liver transplant using the standard immunosuppression. J Clin Exp Hepatol 2018. 8: S89–S90.</w:t>
            </w:r>
          </w:p>
        </w:tc>
        <w:tc>
          <w:tcPr>
            <w:tcW w:w="615" w:type="pct"/>
            <w:vAlign w:val="center"/>
          </w:tcPr>
          <w:p w14:paraId="07A60E2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86D770A" w14:textId="77777777" w:rsidTr="0097333F">
        <w:trPr>
          <w:trHeight w:val="543"/>
        </w:trPr>
        <w:tc>
          <w:tcPr>
            <w:tcW w:w="4385" w:type="pct"/>
            <w:vAlign w:val="center"/>
          </w:tcPr>
          <w:p w14:paraId="6DB15A7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lastRenderedPageBreak/>
              <w:t>Gray Z, McKay K, Lloyd C, et al. A project to identify incidence of inherited metabolic disorders in patients with infantile liver disease. Hepatology 2012. 56: 730A.</w:t>
            </w:r>
          </w:p>
        </w:tc>
        <w:tc>
          <w:tcPr>
            <w:tcW w:w="615" w:type="pct"/>
            <w:vAlign w:val="center"/>
          </w:tcPr>
          <w:p w14:paraId="47E7888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EE6CC32" w14:textId="77777777" w:rsidTr="0097333F">
        <w:trPr>
          <w:trHeight w:val="543"/>
        </w:trPr>
        <w:tc>
          <w:tcPr>
            <w:tcW w:w="4385" w:type="pct"/>
            <w:vAlign w:val="center"/>
          </w:tcPr>
          <w:p w14:paraId="3A7C85D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Gurevich M, Mozer Y, Aizner S, et al. Pediatric living donor liver transplantation; improved outcome with the experience. Transplantation 2016. 100: S229.</w:t>
            </w:r>
          </w:p>
        </w:tc>
        <w:tc>
          <w:tcPr>
            <w:tcW w:w="615" w:type="pct"/>
            <w:vAlign w:val="center"/>
          </w:tcPr>
          <w:p w14:paraId="562830D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D134E44" w14:textId="77777777" w:rsidTr="0097333F">
        <w:trPr>
          <w:trHeight w:val="543"/>
        </w:trPr>
        <w:tc>
          <w:tcPr>
            <w:tcW w:w="4385" w:type="pct"/>
            <w:vAlign w:val="center"/>
          </w:tcPr>
          <w:p w14:paraId="5734926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Hii M, Grammatikopoulos A, Heaton N, et al. Medium term outcome of de novo autoimmune hepatitis after liver transplantation in children; a single centre experience. Hepatology 2010. 52: 833A.</w:t>
            </w:r>
          </w:p>
        </w:tc>
        <w:tc>
          <w:tcPr>
            <w:tcW w:w="615" w:type="pct"/>
            <w:vAlign w:val="center"/>
          </w:tcPr>
          <w:p w14:paraId="16E2278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9FDF1B1" w14:textId="77777777" w:rsidTr="0097333F">
        <w:trPr>
          <w:trHeight w:val="543"/>
        </w:trPr>
        <w:tc>
          <w:tcPr>
            <w:tcW w:w="4385" w:type="pct"/>
            <w:vAlign w:val="center"/>
          </w:tcPr>
          <w:p w14:paraId="68AE79F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Jericho H, Westfall E, Knisely A, et al. Bile salt kinetics in children with genetic cholestasis and bile diversion therapy. Hepatology 2012. 56: 208A-209A.</w:t>
            </w:r>
          </w:p>
        </w:tc>
        <w:tc>
          <w:tcPr>
            <w:tcW w:w="615" w:type="pct"/>
            <w:vAlign w:val="center"/>
          </w:tcPr>
          <w:p w14:paraId="0888FA7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2BD7B1B6" w14:textId="77777777" w:rsidTr="0097333F">
        <w:trPr>
          <w:trHeight w:val="543"/>
        </w:trPr>
        <w:tc>
          <w:tcPr>
            <w:tcW w:w="4385" w:type="pct"/>
            <w:vAlign w:val="center"/>
          </w:tcPr>
          <w:p w14:paraId="6E2DBED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Kanmaz T, Yankol Y, Karatas C, et al. Pediatric living donor liver transplantation: A single center study of 42 consecutive cases. Pediatr Transplant 2011. 15: 48–49.</w:t>
            </w:r>
          </w:p>
        </w:tc>
        <w:tc>
          <w:tcPr>
            <w:tcW w:w="615" w:type="pct"/>
            <w:vAlign w:val="center"/>
          </w:tcPr>
          <w:p w14:paraId="6BFEDFA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1E7D50C" w14:textId="77777777" w:rsidTr="0097333F">
        <w:trPr>
          <w:trHeight w:val="543"/>
        </w:trPr>
        <w:tc>
          <w:tcPr>
            <w:tcW w:w="4385" w:type="pct"/>
            <w:vAlign w:val="center"/>
          </w:tcPr>
          <w:p w14:paraId="0CC9601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Kanmaz T, Yankol Y, Mecit N, et al. Pediatric liver transplantation: A single center study of 100 consecutive patients. Pediatr Transplant 2013. 17: 101.</w:t>
            </w:r>
          </w:p>
        </w:tc>
        <w:tc>
          <w:tcPr>
            <w:tcW w:w="615" w:type="pct"/>
            <w:vAlign w:val="center"/>
          </w:tcPr>
          <w:p w14:paraId="24775AE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3EAACBEA" w14:textId="77777777" w:rsidTr="0097333F">
        <w:trPr>
          <w:trHeight w:val="543"/>
        </w:trPr>
        <w:tc>
          <w:tcPr>
            <w:tcW w:w="4385" w:type="pct"/>
            <w:vAlign w:val="center"/>
          </w:tcPr>
          <w:p w14:paraId="05E4E18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Kardorff R, Melter M, Rodeck B, et al. Long term ursodeoxycholic acid treatment of cholestatic liver disorders of childhood - Clinical and biochemical effects. KLIN PADIATR 1996. 208: 118–122.</w:t>
            </w:r>
          </w:p>
        </w:tc>
        <w:tc>
          <w:tcPr>
            <w:tcW w:w="615" w:type="pct"/>
            <w:vAlign w:val="center"/>
          </w:tcPr>
          <w:p w14:paraId="38AC224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A699D48" w14:textId="77777777" w:rsidTr="0097333F">
        <w:trPr>
          <w:trHeight w:val="543"/>
        </w:trPr>
        <w:tc>
          <w:tcPr>
            <w:tcW w:w="4385" w:type="pct"/>
            <w:vAlign w:val="center"/>
          </w:tcPr>
          <w:p w14:paraId="395DA19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Karkra S, Mohan N, Goyal D, et al. Living related liver transplantation as a cure for metabolic disorders with or without liver injury: Etiology, timing, selection criteria, specific issues and outcome. J Pediatr Gastroenterol Nutr 2016. 63: S342.</w:t>
            </w:r>
          </w:p>
        </w:tc>
        <w:tc>
          <w:tcPr>
            <w:tcW w:w="615" w:type="pct"/>
            <w:vAlign w:val="center"/>
          </w:tcPr>
          <w:p w14:paraId="580D89B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305ACF31" w14:textId="77777777" w:rsidTr="0097333F">
        <w:trPr>
          <w:trHeight w:val="543"/>
        </w:trPr>
        <w:tc>
          <w:tcPr>
            <w:tcW w:w="4385" w:type="pct"/>
            <w:vAlign w:val="center"/>
          </w:tcPr>
          <w:p w14:paraId="60C39E8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Leiskau C, Samuel S, Pfister E-D, et al. Low dose steroids do make a difference-failure to thrive after pediatric liver Transplantation. J Pediatr Gastroenterol Nutr 2019. 68: 949.</w:t>
            </w:r>
          </w:p>
        </w:tc>
        <w:tc>
          <w:tcPr>
            <w:tcW w:w="615" w:type="pct"/>
            <w:vAlign w:val="center"/>
          </w:tcPr>
          <w:p w14:paraId="4BA5BD4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4C7F022" w14:textId="77777777" w:rsidTr="0097333F">
        <w:trPr>
          <w:trHeight w:val="543"/>
        </w:trPr>
        <w:tc>
          <w:tcPr>
            <w:tcW w:w="4385" w:type="pct"/>
            <w:vAlign w:val="center"/>
          </w:tcPr>
          <w:p w14:paraId="26CB5D7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Lind RC, Hoekstra-Weebers JEHM, Verkade HJ, et al. Quality of life in children after a partial external biliary diversion for progressive familial intrahepatic cholestasis or alagille’s disease. J Pediatr Gastroenterol Nutr 2010. 50: E155.</w:t>
            </w:r>
          </w:p>
        </w:tc>
        <w:tc>
          <w:tcPr>
            <w:tcW w:w="615" w:type="pct"/>
            <w:vAlign w:val="center"/>
          </w:tcPr>
          <w:p w14:paraId="62CCC5A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AAF79D1" w14:textId="77777777" w:rsidTr="0097333F">
        <w:trPr>
          <w:trHeight w:val="543"/>
        </w:trPr>
        <w:tc>
          <w:tcPr>
            <w:tcW w:w="4385" w:type="pct"/>
            <w:vAlign w:val="center"/>
          </w:tcPr>
          <w:p w14:paraId="65543F5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Liu Y, Qiao F, Liu H, et al. Ursodeoxycholic acid in the treatment of intraheptic cholestasis of pregnancy. Hua zhong ke ji da xue xue bao Yi xue Ying De wen ban. Journal of Huazhong University of Science and Technology Medical sciences. 2006. 26: 350</w:t>
            </w:r>
            <w:r w:rsidRPr="005244AA">
              <w:rPr>
                <w:rFonts w:ascii="Cambria Math" w:hAnsi="Cambria Math" w:cs="Cambria Math"/>
                <w:sz w:val="20"/>
                <w:szCs w:val="20"/>
              </w:rPr>
              <w:t>‐</w:t>
            </w:r>
            <w:r w:rsidRPr="005244AA">
              <w:rPr>
                <w:rFonts w:ascii="Georgia" w:hAnsi="Georgia"/>
                <w:sz w:val="20"/>
                <w:szCs w:val="20"/>
              </w:rPr>
              <w:t>352.</w:t>
            </w:r>
          </w:p>
        </w:tc>
        <w:tc>
          <w:tcPr>
            <w:tcW w:w="615" w:type="pct"/>
            <w:vAlign w:val="center"/>
          </w:tcPr>
          <w:p w14:paraId="6C0EB12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39A16C2" w14:textId="77777777" w:rsidTr="0097333F">
        <w:trPr>
          <w:trHeight w:val="543"/>
        </w:trPr>
        <w:tc>
          <w:tcPr>
            <w:tcW w:w="4385" w:type="pct"/>
            <w:vAlign w:val="center"/>
          </w:tcPr>
          <w:p w14:paraId="08E10D9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Loomes KM, Spino C, Goodrich NP, et al. DXA bone density deficits differ in alagille syndrome and chronic intrahepatic cholestasis. J Pediatr Gastroenterol Nutr 2016. 63: S337–S338.</w:t>
            </w:r>
          </w:p>
        </w:tc>
        <w:tc>
          <w:tcPr>
            <w:tcW w:w="615" w:type="pct"/>
            <w:vAlign w:val="center"/>
          </w:tcPr>
          <w:p w14:paraId="3CD2F1F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CCC526A" w14:textId="77777777" w:rsidTr="0097333F">
        <w:trPr>
          <w:trHeight w:val="543"/>
        </w:trPr>
        <w:tc>
          <w:tcPr>
            <w:tcW w:w="4385" w:type="pct"/>
            <w:vAlign w:val="center"/>
          </w:tcPr>
          <w:p w14:paraId="4967CB8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Mohan N, Dhungel A, Paul AJ, et al. Answering the donor graft shortage-successful outcome of ABO incompatible Pediatric living related liver transplants. Indian J Gastroenterol 2018. 37: A88–A89.</w:t>
            </w:r>
          </w:p>
        </w:tc>
        <w:tc>
          <w:tcPr>
            <w:tcW w:w="615" w:type="pct"/>
            <w:vAlign w:val="center"/>
          </w:tcPr>
          <w:p w14:paraId="2DF78C4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3A83F372" w14:textId="77777777" w:rsidTr="0097333F">
        <w:trPr>
          <w:trHeight w:val="543"/>
        </w:trPr>
        <w:tc>
          <w:tcPr>
            <w:tcW w:w="4385" w:type="pct"/>
            <w:vAlign w:val="center"/>
          </w:tcPr>
          <w:p w14:paraId="158253D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Mohan N, Karkra S, Dhaliwal M, et al. Pediatric living donor liver transplants in India- Experience of the first double century. Indian J Gastroenterol 2016. 35: A75.</w:t>
            </w:r>
          </w:p>
        </w:tc>
        <w:tc>
          <w:tcPr>
            <w:tcW w:w="615" w:type="pct"/>
            <w:vAlign w:val="center"/>
          </w:tcPr>
          <w:p w14:paraId="43D76D2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E1D8A88" w14:textId="77777777" w:rsidTr="0097333F">
        <w:trPr>
          <w:trHeight w:val="543"/>
        </w:trPr>
        <w:tc>
          <w:tcPr>
            <w:tcW w:w="4385" w:type="pct"/>
            <w:vAlign w:val="center"/>
          </w:tcPr>
          <w:p w14:paraId="731F3AA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Mohan N, Karkra S, Goyal D, et al. Liver transplantation for inherited metabolic disorders-etiology, timing, selection criteria, specific issues and outcome. Transplantation 2016. 100: S108.</w:t>
            </w:r>
          </w:p>
        </w:tc>
        <w:tc>
          <w:tcPr>
            <w:tcW w:w="615" w:type="pct"/>
            <w:vAlign w:val="center"/>
          </w:tcPr>
          <w:p w14:paraId="101AC5A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124A6EF" w14:textId="77777777" w:rsidTr="0097333F">
        <w:trPr>
          <w:trHeight w:val="543"/>
        </w:trPr>
        <w:tc>
          <w:tcPr>
            <w:tcW w:w="4385" w:type="pct"/>
            <w:vAlign w:val="center"/>
          </w:tcPr>
          <w:p w14:paraId="7E586EB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Mohan N, Karkra S, Goyal D, et al. Successful outcome of ABO Incompatible pediatric living related liver transplant using the standard immunosuppression. Transplantation 2018. 102: 238.</w:t>
            </w:r>
          </w:p>
        </w:tc>
        <w:tc>
          <w:tcPr>
            <w:tcW w:w="615" w:type="pct"/>
            <w:vAlign w:val="center"/>
          </w:tcPr>
          <w:p w14:paraId="219BCD6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1DB817A" w14:textId="77777777" w:rsidTr="0097333F">
        <w:trPr>
          <w:trHeight w:val="543"/>
        </w:trPr>
        <w:tc>
          <w:tcPr>
            <w:tcW w:w="4385" w:type="pct"/>
            <w:vAlign w:val="center"/>
          </w:tcPr>
          <w:p w14:paraId="262524F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Palaniappan K, Shrivastav M, Shanmugam N, et al. Monogenic liver diseases-liver transplantation as gene therapy. Liver Transplant 2014. 20: S208.</w:t>
            </w:r>
          </w:p>
        </w:tc>
        <w:tc>
          <w:tcPr>
            <w:tcW w:w="615" w:type="pct"/>
            <w:vAlign w:val="center"/>
          </w:tcPr>
          <w:p w14:paraId="7A07372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FA2119F" w14:textId="77777777" w:rsidTr="0097333F">
        <w:trPr>
          <w:trHeight w:val="543"/>
        </w:trPr>
        <w:tc>
          <w:tcPr>
            <w:tcW w:w="4385" w:type="pct"/>
            <w:vAlign w:val="center"/>
          </w:tcPr>
          <w:p w14:paraId="5D02E2A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lastRenderedPageBreak/>
              <w:t>Rai A, Mohan N, Karkra S, et al. LRLTas a cure for metabolic disorders with or without liver injury-Etiology, timing, selection criteria, specific issues and outcome. Indian J Gastroenterol 2016. 35: A75.</w:t>
            </w:r>
          </w:p>
        </w:tc>
        <w:tc>
          <w:tcPr>
            <w:tcW w:w="615" w:type="pct"/>
            <w:vAlign w:val="center"/>
          </w:tcPr>
          <w:p w14:paraId="52BF4AB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01B27C5" w14:textId="77777777" w:rsidTr="0097333F">
        <w:trPr>
          <w:trHeight w:val="543"/>
        </w:trPr>
        <w:tc>
          <w:tcPr>
            <w:tcW w:w="4385" w:type="pct"/>
            <w:vAlign w:val="center"/>
          </w:tcPr>
          <w:p w14:paraId="578AAAA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Rela M, Reddy M, Khoula HH, et al. A model for provision of liver transplantation services on a nation-wide basis-a novel approach by the Omani health care system. Transplantation 2016. 100: S805–S806.</w:t>
            </w:r>
          </w:p>
        </w:tc>
        <w:tc>
          <w:tcPr>
            <w:tcW w:w="615" w:type="pct"/>
            <w:vAlign w:val="center"/>
          </w:tcPr>
          <w:p w14:paraId="7DC16A6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7EBCA1BA" w14:textId="77777777" w:rsidTr="0097333F">
        <w:trPr>
          <w:trHeight w:val="543"/>
        </w:trPr>
        <w:tc>
          <w:tcPr>
            <w:tcW w:w="4385" w:type="pct"/>
            <w:vAlign w:val="center"/>
          </w:tcPr>
          <w:p w14:paraId="2CD14EE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Romano F, Stroppa P, Bravi M, et al. Good outcome of hepatocellular carcinoma in chronic liver disease of childhood. J Pediatr Gastroenterol Nutr 2010. 50: E213–E214.</w:t>
            </w:r>
          </w:p>
        </w:tc>
        <w:tc>
          <w:tcPr>
            <w:tcW w:w="615" w:type="pct"/>
            <w:vAlign w:val="center"/>
          </w:tcPr>
          <w:p w14:paraId="74CD302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12076444" w14:textId="77777777" w:rsidTr="0097333F">
        <w:trPr>
          <w:trHeight w:val="543"/>
        </w:trPr>
        <w:tc>
          <w:tcPr>
            <w:tcW w:w="4385" w:type="pct"/>
            <w:vAlign w:val="center"/>
          </w:tcPr>
          <w:p w14:paraId="259555E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Samyn M, Quaglia A, Lewis D, et al. Liver transplantation in hepatocellular carcinoma in children with underlying chronic liver disease. Liver Transplant 2009. 15: S269.</w:t>
            </w:r>
          </w:p>
        </w:tc>
        <w:tc>
          <w:tcPr>
            <w:tcW w:w="615" w:type="pct"/>
            <w:vAlign w:val="center"/>
          </w:tcPr>
          <w:p w14:paraId="6D0C759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BC5E012" w14:textId="77777777" w:rsidTr="0097333F">
        <w:trPr>
          <w:trHeight w:val="543"/>
        </w:trPr>
        <w:tc>
          <w:tcPr>
            <w:tcW w:w="4385" w:type="pct"/>
            <w:vAlign w:val="center"/>
          </w:tcPr>
          <w:p w14:paraId="409E52D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Serrano D, Gauthier M, Harrington M, et al. Psychometric validation of the Itch Reported Outcome (ItchRO™) assessment in pediatric patients with Alagille syndrome or progressive familial intrahepatic cholestasis. Hepatology (baltimore, md) 2016. 64: 284A</w:t>
            </w:r>
            <w:r w:rsidRPr="005244AA">
              <w:rPr>
                <w:rFonts w:ascii="Cambria Math" w:hAnsi="Cambria Math" w:cs="Cambria Math"/>
                <w:sz w:val="20"/>
                <w:szCs w:val="20"/>
              </w:rPr>
              <w:t>‐</w:t>
            </w:r>
            <w:r w:rsidRPr="005244AA">
              <w:rPr>
                <w:rFonts w:ascii="Georgia" w:hAnsi="Georgia"/>
                <w:sz w:val="20"/>
                <w:szCs w:val="20"/>
              </w:rPr>
              <w:t>285A.</w:t>
            </w:r>
          </w:p>
        </w:tc>
        <w:tc>
          <w:tcPr>
            <w:tcW w:w="615" w:type="pct"/>
            <w:vAlign w:val="center"/>
          </w:tcPr>
          <w:p w14:paraId="14DD605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6C90CA48" w14:textId="77777777" w:rsidTr="0097333F">
        <w:trPr>
          <w:trHeight w:val="543"/>
        </w:trPr>
        <w:tc>
          <w:tcPr>
            <w:tcW w:w="4385" w:type="pct"/>
            <w:vAlign w:val="center"/>
          </w:tcPr>
          <w:p w14:paraId="4131CCA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Sheflin-Findling S, Iyer K, Chu J, et al. Partial internal biliary diversion for intractable pruritus in intrahepatic cholestasis. Hepatology 2012. 56: 723A.</w:t>
            </w:r>
          </w:p>
        </w:tc>
        <w:tc>
          <w:tcPr>
            <w:tcW w:w="615" w:type="pct"/>
            <w:vAlign w:val="center"/>
          </w:tcPr>
          <w:p w14:paraId="2E862D9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C235941" w14:textId="77777777" w:rsidTr="0097333F">
        <w:trPr>
          <w:trHeight w:val="543"/>
        </w:trPr>
        <w:tc>
          <w:tcPr>
            <w:tcW w:w="4385" w:type="pct"/>
            <w:vAlign w:val="center"/>
          </w:tcPr>
          <w:p w14:paraId="09AD1BB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Sozen H, Demirogullari B, Yagci G, et al. Pediatric liver transplantation: Gazi university experience. Liver Transplant 2014. 20: S357.</w:t>
            </w:r>
          </w:p>
        </w:tc>
        <w:tc>
          <w:tcPr>
            <w:tcW w:w="615" w:type="pct"/>
            <w:vAlign w:val="center"/>
          </w:tcPr>
          <w:p w14:paraId="510D73E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3FBC6851" w14:textId="77777777" w:rsidTr="0097333F">
        <w:trPr>
          <w:trHeight w:val="543"/>
        </w:trPr>
        <w:tc>
          <w:tcPr>
            <w:tcW w:w="4385" w:type="pct"/>
            <w:vAlign w:val="center"/>
          </w:tcPr>
          <w:p w14:paraId="4323D64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Sozen H, Yagci G, Yuksel O, et al. Liver transplantation: Gazi University/Ankara-Turkey experience. Liver Transplant 2014. 20: S274.</w:t>
            </w:r>
          </w:p>
        </w:tc>
        <w:tc>
          <w:tcPr>
            <w:tcW w:w="615" w:type="pct"/>
            <w:vAlign w:val="center"/>
          </w:tcPr>
          <w:p w14:paraId="50E0161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BDDB016" w14:textId="77777777" w:rsidTr="0097333F">
        <w:trPr>
          <w:trHeight w:val="543"/>
        </w:trPr>
        <w:tc>
          <w:tcPr>
            <w:tcW w:w="4385" w:type="pct"/>
            <w:vAlign w:val="center"/>
          </w:tcPr>
          <w:p w14:paraId="39FABDD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Sun L-Y, Zhu Z-J, Lin Wei L, et al. Pediatric liver transplantation for metabolic disease. Transplantation 2019. 103: 245–246.</w:t>
            </w:r>
          </w:p>
        </w:tc>
        <w:tc>
          <w:tcPr>
            <w:tcW w:w="615" w:type="pct"/>
            <w:vAlign w:val="center"/>
          </w:tcPr>
          <w:p w14:paraId="6352002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0C0EA539" w14:textId="77777777" w:rsidTr="0097333F">
        <w:trPr>
          <w:trHeight w:val="543"/>
        </w:trPr>
        <w:tc>
          <w:tcPr>
            <w:tcW w:w="4385" w:type="pct"/>
            <w:vAlign w:val="center"/>
          </w:tcPr>
          <w:p w14:paraId="62B931D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Cherian TP, Shanmugam N, Varghese J, et al. Paediatric liver transplantation in South India: Outcomes and lessons learnt from the first 50 cases. J Clin Exp Hepatol 2013. 3: S113–S114.</w:t>
            </w:r>
          </w:p>
        </w:tc>
        <w:tc>
          <w:tcPr>
            <w:tcW w:w="615" w:type="pct"/>
            <w:vAlign w:val="center"/>
          </w:tcPr>
          <w:p w14:paraId="75BA6DA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4E2FC018" w14:textId="77777777" w:rsidTr="0097333F">
        <w:trPr>
          <w:trHeight w:val="543"/>
        </w:trPr>
        <w:tc>
          <w:tcPr>
            <w:tcW w:w="4385" w:type="pct"/>
            <w:vAlign w:val="center"/>
          </w:tcPr>
          <w:p w14:paraId="28E53CA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Vimalesvaran S, Nevus L, Deheragoda M, et al. Allograft histology and biopsychosocial health 10 years after liver transplantation in children. Transplantation 2019. 103: 92.</w:t>
            </w:r>
          </w:p>
        </w:tc>
        <w:tc>
          <w:tcPr>
            <w:tcW w:w="615" w:type="pct"/>
            <w:vAlign w:val="center"/>
          </w:tcPr>
          <w:p w14:paraId="7D55587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Population</w:t>
            </w:r>
          </w:p>
        </w:tc>
      </w:tr>
      <w:tr w:rsidR="00F97F12" w:rsidRPr="005244AA" w14:paraId="5F4E9C91" w14:textId="77777777" w:rsidTr="0097333F">
        <w:trPr>
          <w:trHeight w:val="805"/>
        </w:trPr>
        <w:tc>
          <w:tcPr>
            <w:tcW w:w="4385" w:type="pct"/>
            <w:vAlign w:val="center"/>
          </w:tcPr>
          <w:p w14:paraId="18E9441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Samanta, T., </w:t>
            </w:r>
            <w:r w:rsidRPr="005244AA">
              <w:rPr>
                <w:rFonts w:ascii="Georgia" w:hAnsi="Georgia"/>
                <w:i/>
                <w:iCs/>
                <w:sz w:val="20"/>
                <w:szCs w:val="20"/>
              </w:rPr>
              <w:t xml:space="preserve">et al. </w:t>
            </w:r>
            <w:r w:rsidRPr="005244AA">
              <w:rPr>
                <w:rFonts w:ascii="Georgia" w:hAnsi="Georgia"/>
                <w:sz w:val="20"/>
                <w:szCs w:val="20"/>
              </w:rPr>
              <w:t>Clinicohistological correlation of etiological spectrum of chronic liver disease diagnosed during noncirrhotic stages in children: Can need of liver biopsy be obviated? 2020 Oct 30. https://doi.org/10.1002/jgh3.12441</w:t>
            </w:r>
          </w:p>
        </w:tc>
        <w:tc>
          <w:tcPr>
            <w:tcW w:w="615" w:type="pct"/>
            <w:vAlign w:val="center"/>
          </w:tcPr>
          <w:p w14:paraId="47E60B5C"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Study type</w:t>
            </w:r>
          </w:p>
        </w:tc>
      </w:tr>
      <w:tr w:rsidR="00F97F12" w:rsidRPr="005244AA" w14:paraId="080BEF81" w14:textId="77777777" w:rsidTr="0097333F">
        <w:trPr>
          <w:trHeight w:val="554"/>
        </w:trPr>
        <w:tc>
          <w:tcPr>
            <w:tcW w:w="4385" w:type="pct"/>
            <w:vAlign w:val="center"/>
          </w:tcPr>
          <w:p w14:paraId="65D93FD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Wang </w:t>
            </w:r>
            <w:r w:rsidRPr="005244AA">
              <w:rPr>
                <w:rFonts w:ascii="Georgia" w:hAnsi="Georgia"/>
                <w:i/>
                <w:iCs/>
                <w:sz w:val="20"/>
                <w:szCs w:val="20"/>
              </w:rPr>
              <w:t>et al.</w:t>
            </w:r>
            <w:r w:rsidRPr="005244AA">
              <w:rPr>
                <w:rFonts w:ascii="Georgia" w:hAnsi="Georgia"/>
                <w:sz w:val="20"/>
                <w:szCs w:val="20"/>
              </w:rPr>
              <w:t xml:space="preserve"> Clinical characteristics and gene variants of patients with infantile intrahepatic cholestasis. Zhongguo Dang Dai Er Ke Za Zhi. 2021 Jan;23(1):91-97. Chinese. doi: 10.7499/j.issn.1008-8830.2009079. PMID: 33476544; PMCID: PMC7818162.</w:t>
            </w:r>
          </w:p>
        </w:tc>
        <w:tc>
          <w:tcPr>
            <w:tcW w:w="615" w:type="pct"/>
            <w:vAlign w:val="center"/>
          </w:tcPr>
          <w:p w14:paraId="5A72FAC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Study type </w:t>
            </w:r>
          </w:p>
        </w:tc>
      </w:tr>
      <w:tr w:rsidR="00F97F12" w:rsidRPr="005244AA" w14:paraId="04FD450E" w14:textId="77777777" w:rsidTr="0097333F">
        <w:trPr>
          <w:trHeight w:val="554"/>
        </w:trPr>
        <w:tc>
          <w:tcPr>
            <w:tcW w:w="4385" w:type="pct"/>
            <w:vAlign w:val="center"/>
          </w:tcPr>
          <w:p w14:paraId="4CEFCC5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Stättermayer AF, Halilbasic E, Wrba F, et al. Variants in ABCB4 (MDR3) across the spectrum of cholestatic liver diseases in adults. J Hepatol 2020. 73: 651–663.</w:t>
            </w:r>
          </w:p>
        </w:tc>
        <w:tc>
          <w:tcPr>
            <w:tcW w:w="615" w:type="pct"/>
            <w:vAlign w:val="center"/>
          </w:tcPr>
          <w:p w14:paraId="267F842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Study type </w:t>
            </w:r>
          </w:p>
        </w:tc>
      </w:tr>
      <w:tr w:rsidR="00F97F12" w:rsidRPr="005244AA" w14:paraId="58BBA343" w14:textId="77777777" w:rsidTr="0097333F">
        <w:trPr>
          <w:trHeight w:val="554"/>
        </w:trPr>
        <w:tc>
          <w:tcPr>
            <w:tcW w:w="4385" w:type="pct"/>
            <w:vAlign w:val="center"/>
          </w:tcPr>
          <w:p w14:paraId="034ED3C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Liu T, Wang R-X, Han J, et al. Changes in plasma bile acid profiles after partial internal biliary diversion in PFIC 2 patients. Ann Transl Med 2020.</w:t>
            </w:r>
          </w:p>
        </w:tc>
        <w:tc>
          <w:tcPr>
            <w:tcW w:w="615" w:type="pct"/>
            <w:vAlign w:val="center"/>
          </w:tcPr>
          <w:p w14:paraId="021E1FE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Study type</w:t>
            </w:r>
          </w:p>
        </w:tc>
      </w:tr>
      <w:tr w:rsidR="00F97F12" w:rsidRPr="005244AA" w14:paraId="2B2CA26A" w14:textId="77777777" w:rsidTr="0097333F">
        <w:trPr>
          <w:trHeight w:val="554"/>
        </w:trPr>
        <w:tc>
          <w:tcPr>
            <w:tcW w:w="4385" w:type="pct"/>
            <w:vAlign w:val="center"/>
          </w:tcPr>
          <w:p w14:paraId="31731BD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Reichert MC, Hall RA, Krawczyk M, et al. Genetic determinants of cholangiopathies: Molecular and systems genetics. Biochim Biophys Acta Mol Basis Dis 2018. 1864: 1484–1490.</w:t>
            </w:r>
          </w:p>
        </w:tc>
        <w:tc>
          <w:tcPr>
            <w:tcW w:w="615" w:type="pct"/>
            <w:vAlign w:val="center"/>
          </w:tcPr>
          <w:p w14:paraId="28003637"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Study type</w:t>
            </w:r>
          </w:p>
        </w:tc>
      </w:tr>
      <w:tr w:rsidR="00F97F12" w:rsidRPr="005244AA" w14:paraId="79F9B42F" w14:textId="77777777" w:rsidTr="0097333F">
        <w:trPr>
          <w:trHeight w:val="554"/>
        </w:trPr>
        <w:tc>
          <w:tcPr>
            <w:tcW w:w="4385" w:type="pct"/>
            <w:vAlign w:val="center"/>
          </w:tcPr>
          <w:p w14:paraId="6A5F8C7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Varma S, Gonzales E, Fredrick R, et al. Predicting development of hepatocellular carcinoma among patients with progressive familial intrahepatic cholestasis type2. J Hepatol 2017. 66: S549.</w:t>
            </w:r>
          </w:p>
        </w:tc>
        <w:tc>
          <w:tcPr>
            <w:tcW w:w="615" w:type="pct"/>
            <w:vAlign w:val="center"/>
          </w:tcPr>
          <w:p w14:paraId="6E9C371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Study type</w:t>
            </w:r>
          </w:p>
        </w:tc>
      </w:tr>
      <w:tr w:rsidR="00F97F12" w:rsidRPr="005244AA" w14:paraId="6D504B95" w14:textId="77777777" w:rsidTr="0097333F">
        <w:trPr>
          <w:trHeight w:val="554"/>
        </w:trPr>
        <w:tc>
          <w:tcPr>
            <w:tcW w:w="4385" w:type="pct"/>
            <w:vAlign w:val="center"/>
          </w:tcPr>
          <w:p w14:paraId="7B8258A5"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van der Mark VA, de Waart DR, Ho-Mok KS, et al. The lipid flippase heterodimer ATP8B1-CDC50A is essential for surface expression of the apical sodium-dependent bile </w:t>
            </w:r>
            <w:r w:rsidRPr="005244AA">
              <w:rPr>
                <w:rFonts w:ascii="Georgia" w:hAnsi="Georgia"/>
                <w:sz w:val="20"/>
                <w:szCs w:val="20"/>
              </w:rPr>
              <w:lastRenderedPageBreak/>
              <w:t>acid transporter (SLC10A2/ASBT) in intestinal Caco-2 cells. Biochim Biophys Acta Mol Basis Dis 2014. 1842: 2378–2386.</w:t>
            </w:r>
          </w:p>
        </w:tc>
        <w:tc>
          <w:tcPr>
            <w:tcW w:w="615" w:type="pct"/>
            <w:vAlign w:val="center"/>
          </w:tcPr>
          <w:p w14:paraId="528FAF98"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lastRenderedPageBreak/>
              <w:t>Study type</w:t>
            </w:r>
          </w:p>
        </w:tc>
      </w:tr>
      <w:tr w:rsidR="00F97F12" w:rsidRPr="005244AA" w14:paraId="49615790" w14:textId="77777777" w:rsidTr="0097333F">
        <w:trPr>
          <w:trHeight w:val="554"/>
        </w:trPr>
        <w:tc>
          <w:tcPr>
            <w:tcW w:w="4385" w:type="pct"/>
            <w:vAlign w:val="center"/>
          </w:tcPr>
          <w:p w14:paraId="3C708C8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Jacquemin E. Progressive familial intrahepatic cholestasis. J Gastroenterol Hepatol 1999. 14: 594–599.</w:t>
            </w:r>
          </w:p>
        </w:tc>
        <w:tc>
          <w:tcPr>
            <w:tcW w:w="615" w:type="pct"/>
            <w:vAlign w:val="center"/>
          </w:tcPr>
          <w:p w14:paraId="44CB615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Study type</w:t>
            </w:r>
          </w:p>
        </w:tc>
      </w:tr>
      <w:tr w:rsidR="00F97F12" w:rsidRPr="005244AA" w14:paraId="7A32FE35" w14:textId="77777777" w:rsidTr="0097333F">
        <w:trPr>
          <w:trHeight w:val="554"/>
        </w:trPr>
        <w:tc>
          <w:tcPr>
            <w:tcW w:w="4385" w:type="pct"/>
            <w:vAlign w:val="center"/>
          </w:tcPr>
          <w:p w14:paraId="366901CF"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Milkiewicz P, Wunsch E &amp; Elias E. Liver transplantation in chronic cholestatic conditions. Front Biosci 2012. 17: 959–969.</w:t>
            </w:r>
          </w:p>
        </w:tc>
        <w:tc>
          <w:tcPr>
            <w:tcW w:w="615" w:type="pct"/>
            <w:vAlign w:val="center"/>
          </w:tcPr>
          <w:p w14:paraId="75773B8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Study type</w:t>
            </w:r>
          </w:p>
        </w:tc>
      </w:tr>
      <w:tr w:rsidR="00F97F12" w:rsidRPr="005244AA" w14:paraId="35F7BF0B" w14:textId="77777777" w:rsidTr="0097333F">
        <w:trPr>
          <w:trHeight w:val="554"/>
        </w:trPr>
        <w:tc>
          <w:tcPr>
            <w:tcW w:w="4385" w:type="pct"/>
            <w:vAlign w:val="center"/>
          </w:tcPr>
          <w:p w14:paraId="114F2D9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Chen H-L. Hepatocyte transporters and cholestatic liver diseases. Drug Metab Rev 2011. 43: 8–9.</w:t>
            </w:r>
          </w:p>
        </w:tc>
        <w:tc>
          <w:tcPr>
            <w:tcW w:w="615" w:type="pct"/>
            <w:vAlign w:val="center"/>
          </w:tcPr>
          <w:p w14:paraId="2593E653"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Study type</w:t>
            </w:r>
          </w:p>
        </w:tc>
      </w:tr>
      <w:tr w:rsidR="00F97F12" w:rsidRPr="005244AA" w14:paraId="28D8900B" w14:textId="77777777" w:rsidTr="0097333F">
        <w:trPr>
          <w:trHeight w:val="554"/>
        </w:trPr>
        <w:tc>
          <w:tcPr>
            <w:tcW w:w="4385" w:type="pct"/>
            <w:vAlign w:val="center"/>
          </w:tcPr>
          <w:p w14:paraId="7C68C802"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Paulusma CC, Elferink RPJO &amp; Jansen PLM. Progressive familial intrahepatic cholestasis type 1. Semin Liver Dis 2010. 30: 117–124.</w:t>
            </w:r>
          </w:p>
        </w:tc>
        <w:tc>
          <w:tcPr>
            <w:tcW w:w="615" w:type="pct"/>
            <w:vAlign w:val="center"/>
          </w:tcPr>
          <w:p w14:paraId="5ACDEBB6"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Study type </w:t>
            </w:r>
          </w:p>
        </w:tc>
      </w:tr>
      <w:tr w:rsidR="00F97F12" w:rsidRPr="005244AA" w14:paraId="557D8C9D" w14:textId="77777777" w:rsidTr="0097333F">
        <w:trPr>
          <w:trHeight w:val="554"/>
        </w:trPr>
        <w:tc>
          <w:tcPr>
            <w:tcW w:w="4385" w:type="pct"/>
            <w:vAlign w:val="center"/>
          </w:tcPr>
          <w:p w14:paraId="171AB13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Maggiore G, Fabre M, Sciveres M, et al. Relapsing features of bile salt export pump (BSEP) deficiency in two patients successfully transplanted for progressive familial intrahepatic cholestasis type 2 (PFIC 2). J Hepatol 2010. 52: S435.</w:t>
            </w:r>
          </w:p>
        </w:tc>
        <w:tc>
          <w:tcPr>
            <w:tcW w:w="615" w:type="pct"/>
            <w:vAlign w:val="center"/>
          </w:tcPr>
          <w:p w14:paraId="760C6B4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Study type</w:t>
            </w:r>
          </w:p>
        </w:tc>
      </w:tr>
      <w:tr w:rsidR="00F97F12" w:rsidRPr="005244AA" w14:paraId="5FE2A163" w14:textId="77777777" w:rsidTr="0097333F">
        <w:trPr>
          <w:trHeight w:val="554"/>
        </w:trPr>
        <w:tc>
          <w:tcPr>
            <w:tcW w:w="4385" w:type="pct"/>
            <w:vAlign w:val="center"/>
          </w:tcPr>
          <w:p w14:paraId="4C8857D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Sokol RJ, Magee JC, Hahn CL, et al. The new childhood liver disease research and education network (Children): A new cooperative effort between NIDDK, academic centers, and patient advocacy groups. J Pediatr Gastroenterol Nutr 2009. 49: E71.</w:t>
            </w:r>
          </w:p>
        </w:tc>
        <w:tc>
          <w:tcPr>
            <w:tcW w:w="615" w:type="pct"/>
            <w:vAlign w:val="center"/>
          </w:tcPr>
          <w:p w14:paraId="259F007E"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Study type </w:t>
            </w:r>
          </w:p>
        </w:tc>
      </w:tr>
      <w:tr w:rsidR="00F97F12" w:rsidRPr="005244AA" w14:paraId="543EE6B3" w14:textId="77777777" w:rsidTr="0097333F">
        <w:trPr>
          <w:trHeight w:val="554"/>
        </w:trPr>
        <w:tc>
          <w:tcPr>
            <w:tcW w:w="4385" w:type="pct"/>
            <w:vAlign w:val="center"/>
          </w:tcPr>
          <w:p w14:paraId="145634F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Davit-Spraul A, Gonzales E, Baussan C, et al. Progressive familial intrahepatic cholestasis. Orphanet J Rare Dis 2009. 4:</w:t>
            </w:r>
          </w:p>
        </w:tc>
        <w:tc>
          <w:tcPr>
            <w:tcW w:w="615" w:type="pct"/>
            <w:vAlign w:val="center"/>
          </w:tcPr>
          <w:p w14:paraId="4A3AFE69"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Study type </w:t>
            </w:r>
          </w:p>
        </w:tc>
      </w:tr>
      <w:tr w:rsidR="00F97F12" w:rsidRPr="005244AA" w14:paraId="0F993485" w14:textId="77777777" w:rsidTr="0097333F">
        <w:trPr>
          <w:trHeight w:val="554"/>
        </w:trPr>
        <w:tc>
          <w:tcPr>
            <w:tcW w:w="4385" w:type="pct"/>
            <w:vAlign w:val="center"/>
          </w:tcPr>
          <w:p w14:paraId="0C2531B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Baskin E, Ozçay F, Sakalli H, et al. Frequency of urinary tract infection in pediatric liver transplantation candidates. Pediatr Transplant 2007. 11: 402–407.</w:t>
            </w:r>
          </w:p>
        </w:tc>
        <w:tc>
          <w:tcPr>
            <w:tcW w:w="615" w:type="pct"/>
            <w:vAlign w:val="center"/>
          </w:tcPr>
          <w:p w14:paraId="09F1781A"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Study type </w:t>
            </w:r>
          </w:p>
        </w:tc>
      </w:tr>
      <w:tr w:rsidR="00F97F12" w:rsidRPr="005244AA" w14:paraId="533699F1" w14:textId="77777777" w:rsidTr="0097333F">
        <w:trPr>
          <w:trHeight w:val="543"/>
        </w:trPr>
        <w:tc>
          <w:tcPr>
            <w:tcW w:w="4385" w:type="pct"/>
            <w:vAlign w:val="center"/>
          </w:tcPr>
          <w:p w14:paraId="0380993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Cavestro GM, Frulloni L, Cerati E, et al. Progressive familial intrahepatic cholestasis. Acta Biomed Ateneo Parmense 2002. 73: 53–56.</w:t>
            </w:r>
          </w:p>
        </w:tc>
        <w:tc>
          <w:tcPr>
            <w:tcW w:w="615" w:type="pct"/>
            <w:vAlign w:val="center"/>
          </w:tcPr>
          <w:p w14:paraId="77820CEB"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Study type </w:t>
            </w:r>
          </w:p>
        </w:tc>
      </w:tr>
      <w:tr w:rsidR="00F97F12" w:rsidRPr="005244AA" w14:paraId="380896DB" w14:textId="77777777" w:rsidTr="0097333F">
        <w:trPr>
          <w:trHeight w:val="543"/>
        </w:trPr>
        <w:tc>
          <w:tcPr>
            <w:tcW w:w="4385" w:type="pct"/>
            <w:vAlign w:val="center"/>
          </w:tcPr>
          <w:p w14:paraId="70BC9514"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Jacquemin E. Progressive familial intrahepatic cholestasis and hereditary anomolies concerning hepatocellular metabolism of bile acids. Arch Pediatr 1998. 5: 45–53.</w:t>
            </w:r>
          </w:p>
        </w:tc>
        <w:tc>
          <w:tcPr>
            <w:tcW w:w="615" w:type="pct"/>
            <w:vAlign w:val="center"/>
          </w:tcPr>
          <w:p w14:paraId="0DB01B00"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Study type</w:t>
            </w:r>
          </w:p>
        </w:tc>
      </w:tr>
      <w:tr w:rsidR="00F97F12" w:rsidRPr="005244AA" w14:paraId="57EA4F22" w14:textId="77777777" w:rsidTr="0097333F">
        <w:trPr>
          <w:trHeight w:val="543"/>
        </w:trPr>
        <w:tc>
          <w:tcPr>
            <w:tcW w:w="4385" w:type="pct"/>
            <w:vAlign w:val="center"/>
          </w:tcPr>
          <w:p w14:paraId="3C9030D1"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Riely CA. Familial intrahepatic cholestasis: an update. YALE J BIOL MED 1979. 52: 89–98.</w:t>
            </w:r>
          </w:p>
        </w:tc>
        <w:tc>
          <w:tcPr>
            <w:tcW w:w="615" w:type="pct"/>
            <w:vAlign w:val="center"/>
          </w:tcPr>
          <w:p w14:paraId="02AD92ED" w14:textId="77777777" w:rsidR="00F97F12" w:rsidRPr="005244AA" w:rsidRDefault="00F97F12" w:rsidP="0097333F">
            <w:pPr>
              <w:pStyle w:val="BodyText"/>
              <w:spacing w:before="0" w:after="0"/>
              <w:ind w:left="57"/>
              <w:jc w:val="left"/>
              <w:rPr>
                <w:rFonts w:ascii="Georgia" w:hAnsi="Georgia"/>
                <w:sz w:val="20"/>
                <w:szCs w:val="20"/>
              </w:rPr>
            </w:pPr>
            <w:r w:rsidRPr="005244AA">
              <w:rPr>
                <w:rFonts w:ascii="Georgia" w:hAnsi="Georgia"/>
                <w:sz w:val="20"/>
                <w:szCs w:val="20"/>
              </w:rPr>
              <w:t xml:space="preserve">Study type </w:t>
            </w:r>
          </w:p>
        </w:tc>
      </w:tr>
    </w:tbl>
    <w:p w14:paraId="52EABEAB" w14:textId="77777777" w:rsidR="00F97F12" w:rsidRPr="005244AA" w:rsidRDefault="00F97F12" w:rsidP="00F97F12">
      <w:pPr>
        <w:pStyle w:val="BodyText"/>
        <w:rPr>
          <w:rFonts w:ascii="Georgia" w:hAnsi="Georgia"/>
        </w:rPr>
      </w:pPr>
    </w:p>
    <w:p w14:paraId="12A18582" w14:textId="77777777" w:rsidR="00F97F12" w:rsidRPr="005244AA" w:rsidRDefault="00F97F12" w:rsidP="00F97F12">
      <w:pPr>
        <w:pStyle w:val="BodyText"/>
        <w:rPr>
          <w:rFonts w:ascii="Georgia" w:hAnsi="Georgia"/>
        </w:rPr>
      </w:pPr>
    </w:p>
    <w:p w14:paraId="598B8878" w14:textId="1195227D" w:rsidR="00F97F12" w:rsidRPr="005244AA" w:rsidRDefault="00F97F12" w:rsidP="00F97F12">
      <w:pPr>
        <w:pStyle w:val="Heading3"/>
      </w:pPr>
      <w:r w:rsidRPr="005244AA">
        <w:t xml:space="preserve">Table </w:t>
      </w:r>
      <w:r>
        <w:t>8</w:t>
      </w:r>
      <w:r w:rsidRPr="005244AA">
        <w:t>. Studies excluded at full-publication review in 2025 SLR update</w:t>
      </w:r>
    </w:p>
    <w:tbl>
      <w:tblPr>
        <w:tblStyle w:val="TableGrid1"/>
        <w:tblW w:w="0" w:type="auto"/>
        <w:tblLook w:val="04A0" w:firstRow="1" w:lastRow="0" w:firstColumn="1" w:lastColumn="0" w:noHBand="0" w:noVBand="1"/>
      </w:tblPr>
      <w:tblGrid>
        <w:gridCol w:w="1439"/>
        <w:gridCol w:w="6583"/>
        <w:gridCol w:w="1328"/>
      </w:tblGrid>
      <w:tr w:rsidR="00F97F12" w:rsidRPr="005244AA" w14:paraId="139B6AD4" w14:textId="77777777" w:rsidTr="00136E99">
        <w:trPr>
          <w:trHeight w:val="288"/>
          <w:tblHeader/>
        </w:trPr>
        <w:tc>
          <w:tcPr>
            <w:tcW w:w="1439" w:type="dxa"/>
            <w:shd w:val="clear" w:color="auto" w:fill="7030A0"/>
            <w:noWrap/>
            <w:hideMark/>
          </w:tcPr>
          <w:p w14:paraId="58FF3EEE" w14:textId="77777777" w:rsidR="00F97F12" w:rsidRPr="005244AA" w:rsidRDefault="00F97F12" w:rsidP="0097333F">
            <w:pPr>
              <w:rPr>
                <w:rFonts w:ascii="Georgia" w:hAnsi="Georgia" w:cstheme="majorHAnsi"/>
                <w:b/>
                <w:color w:val="FFFFFF" w:themeColor="background1"/>
              </w:rPr>
            </w:pPr>
            <w:r w:rsidRPr="005244AA">
              <w:rPr>
                <w:rFonts w:ascii="Georgia" w:hAnsi="Georgia" w:cstheme="majorHAnsi"/>
                <w:b/>
                <w:color w:val="FFFFFF" w:themeColor="background1"/>
              </w:rPr>
              <w:t>Library</w:t>
            </w:r>
          </w:p>
        </w:tc>
        <w:tc>
          <w:tcPr>
            <w:tcW w:w="6583" w:type="dxa"/>
            <w:shd w:val="clear" w:color="auto" w:fill="7030A0"/>
            <w:noWrap/>
            <w:hideMark/>
          </w:tcPr>
          <w:p w14:paraId="531E1A69" w14:textId="77777777" w:rsidR="00F97F12" w:rsidRPr="005244AA" w:rsidRDefault="00F97F12" w:rsidP="0097333F">
            <w:pPr>
              <w:rPr>
                <w:rFonts w:ascii="Georgia" w:hAnsi="Georgia" w:cstheme="majorHAnsi"/>
                <w:b/>
                <w:color w:val="FFFFFF" w:themeColor="background1"/>
              </w:rPr>
            </w:pPr>
            <w:r w:rsidRPr="005244AA">
              <w:rPr>
                <w:rFonts w:ascii="Georgia" w:hAnsi="Georgia" w:cstheme="majorHAnsi"/>
                <w:b/>
                <w:color w:val="FFFFFF" w:themeColor="background1"/>
              </w:rPr>
              <w:t>Reference</w:t>
            </w:r>
          </w:p>
        </w:tc>
        <w:tc>
          <w:tcPr>
            <w:tcW w:w="1328" w:type="dxa"/>
            <w:shd w:val="clear" w:color="auto" w:fill="7030A0"/>
            <w:noWrap/>
            <w:hideMark/>
          </w:tcPr>
          <w:p w14:paraId="44E801D7" w14:textId="77777777" w:rsidR="00F97F12" w:rsidRPr="005244AA" w:rsidRDefault="00F97F12" w:rsidP="0097333F">
            <w:pPr>
              <w:rPr>
                <w:rFonts w:ascii="Georgia" w:hAnsi="Georgia" w:cstheme="majorHAnsi"/>
                <w:b/>
                <w:color w:val="FFFFFF" w:themeColor="background1"/>
              </w:rPr>
            </w:pPr>
            <w:r w:rsidRPr="005244AA">
              <w:rPr>
                <w:rFonts w:ascii="Georgia" w:hAnsi="Georgia" w:cstheme="majorHAnsi"/>
                <w:b/>
                <w:color w:val="FFFFFF" w:themeColor="background1"/>
              </w:rPr>
              <w:t>Reason</w:t>
            </w:r>
          </w:p>
        </w:tc>
      </w:tr>
      <w:tr w:rsidR="00F97F12" w:rsidRPr="005244AA" w14:paraId="468EFAF9" w14:textId="77777777" w:rsidTr="00136E99">
        <w:trPr>
          <w:trHeight w:val="288"/>
        </w:trPr>
        <w:tc>
          <w:tcPr>
            <w:tcW w:w="1439" w:type="dxa"/>
            <w:vMerge w:val="restart"/>
            <w:noWrap/>
            <w:hideMark/>
          </w:tcPr>
          <w:p w14:paraId="4C5DF2B3" w14:textId="77777777" w:rsidR="00F97F12" w:rsidRPr="005244AA" w:rsidRDefault="00F97F12" w:rsidP="0097333F">
            <w:pPr>
              <w:rPr>
                <w:rFonts w:ascii="Georgia" w:hAnsi="Georgia" w:cstheme="majorHAnsi"/>
              </w:rPr>
            </w:pPr>
            <w:r w:rsidRPr="005244AA">
              <w:rPr>
                <w:rFonts w:ascii="Georgia" w:hAnsi="Georgia" w:cstheme="majorHAnsi"/>
              </w:rPr>
              <w:t>Clinical</w:t>
            </w:r>
          </w:p>
        </w:tc>
        <w:tc>
          <w:tcPr>
            <w:tcW w:w="6583" w:type="dxa"/>
            <w:noWrap/>
            <w:hideMark/>
          </w:tcPr>
          <w:p w14:paraId="4B3492E5" w14:textId="77777777" w:rsidR="00F97F12" w:rsidRPr="005244AA" w:rsidRDefault="00F97F12" w:rsidP="0097333F">
            <w:pPr>
              <w:rPr>
                <w:rFonts w:ascii="Georgia" w:hAnsi="Georgia" w:cstheme="majorHAnsi"/>
              </w:rPr>
            </w:pPr>
            <w:r w:rsidRPr="005244AA">
              <w:rPr>
                <w:rFonts w:ascii="Georgia" w:hAnsi="Georgia" w:cstheme="majorHAnsi"/>
              </w:rPr>
              <w:t>A. A. Aqul; A. G. Miethke; C. H. Lin; G. Porta; E. M. Sokal; D. B. Mogul; T. Nunes; M. Baek; P. Vig; U. Baumann; R. J. Thompson. Improvements In Pruritus With Maralixibat Are Associated With Improved Quality Of Life For Patients With Progressive Familial Intrahepatic Cholestasis: Data From The March-Pfic Trial. Hepatology (Baltimore, Md.). 2023</w:t>
            </w:r>
          </w:p>
        </w:tc>
        <w:tc>
          <w:tcPr>
            <w:tcW w:w="1328" w:type="dxa"/>
            <w:noWrap/>
            <w:hideMark/>
          </w:tcPr>
          <w:p w14:paraId="3AF43B2D"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0C9A1B7C" w14:textId="77777777" w:rsidTr="00136E99">
        <w:trPr>
          <w:trHeight w:val="288"/>
        </w:trPr>
        <w:tc>
          <w:tcPr>
            <w:tcW w:w="1439" w:type="dxa"/>
            <w:vMerge/>
            <w:noWrap/>
            <w:hideMark/>
          </w:tcPr>
          <w:p w14:paraId="763F0330" w14:textId="77777777" w:rsidR="00F97F12" w:rsidRPr="005244AA" w:rsidRDefault="00F97F12" w:rsidP="0097333F">
            <w:pPr>
              <w:rPr>
                <w:rFonts w:ascii="Georgia" w:hAnsi="Georgia" w:cstheme="majorHAnsi"/>
              </w:rPr>
            </w:pPr>
          </w:p>
        </w:tc>
        <w:tc>
          <w:tcPr>
            <w:tcW w:w="6583" w:type="dxa"/>
            <w:noWrap/>
            <w:hideMark/>
          </w:tcPr>
          <w:p w14:paraId="6A6A3562" w14:textId="77777777" w:rsidR="00F97F12" w:rsidRPr="005244AA" w:rsidRDefault="00F97F12" w:rsidP="0097333F">
            <w:pPr>
              <w:rPr>
                <w:rFonts w:ascii="Georgia" w:hAnsi="Georgia" w:cstheme="majorHAnsi"/>
              </w:rPr>
            </w:pPr>
            <w:r w:rsidRPr="005244AA">
              <w:rPr>
                <w:rFonts w:ascii="Georgia" w:hAnsi="Georgia" w:cstheme="majorHAnsi"/>
              </w:rPr>
              <w:t>A. Aqul; A. Miethke; A. Moukarzel; G. Porta; J. C. Esquer; R. Squires; D. D'agostino; N. Mittal; F. K. Chiou; W. D. Huber; T. Nunes; A. Lascau; D. Mogul; W. Garner; P. Vig; J. Hartley; N. Laverdure; R. Thompson. Maralixibat Improves Cholestatic Pruritus And Bile Acids In Children With Fic1: Data From The March Trial. Journal Of Pediatric Gastroenterology And Nutrition. 2023</w:t>
            </w:r>
          </w:p>
        </w:tc>
        <w:tc>
          <w:tcPr>
            <w:tcW w:w="1328" w:type="dxa"/>
            <w:noWrap/>
            <w:hideMark/>
          </w:tcPr>
          <w:p w14:paraId="078ECEA4" w14:textId="77777777" w:rsidR="00F97F12" w:rsidRPr="005244AA" w:rsidRDefault="00F97F12" w:rsidP="0097333F">
            <w:pPr>
              <w:rPr>
                <w:rFonts w:ascii="Georgia" w:hAnsi="Georgia" w:cstheme="majorHAnsi"/>
              </w:rPr>
            </w:pPr>
            <w:r w:rsidRPr="005244AA">
              <w:rPr>
                <w:rFonts w:ascii="Georgia" w:hAnsi="Georgia" w:cstheme="majorHAnsi"/>
              </w:rPr>
              <w:t>Population</w:t>
            </w:r>
          </w:p>
        </w:tc>
      </w:tr>
      <w:tr w:rsidR="00F97F12" w:rsidRPr="005244AA" w14:paraId="5964FE61" w14:textId="77777777" w:rsidTr="00136E99">
        <w:trPr>
          <w:trHeight w:val="288"/>
        </w:trPr>
        <w:tc>
          <w:tcPr>
            <w:tcW w:w="1439" w:type="dxa"/>
            <w:vMerge/>
            <w:noWrap/>
            <w:hideMark/>
          </w:tcPr>
          <w:p w14:paraId="0F1D167A" w14:textId="77777777" w:rsidR="00F97F12" w:rsidRPr="005244AA" w:rsidRDefault="00F97F12" w:rsidP="0097333F">
            <w:pPr>
              <w:rPr>
                <w:rFonts w:ascii="Georgia" w:hAnsi="Georgia" w:cstheme="majorHAnsi"/>
              </w:rPr>
            </w:pPr>
          </w:p>
        </w:tc>
        <w:tc>
          <w:tcPr>
            <w:tcW w:w="6583" w:type="dxa"/>
            <w:noWrap/>
            <w:hideMark/>
          </w:tcPr>
          <w:p w14:paraId="69F40329" w14:textId="77777777" w:rsidR="00F97F12" w:rsidRPr="005244AA" w:rsidRDefault="00F97F12" w:rsidP="0097333F">
            <w:pPr>
              <w:rPr>
                <w:rFonts w:ascii="Georgia" w:hAnsi="Georgia" w:cstheme="majorHAnsi"/>
              </w:rPr>
            </w:pPr>
            <w:r w:rsidRPr="005244AA">
              <w:rPr>
                <w:rFonts w:ascii="Georgia" w:hAnsi="Georgia" w:cstheme="majorHAnsi"/>
              </w:rPr>
              <w:t xml:space="preserve">A. Cimeno; D. Lo; D. Soler-Rodriguez; S. Karpen; N. Gupta; R. Romero; J. Magliocca. Liver Transplant In Pediatric Patients With Progressive </w:t>
            </w:r>
            <w:r w:rsidRPr="005244AA">
              <w:rPr>
                <w:rFonts w:ascii="Georgia" w:hAnsi="Georgia" w:cstheme="majorHAnsi"/>
              </w:rPr>
              <w:lastRenderedPageBreak/>
              <w:t>Familial Intrahepatic Cholestasis: A Large Single Center Experience With Recommendations For Malignancy Screening. Pediatric Transplantation. 2023</w:t>
            </w:r>
          </w:p>
        </w:tc>
        <w:tc>
          <w:tcPr>
            <w:tcW w:w="1328" w:type="dxa"/>
            <w:noWrap/>
            <w:hideMark/>
          </w:tcPr>
          <w:p w14:paraId="512A289D" w14:textId="77777777" w:rsidR="00F97F12" w:rsidRPr="005244AA" w:rsidRDefault="00F97F12" w:rsidP="0097333F">
            <w:pPr>
              <w:rPr>
                <w:rFonts w:ascii="Georgia" w:hAnsi="Georgia" w:cstheme="majorHAnsi"/>
              </w:rPr>
            </w:pPr>
            <w:r w:rsidRPr="005244AA">
              <w:rPr>
                <w:rFonts w:ascii="Georgia" w:hAnsi="Georgia" w:cstheme="majorHAnsi"/>
              </w:rPr>
              <w:lastRenderedPageBreak/>
              <w:t>Outcome</w:t>
            </w:r>
          </w:p>
        </w:tc>
      </w:tr>
      <w:tr w:rsidR="00F97F12" w:rsidRPr="005244AA" w14:paraId="2FBA007A" w14:textId="77777777" w:rsidTr="00136E99">
        <w:trPr>
          <w:trHeight w:val="288"/>
        </w:trPr>
        <w:tc>
          <w:tcPr>
            <w:tcW w:w="1439" w:type="dxa"/>
            <w:vMerge/>
            <w:noWrap/>
            <w:hideMark/>
          </w:tcPr>
          <w:p w14:paraId="127FA5EF" w14:textId="77777777" w:rsidR="00F97F12" w:rsidRPr="005244AA" w:rsidRDefault="00F97F12" w:rsidP="0097333F">
            <w:pPr>
              <w:rPr>
                <w:rFonts w:ascii="Georgia" w:hAnsi="Georgia" w:cstheme="majorHAnsi"/>
              </w:rPr>
            </w:pPr>
          </w:p>
        </w:tc>
        <w:tc>
          <w:tcPr>
            <w:tcW w:w="6583" w:type="dxa"/>
            <w:noWrap/>
            <w:hideMark/>
          </w:tcPr>
          <w:p w14:paraId="460D7B5E" w14:textId="77777777" w:rsidR="00F97F12" w:rsidRPr="005244AA" w:rsidRDefault="00F97F12" w:rsidP="0097333F">
            <w:pPr>
              <w:rPr>
                <w:rFonts w:ascii="Georgia" w:hAnsi="Georgia" w:cstheme="majorHAnsi"/>
              </w:rPr>
            </w:pPr>
            <w:r w:rsidRPr="005244AA">
              <w:rPr>
                <w:rFonts w:ascii="Georgia" w:hAnsi="Georgia" w:cstheme="majorHAnsi"/>
              </w:rPr>
              <w:t>A. G. Miethke; A. Moukarzel; G. Porta; J. C. Esquer; P. Czubkowski; F. Ordonez; M. Candusso; A. A. Aqul; R. H. Squires; E. Sokal; D. D'agostino; U. Baumann; L. D'antiga; N. Kasi; N. Laborde; C. Arikan; C. H. Lin; S. M. Gilmour; N. Mittal; F. K. Chiou; S. P. Horslen; W. D. Huber; T. Nunes; A. Lascau; L. Longpre; D. B. Mogul; M. Baek; P. Vig; V. F. Hupertz; R. P. Gonzalez-Peralta; U. Ekong; J. Hartley; N. Laverdure; N. Ovchinsky; R. J. Thompson. Long-Term Maintenance Of Response And Improved Liver Health With Maralixibat In Patients With Progressive Familial Intrahepatic Cholestasis (Pfic): 2-Year Data From The March-On Study. Hepatology (Baltimore, Md.). 2024</w:t>
            </w:r>
          </w:p>
        </w:tc>
        <w:tc>
          <w:tcPr>
            <w:tcW w:w="1328" w:type="dxa"/>
            <w:noWrap/>
            <w:hideMark/>
          </w:tcPr>
          <w:p w14:paraId="0E42B22C"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3103D947" w14:textId="77777777" w:rsidTr="00136E99">
        <w:trPr>
          <w:trHeight w:val="288"/>
        </w:trPr>
        <w:tc>
          <w:tcPr>
            <w:tcW w:w="1439" w:type="dxa"/>
            <w:vMerge/>
            <w:noWrap/>
            <w:hideMark/>
          </w:tcPr>
          <w:p w14:paraId="0DB10E88" w14:textId="77777777" w:rsidR="00F97F12" w:rsidRPr="005244AA" w:rsidRDefault="00F97F12" w:rsidP="0097333F">
            <w:pPr>
              <w:rPr>
                <w:rFonts w:ascii="Georgia" w:hAnsi="Georgia" w:cstheme="majorHAnsi"/>
              </w:rPr>
            </w:pPr>
          </w:p>
        </w:tc>
        <w:tc>
          <w:tcPr>
            <w:tcW w:w="6583" w:type="dxa"/>
            <w:noWrap/>
            <w:hideMark/>
          </w:tcPr>
          <w:p w14:paraId="5C873273" w14:textId="77777777" w:rsidR="00F97F12" w:rsidRPr="005244AA" w:rsidRDefault="00F97F12" w:rsidP="0097333F">
            <w:pPr>
              <w:rPr>
                <w:rFonts w:ascii="Georgia" w:hAnsi="Georgia" w:cstheme="majorHAnsi"/>
              </w:rPr>
            </w:pPr>
            <w:r w:rsidRPr="005244AA">
              <w:rPr>
                <w:rFonts w:ascii="Georgia" w:hAnsi="Georgia" w:cstheme="majorHAnsi"/>
              </w:rPr>
              <w:t>A. G. Miethke; G. Porta; A. Moukarzel; C. H. Lin; D. D'agostino; D. B. Mogul; T. Nunes; R. Aguilar; P. Vig; F. K. Chiou; R. J. Thompson. Maralixibat Leads To Significant Improvement In Cholestatic Pruritus For Children With Progressive Familial Intrahepatic Cholestasis Due To Tjp2 Or Myo5b Deficiency: Data From The March-Pfic Trial. Hepatology (Baltimore, Md.). 2023</w:t>
            </w:r>
          </w:p>
        </w:tc>
        <w:tc>
          <w:tcPr>
            <w:tcW w:w="1328" w:type="dxa"/>
            <w:noWrap/>
            <w:hideMark/>
          </w:tcPr>
          <w:p w14:paraId="49A744B6" w14:textId="77777777" w:rsidR="00F97F12" w:rsidRPr="005244AA" w:rsidRDefault="00F97F12" w:rsidP="0097333F">
            <w:pPr>
              <w:rPr>
                <w:rFonts w:ascii="Georgia" w:hAnsi="Georgia" w:cstheme="majorHAnsi"/>
              </w:rPr>
            </w:pPr>
            <w:r w:rsidRPr="005244AA">
              <w:rPr>
                <w:rFonts w:ascii="Georgia" w:hAnsi="Georgia" w:cstheme="majorHAnsi"/>
              </w:rPr>
              <w:t>Population</w:t>
            </w:r>
          </w:p>
        </w:tc>
      </w:tr>
      <w:tr w:rsidR="00F97F12" w:rsidRPr="005244AA" w14:paraId="7677A7EA" w14:textId="77777777" w:rsidTr="00136E99">
        <w:trPr>
          <w:trHeight w:val="288"/>
        </w:trPr>
        <w:tc>
          <w:tcPr>
            <w:tcW w:w="1439" w:type="dxa"/>
            <w:vMerge/>
            <w:noWrap/>
            <w:hideMark/>
          </w:tcPr>
          <w:p w14:paraId="7BB3467E" w14:textId="77777777" w:rsidR="00F97F12" w:rsidRPr="005244AA" w:rsidRDefault="00F97F12" w:rsidP="0097333F">
            <w:pPr>
              <w:rPr>
                <w:rFonts w:ascii="Georgia" w:hAnsi="Georgia" w:cstheme="majorHAnsi"/>
              </w:rPr>
            </w:pPr>
          </w:p>
        </w:tc>
        <w:tc>
          <w:tcPr>
            <w:tcW w:w="6583" w:type="dxa"/>
            <w:noWrap/>
            <w:hideMark/>
          </w:tcPr>
          <w:p w14:paraId="27A4377A" w14:textId="77777777" w:rsidR="00F97F12" w:rsidRPr="005244AA" w:rsidRDefault="00F97F12" w:rsidP="0097333F">
            <w:pPr>
              <w:rPr>
                <w:rFonts w:ascii="Georgia" w:hAnsi="Georgia" w:cstheme="majorHAnsi"/>
              </w:rPr>
            </w:pPr>
            <w:r w:rsidRPr="005244AA">
              <w:rPr>
                <w:rFonts w:ascii="Georgia" w:hAnsi="Georgia" w:cstheme="majorHAnsi"/>
              </w:rPr>
              <w:t>A. Miethke; A. Moukarzel; G. Porta; J. C. Esquer; A. Aqul; R. Squires; D. D'agostino; N. Mittal; F. K. Chiou; W. D. Huber; T. Nunes; A. Lascau; D. Mogul; W. Garner; P. Vig; J. Hartley; N. Laverdure; R. Thompson. Maralixibat Improves Cholestatic Pruritus And Bile Acids In Children With Fic1: Data From The March-Pfic Trial. Journal Of Pediatric Gastroenterology And Nutrition. 2023</w:t>
            </w:r>
          </w:p>
        </w:tc>
        <w:tc>
          <w:tcPr>
            <w:tcW w:w="1328" w:type="dxa"/>
            <w:noWrap/>
            <w:hideMark/>
          </w:tcPr>
          <w:p w14:paraId="61F105C8" w14:textId="77777777" w:rsidR="00F97F12" w:rsidRPr="005244AA" w:rsidRDefault="00F97F12" w:rsidP="0097333F">
            <w:pPr>
              <w:rPr>
                <w:rFonts w:ascii="Georgia" w:hAnsi="Georgia" w:cstheme="majorHAnsi"/>
              </w:rPr>
            </w:pPr>
            <w:r w:rsidRPr="005244AA">
              <w:rPr>
                <w:rFonts w:ascii="Georgia" w:hAnsi="Georgia" w:cstheme="majorHAnsi"/>
              </w:rPr>
              <w:t>Population</w:t>
            </w:r>
          </w:p>
        </w:tc>
      </w:tr>
      <w:tr w:rsidR="00F97F12" w:rsidRPr="005244AA" w14:paraId="0780EF0C" w14:textId="77777777" w:rsidTr="00136E99">
        <w:trPr>
          <w:trHeight w:val="288"/>
        </w:trPr>
        <w:tc>
          <w:tcPr>
            <w:tcW w:w="1439" w:type="dxa"/>
            <w:vMerge/>
            <w:noWrap/>
            <w:hideMark/>
          </w:tcPr>
          <w:p w14:paraId="6771A92D" w14:textId="77777777" w:rsidR="00F97F12" w:rsidRPr="005244AA" w:rsidRDefault="00F97F12" w:rsidP="0097333F">
            <w:pPr>
              <w:rPr>
                <w:rFonts w:ascii="Georgia" w:hAnsi="Georgia" w:cstheme="majorHAnsi"/>
              </w:rPr>
            </w:pPr>
          </w:p>
        </w:tc>
        <w:tc>
          <w:tcPr>
            <w:tcW w:w="6583" w:type="dxa"/>
            <w:noWrap/>
            <w:hideMark/>
          </w:tcPr>
          <w:p w14:paraId="0E741637" w14:textId="77777777" w:rsidR="00F97F12" w:rsidRPr="005244AA" w:rsidRDefault="00F97F12" w:rsidP="0097333F">
            <w:pPr>
              <w:rPr>
                <w:rFonts w:ascii="Georgia" w:hAnsi="Georgia" w:cstheme="majorHAnsi"/>
              </w:rPr>
            </w:pPr>
            <w:r w:rsidRPr="005244AA">
              <w:rPr>
                <w:rFonts w:ascii="Georgia" w:hAnsi="Georgia" w:cstheme="majorHAnsi"/>
              </w:rPr>
              <w:t>A. Miethke; A. Moukarzel; G. Porta; J. C. Esquer; P. Czubkowski; F. Ordonez; M. Candusso; A. A. Aqul; R. H. Squires; E. Sokal; D. D'agostino; U. Baumann; L. D'antiga; N. Kasi; N. Laborde; C. Arikan; C. H. Lin; S. Gilmour; N. Mittal; F. K. Chiou; S. P. Horslen; W. D. Huber; S. David-Feliciano; E. Chien; D. Mogul; W. Garner; T. Nunes; A. Lascau; P. Vig; V. Hupertz; R. Gonzalez-Peralta; U. Ekong; J. Hartley; N. Laverdure; N. Ovchinsky; R. Thompson. Analysis Of Safety In Maralixibat-Treated Participants With Progressive Familial Intrahepatic Cholestasis: Data From March-Pfic. Journal Of Hepatology. 2023</w:t>
            </w:r>
          </w:p>
        </w:tc>
        <w:tc>
          <w:tcPr>
            <w:tcW w:w="1328" w:type="dxa"/>
            <w:noWrap/>
            <w:hideMark/>
          </w:tcPr>
          <w:p w14:paraId="168500EB" w14:textId="77777777" w:rsidR="00F97F12" w:rsidRPr="005244AA" w:rsidRDefault="00F97F12" w:rsidP="0097333F">
            <w:pPr>
              <w:rPr>
                <w:rFonts w:ascii="Georgia" w:hAnsi="Georgia" w:cstheme="majorHAnsi"/>
              </w:rPr>
            </w:pPr>
            <w:r w:rsidRPr="005244AA">
              <w:rPr>
                <w:rFonts w:ascii="Georgia" w:hAnsi="Georgia" w:cstheme="majorHAnsi"/>
              </w:rPr>
              <w:t>Intervention</w:t>
            </w:r>
          </w:p>
        </w:tc>
      </w:tr>
      <w:tr w:rsidR="00F97F12" w:rsidRPr="005244AA" w14:paraId="31E35578" w14:textId="77777777" w:rsidTr="00136E99">
        <w:trPr>
          <w:trHeight w:val="288"/>
        </w:trPr>
        <w:tc>
          <w:tcPr>
            <w:tcW w:w="1439" w:type="dxa"/>
            <w:vMerge/>
            <w:noWrap/>
            <w:hideMark/>
          </w:tcPr>
          <w:p w14:paraId="785F5142" w14:textId="77777777" w:rsidR="00F97F12" w:rsidRPr="005244AA" w:rsidRDefault="00F97F12" w:rsidP="0097333F">
            <w:pPr>
              <w:rPr>
                <w:rFonts w:ascii="Georgia" w:hAnsi="Georgia" w:cstheme="majorHAnsi"/>
              </w:rPr>
            </w:pPr>
          </w:p>
        </w:tc>
        <w:tc>
          <w:tcPr>
            <w:tcW w:w="6583" w:type="dxa"/>
            <w:noWrap/>
            <w:hideMark/>
          </w:tcPr>
          <w:p w14:paraId="7BBD5020" w14:textId="77777777" w:rsidR="00F97F12" w:rsidRPr="005244AA" w:rsidRDefault="00F97F12" w:rsidP="0097333F">
            <w:pPr>
              <w:rPr>
                <w:rFonts w:ascii="Georgia" w:hAnsi="Georgia" w:cstheme="majorHAnsi"/>
              </w:rPr>
            </w:pPr>
            <w:r w:rsidRPr="005244AA">
              <w:rPr>
                <w:rFonts w:ascii="Georgia" w:hAnsi="Georgia" w:cstheme="majorHAnsi"/>
              </w:rPr>
              <w:t>A. Vasudevan; N. Shanmugam; J. Menon; A. Rammohan; R. Rajalingam; G. Narasimhan; K. Palaniappan; M. Vij; M. Rela. Outcome Of Pediatric Liver Transplantation For Progressive Familial Intrahepatic Cholestasis And Biliary Atresia: A Comparative Study. Transplantation. 2022</w:t>
            </w:r>
          </w:p>
        </w:tc>
        <w:tc>
          <w:tcPr>
            <w:tcW w:w="1328" w:type="dxa"/>
            <w:noWrap/>
            <w:hideMark/>
          </w:tcPr>
          <w:p w14:paraId="28B7E545"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7C12CDCB" w14:textId="77777777" w:rsidTr="00136E99">
        <w:trPr>
          <w:trHeight w:val="288"/>
        </w:trPr>
        <w:tc>
          <w:tcPr>
            <w:tcW w:w="1439" w:type="dxa"/>
            <w:vMerge/>
            <w:noWrap/>
            <w:hideMark/>
          </w:tcPr>
          <w:p w14:paraId="7952A86B" w14:textId="77777777" w:rsidR="00F97F12" w:rsidRPr="005244AA" w:rsidRDefault="00F97F12" w:rsidP="0097333F">
            <w:pPr>
              <w:rPr>
                <w:rFonts w:ascii="Georgia" w:hAnsi="Georgia" w:cstheme="majorHAnsi"/>
              </w:rPr>
            </w:pPr>
          </w:p>
        </w:tc>
        <w:tc>
          <w:tcPr>
            <w:tcW w:w="6583" w:type="dxa"/>
            <w:noWrap/>
            <w:hideMark/>
          </w:tcPr>
          <w:p w14:paraId="73140A2D" w14:textId="77777777" w:rsidR="00F97F12" w:rsidRPr="005244AA" w:rsidRDefault="00F97F12" w:rsidP="0097333F">
            <w:pPr>
              <w:rPr>
                <w:rFonts w:ascii="Georgia" w:hAnsi="Georgia" w:cstheme="majorHAnsi"/>
              </w:rPr>
            </w:pPr>
            <w:r w:rsidRPr="005244AA">
              <w:rPr>
                <w:rFonts w:ascii="Georgia" w:hAnsi="Georgia" w:cstheme="majorHAnsi"/>
              </w:rPr>
              <w:t>Anonymous. Odevixibat (Bylvay) For Progressive Familial Intrahepatic Cholestasis-Associated Pruritus. The Medical Letter On Drugs And Therapeutics. 2022</w:t>
            </w:r>
          </w:p>
        </w:tc>
        <w:tc>
          <w:tcPr>
            <w:tcW w:w="1328" w:type="dxa"/>
            <w:noWrap/>
            <w:hideMark/>
          </w:tcPr>
          <w:p w14:paraId="62D7638C"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29A8E2D2" w14:textId="77777777" w:rsidTr="00136E99">
        <w:trPr>
          <w:trHeight w:val="288"/>
        </w:trPr>
        <w:tc>
          <w:tcPr>
            <w:tcW w:w="1439" w:type="dxa"/>
            <w:vMerge/>
            <w:noWrap/>
            <w:hideMark/>
          </w:tcPr>
          <w:p w14:paraId="786DE013" w14:textId="77777777" w:rsidR="00F97F12" w:rsidRPr="005244AA" w:rsidRDefault="00F97F12" w:rsidP="0097333F">
            <w:pPr>
              <w:rPr>
                <w:rFonts w:ascii="Georgia" w:hAnsi="Georgia" w:cstheme="majorHAnsi"/>
              </w:rPr>
            </w:pPr>
          </w:p>
        </w:tc>
        <w:tc>
          <w:tcPr>
            <w:tcW w:w="6583" w:type="dxa"/>
            <w:noWrap/>
            <w:hideMark/>
          </w:tcPr>
          <w:p w14:paraId="2A3A3882" w14:textId="77777777" w:rsidR="00F97F12" w:rsidRPr="005244AA" w:rsidRDefault="00F97F12" w:rsidP="0097333F">
            <w:pPr>
              <w:rPr>
                <w:rFonts w:ascii="Georgia" w:hAnsi="Georgia" w:cstheme="majorHAnsi"/>
              </w:rPr>
            </w:pPr>
            <w:r w:rsidRPr="005244AA">
              <w:rPr>
                <w:rFonts w:ascii="Georgia" w:hAnsi="Georgia" w:cstheme="majorHAnsi"/>
              </w:rPr>
              <w:t>B. Dalgic; H. Verkade; A. Lachaux; U. Baumann; L. D'antiga; P. Czubkowski; R. Artan; J. Vittorio; H. Ozen; G. Gupte; T. Grammatikopoulos; Q. Ni; L. Kjems; P. Horn. Relationships Between Decreases In Serum Bile Acids, Pruritus, And Sleep Disturbance Scores With Up To 72 Weeks Of Odevixibat Treatment In Patients With Progressive Familial Intrahepatic Cholestasis. Journal Of Pediatric Gastroenterology And Nutrition. 2021</w:t>
            </w:r>
          </w:p>
        </w:tc>
        <w:tc>
          <w:tcPr>
            <w:tcW w:w="1328" w:type="dxa"/>
            <w:noWrap/>
            <w:hideMark/>
          </w:tcPr>
          <w:p w14:paraId="16969398"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38AFCD8E" w14:textId="77777777" w:rsidTr="00136E99">
        <w:trPr>
          <w:trHeight w:val="288"/>
        </w:trPr>
        <w:tc>
          <w:tcPr>
            <w:tcW w:w="1439" w:type="dxa"/>
            <w:vMerge/>
            <w:noWrap/>
            <w:hideMark/>
          </w:tcPr>
          <w:p w14:paraId="4F125965" w14:textId="77777777" w:rsidR="00F97F12" w:rsidRPr="005244AA" w:rsidRDefault="00F97F12" w:rsidP="0097333F">
            <w:pPr>
              <w:rPr>
                <w:rFonts w:ascii="Georgia" w:hAnsi="Georgia" w:cstheme="majorHAnsi"/>
              </w:rPr>
            </w:pPr>
          </w:p>
        </w:tc>
        <w:tc>
          <w:tcPr>
            <w:tcW w:w="6583" w:type="dxa"/>
            <w:noWrap/>
            <w:hideMark/>
          </w:tcPr>
          <w:p w14:paraId="0DFC5FFF" w14:textId="77777777" w:rsidR="00F97F12" w:rsidRPr="005244AA" w:rsidRDefault="00F97F12" w:rsidP="0097333F">
            <w:pPr>
              <w:rPr>
                <w:rFonts w:ascii="Georgia" w:hAnsi="Georgia" w:cstheme="majorHAnsi"/>
              </w:rPr>
            </w:pPr>
            <w:r w:rsidRPr="005244AA">
              <w:rPr>
                <w:rFonts w:ascii="Georgia" w:hAnsi="Georgia" w:cstheme="majorHAnsi"/>
              </w:rPr>
              <w:t xml:space="preserve">B. Hansen; V. Valcheva; Q. Yu; D. Van Wessel; R. Thompson; E. Gonzales; I. Jankowska; E. Sokal; T. Grammatikopoulos; A. Kadaristiana; E. Jacquemin; A. Spraul; P. Lipinski; P. Czubkowski; N. Rock; M. Shagrani; K. Kumar; F. Alkuraya; M. Sateesh; D. C. Broering; E. Nicastro; D. Kelly; G. Nebbia; H. Arnell; B. Fischler; D. Serranti; C. </w:t>
            </w:r>
            <w:r w:rsidRPr="005244AA">
              <w:rPr>
                <w:rFonts w:ascii="Georgia" w:hAnsi="Georgia" w:cstheme="majorHAnsi"/>
              </w:rPr>
              <w:lastRenderedPageBreak/>
              <w:t>Arikan; E. Polat; D. Debray; F. Lacaille; C. Goncalves; L. H. Llanillo; G. M. Bartolo; Y. Mozer-Glassberg; A. Azaz; J. Brecelj; A. Dezsofi; P. L. Calvo; E. Grabhorn; E. Sturm; W. L. Van Der Woerd; B. M. Kamath; J. S. Wang; L. Liting; O. Durmaz; Z. Onal; A. Felzen; M. Nomden; J. Sonajalg; P. Stein; Q. Ni; C. Clemson; J. Mattsson; H. J. Verkade. Analysis Of Long-Term Treatment Effects Of Odevixibat On Clinical Outcomes In Children With Progressive Familial Intrahepatic Cholestasis In Odevixibat Clinical Studies Vs External Controls From The Napped Database. Journal Of Hepatology. 2023</w:t>
            </w:r>
          </w:p>
        </w:tc>
        <w:tc>
          <w:tcPr>
            <w:tcW w:w="1328" w:type="dxa"/>
            <w:noWrap/>
            <w:hideMark/>
          </w:tcPr>
          <w:p w14:paraId="25FB671F" w14:textId="77777777" w:rsidR="00F97F12" w:rsidRPr="005244AA" w:rsidRDefault="00F97F12" w:rsidP="0097333F">
            <w:pPr>
              <w:rPr>
                <w:rFonts w:ascii="Georgia" w:hAnsi="Georgia" w:cstheme="majorHAnsi"/>
              </w:rPr>
            </w:pPr>
            <w:r w:rsidRPr="005244AA">
              <w:rPr>
                <w:rFonts w:ascii="Georgia" w:hAnsi="Georgia" w:cstheme="majorHAnsi"/>
              </w:rPr>
              <w:lastRenderedPageBreak/>
              <w:t>Duplicate</w:t>
            </w:r>
          </w:p>
        </w:tc>
      </w:tr>
      <w:tr w:rsidR="00F97F12" w:rsidRPr="005244AA" w14:paraId="12025C57" w14:textId="77777777" w:rsidTr="00136E99">
        <w:trPr>
          <w:trHeight w:val="288"/>
        </w:trPr>
        <w:tc>
          <w:tcPr>
            <w:tcW w:w="1439" w:type="dxa"/>
            <w:vMerge/>
            <w:noWrap/>
            <w:hideMark/>
          </w:tcPr>
          <w:p w14:paraId="4B6D8A64" w14:textId="77777777" w:rsidR="00F97F12" w:rsidRPr="005244AA" w:rsidRDefault="00F97F12" w:rsidP="0097333F">
            <w:pPr>
              <w:rPr>
                <w:rFonts w:ascii="Georgia" w:hAnsi="Georgia" w:cstheme="majorHAnsi"/>
              </w:rPr>
            </w:pPr>
          </w:p>
        </w:tc>
        <w:tc>
          <w:tcPr>
            <w:tcW w:w="6583" w:type="dxa"/>
            <w:noWrap/>
            <w:hideMark/>
          </w:tcPr>
          <w:p w14:paraId="4462F4F2" w14:textId="77777777" w:rsidR="00F97F12" w:rsidRPr="005244AA" w:rsidRDefault="00F97F12" w:rsidP="0097333F">
            <w:pPr>
              <w:rPr>
                <w:rFonts w:ascii="Georgia" w:hAnsi="Georgia" w:cstheme="majorHAnsi"/>
              </w:rPr>
            </w:pPr>
            <w:r w:rsidRPr="005244AA">
              <w:rPr>
                <w:rFonts w:ascii="Georgia" w:hAnsi="Georgia" w:cstheme="majorHAnsi"/>
              </w:rPr>
              <w:t>B. Kamath; R. Thompson; Q. Ni; L. Kjems; P. Horn. Efficacy And Safety Of Odevixibat In Children With Progressive Familial Intrahepatic Cholestasis With Prior External Biliary Diversion. Journal Of Pediatric Gastroenterology And Nutrition. 2021</w:t>
            </w:r>
          </w:p>
        </w:tc>
        <w:tc>
          <w:tcPr>
            <w:tcW w:w="1328" w:type="dxa"/>
            <w:noWrap/>
            <w:hideMark/>
          </w:tcPr>
          <w:p w14:paraId="235BC0DB"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48FAEDCE" w14:textId="77777777" w:rsidTr="00136E99">
        <w:trPr>
          <w:trHeight w:val="288"/>
        </w:trPr>
        <w:tc>
          <w:tcPr>
            <w:tcW w:w="1439" w:type="dxa"/>
            <w:vMerge/>
            <w:noWrap/>
            <w:hideMark/>
          </w:tcPr>
          <w:p w14:paraId="7F9D33B8" w14:textId="77777777" w:rsidR="00F97F12" w:rsidRPr="005244AA" w:rsidRDefault="00F97F12" w:rsidP="0097333F">
            <w:pPr>
              <w:rPr>
                <w:rFonts w:ascii="Georgia" w:hAnsi="Georgia" w:cstheme="majorHAnsi"/>
              </w:rPr>
            </w:pPr>
          </w:p>
        </w:tc>
        <w:tc>
          <w:tcPr>
            <w:tcW w:w="6583" w:type="dxa"/>
            <w:noWrap/>
            <w:hideMark/>
          </w:tcPr>
          <w:p w14:paraId="4CD609F0" w14:textId="77777777" w:rsidR="00F97F12" w:rsidRPr="005244AA" w:rsidRDefault="00F97F12" w:rsidP="0097333F">
            <w:pPr>
              <w:rPr>
                <w:rFonts w:ascii="Georgia" w:hAnsi="Georgia" w:cstheme="majorHAnsi"/>
              </w:rPr>
            </w:pPr>
            <w:r w:rsidRPr="005244AA">
              <w:rPr>
                <w:rFonts w:ascii="Georgia" w:hAnsi="Georgia" w:cstheme="majorHAnsi"/>
              </w:rPr>
              <w:t>B. M. Kamath; R. J. Thompson; Q. Ni; L. Kjems; P. Horn. Efficacy And Safety Of Odevixibat In Children With Progressive Familial Intrahepatic Cholestasis With Prior Partial External Biliary Diversion. Gastroenterology. 2022</w:t>
            </w:r>
          </w:p>
        </w:tc>
        <w:tc>
          <w:tcPr>
            <w:tcW w:w="1328" w:type="dxa"/>
            <w:noWrap/>
            <w:hideMark/>
          </w:tcPr>
          <w:p w14:paraId="4A480BD6"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5BB3F235" w14:textId="77777777" w:rsidTr="00136E99">
        <w:trPr>
          <w:trHeight w:val="288"/>
        </w:trPr>
        <w:tc>
          <w:tcPr>
            <w:tcW w:w="1439" w:type="dxa"/>
            <w:vMerge/>
            <w:noWrap/>
            <w:hideMark/>
          </w:tcPr>
          <w:p w14:paraId="5D81C23D" w14:textId="77777777" w:rsidR="00F97F12" w:rsidRPr="005244AA" w:rsidRDefault="00F97F12" w:rsidP="0097333F">
            <w:pPr>
              <w:rPr>
                <w:rFonts w:ascii="Georgia" w:hAnsi="Georgia" w:cstheme="majorHAnsi"/>
              </w:rPr>
            </w:pPr>
          </w:p>
        </w:tc>
        <w:tc>
          <w:tcPr>
            <w:tcW w:w="6583" w:type="dxa"/>
            <w:noWrap/>
            <w:hideMark/>
          </w:tcPr>
          <w:p w14:paraId="56058629" w14:textId="77777777" w:rsidR="00F97F12" w:rsidRPr="005244AA" w:rsidRDefault="00F97F12" w:rsidP="0097333F">
            <w:pPr>
              <w:rPr>
                <w:rFonts w:ascii="Georgia" w:hAnsi="Georgia" w:cstheme="majorHAnsi"/>
              </w:rPr>
            </w:pPr>
            <w:r w:rsidRPr="005244AA">
              <w:rPr>
                <w:rFonts w:ascii="Georgia" w:hAnsi="Georgia" w:cstheme="majorHAnsi"/>
              </w:rPr>
              <w:t>C. Clemson; Q. Ni; P. Horn. Co100 Correlations Between Patient- And Caregiver-Reported Pruritus From Pedfic 1: Evaluation Of Prucision Data In Patients With Progressive Familial Intrahepatic Cholestasis. Value In Health. 2022</w:t>
            </w:r>
          </w:p>
        </w:tc>
        <w:tc>
          <w:tcPr>
            <w:tcW w:w="1328" w:type="dxa"/>
            <w:noWrap/>
            <w:hideMark/>
          </w:tcPr>
          <w:p w14:paraId="2CF8B13B"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3A2D9D83" w14:textId="77777777" w:rsidTr="00136E99">
        <w:trPr>
          <w:trHeight w:val="288"/>
        </w:trPr>
        <w:tc>
          <w:tcPr>
            <w:tcW w:w="1439" w:type="dxa"/>
            <w:vMerge/>
            <w:noWrap/>
            <w:hideMark/>
          </w:tcPr>
          <w:p w14:paraId="215FC9ED" w14:textId="77777777" w:rsidR="00F97F12" w:rsidRPr="005244AA" w:rsidRDefault="00F97F12" w:rsidP="0097333F">
            <w:pPr>
              <w:rPr>
                <w:rFonts w:ascii="Georgia" w:hAnsi="Georgia" w:cstheme="majorHAnsi"/>
              </w:rPr>
            </w:pPr>
          </w:p>
        </w:tc>
        <w:tc>
          <w:tcPr>
            <w:tcW w:w="6583" w:type="dxa"/>
            <w:noWrap/>
            <w:hideMark/>
          </w:tcPr>
          <w:p w14:paraId="72D2476F" w14:textId="77777777" w:rsidR="00F97F12" w:rsidRPr="005244AA" w:rsidRDefault="00F97F12" w:rsidP="0097333F">
            <w:pPr>
              <w:rPr>
                <w:rFonts w:ascii="Georgia" w:hAnsi="Georgia" w:cstheme="majorHAnsi"/>
              </w:rPr>
            </w:pPr>
            <w:r w:rsidRPr="005244AA">
              <w:rPr>
                <w:rFonts w:ascii="Georgia" w:hAnsi="Georgia" w:cstheme="majorHAnsi"/>
              </w:rPr>
              <w:t>E. M. Gonzales; R. J. Thompson; B. Kamath; F. Lacaille; E. Lainka; E. Shteyer; L. D'antiga; R. Houwen; H. J. Verkade; O. Durmaz; T. Grammatikopoulos; K. M. Loomes; S. J. Karpen; C. L. Mack; Q. Ni; L. Kjems; P. Horn. Relationships Between Changes In Autotaxin, Pruritus, And Serum Bile Acids After Odevixibat Treatment In Patients With Progressive Familial Intrahepatic Cholestasis: Data From A Pooled Analysis. Hepatology (Baltimore, Md.). 2021</w:t>
            </w:r>
          </w:p>
        </w:tc>
        <w:tc>
          <w:tcPr>
            <w:tcW w:w="1328" w:type="dxa"/>
            <w:noWrap/>
            <w:hideMark/>
          </w:tcPr>
          <w:p w14:paraId="080B7253"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0D53275F" w14:textId="77777777" w:rsidTr="00136E99">
        <w:trPr>
          <w:trHeight w:val="288"/>
        </w:trPr>
        <w:tc>
          <w:tcPr>
            <w:tcW w:w="1439" w:type="dxa"/>
            <w:vMerge/>
            <w:noWrap/>
            <w:hideMark/>
          </w:tcPr>
          <w:p w14:paraId="03008FBF" w14:textId="77777777" w:rsidR="00F97F12" w:rsidRPr="005244AA" w:rsidRDefault="00F97F12" w:rsidP="0097333F">
            <w:pPr>
              <w:rPr>
                <w:rFonts w:ascii="Georgia" w:hAnsi="Georgia" w:cstheme="majorHAnsi"/>
              </w:rPr>
            </w:pPr>
          </w:p>
        </w:tc>
        <w:tc>
          <w:tcPr>
            <w:tcW w:w="6583" w:type="dxa"/>
            <w:noWrap/>
            <w:hideMark/>
          </w:tcPr>
          <w:p w14:paraId="47974E1B" w14:textId="77777777" w:rsidR="00F97F12" w:rsidRPr="005244AA" w:rsidRDefault="00F97F12" w:rsidP="0097333F">
            <w:pPr>
              <w:rPr>
                <w:rFonts w:ascii="Georgia" w:hAnsi="Georgia" w:cstheme="majorHAnsi"/>
              </w:rPr>
            </w:pPr>
            <w:r w:rsidRPr="005244AA">
              <w:rPr>
                <w:rFonts w:ascii="Georgia" w:hAnsi="Georgia" w:cstheme="majorHAnsi"/>
              </w:rPr>
              <w:t>E. Sturm; B. Dalgic; F. Lacaille; E. Shteyer; J. Mattsson; Q. Ni; P. Stein. Outcomes With Odevixibat In Patients With Progressive Familial Intrahepatic Cholestasis By Level Of Pruritus Reduction: Pooled Results From The Pedfic Trials. Journal Of Pediatric Gastroenterology And Nutrition. 2022</w:t>
            </w:r>
          </w:p>
        </w:tc>
        <w:tc>
          <w:tcPr>
            <w:tcW w:w="1328" w:type="dxa"/>
            <w:noWrap/>
            <w:hideMark/>
          </w:tcPr>
          <w:p w14:paraId="129C32BD"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4FFA4219" w14:textId="77777777" w:rsidTr="00136E99">
        <w:trPr>
          <w:trHeight w:val="288"/>
        </w:trPr>
        <w:tc>
          <w:tcPr>
            <w:tcW w:w="1439" w:type="dxa"/>
            <w:vMerge/>
            <w:noWrap/>
            <w:hideMark/>
          </w:tcPr>
          <w:p w14:paraId="4A1A2F84" w14:textId="77777777" w:rsidR="00F97F12" w:rsidRPr="005244AA" w:rsidRDefault="00F97F12" w:rsidP="0097333F">
            <w:pPr>
              <w:rPr>
                <w:rFonts w:ascii="Georgia" w:hAnsi="Georgia" w:cstheme="majorHAnsi"/>
              </w:rPr>
            </w:pPr>
          </w:p>
        </w:tc>
        <w:tc>
          <w:tcPr>
            <w:tcW w:w="6583" w:type="dxa"/>
            <w:noWrap/>
            <w:hideMark/>
          </w:tcPr>
          <w:p w14:paraId="699DCA25" w14:textId="77777777" w:rsidR="00F97F12" w:rsidRPr="005244AA" w:rsidRDefault="00F97F12" w:rsidP="0097333F">
            <w:pPr>
              <w:rPr>
                <w:rFonts w:ascii="Georgia" w:hAnsi="Georgia" w:cstheme="majorHAnsi"/>
              </w:rPr>
            </w:pPr>
            <w:r w:rsidRPr="005244AA">
              <w:rPr>
                <w:rFonts w:ascii="Georgia" w:hAnsi="Georgia" w:cstheme="majorHAnsi"/>
              </w:rPr>
              <w:t>E. Sturm; R. Artan; U. Baumann; P. Czubkowski; G. Gupte; O. Durmaz; E. M. Gonzales; T. Grammatikopoulos; B. M. Kamath; A. Lachaux; P. Mckiernan; H. Ozen; L. D'antiga; W. Van Der Woerd; F. Lacaille; S. Rajwal; B. Roquelaure; N. Soufi; E. Shteyer; M. E. Tessier; T. Gu; Q. Yu; P. Stein; C. Clemson; J. P. Mattsson; B. Dalgic. Odevixibat Efficacy And Safety Across Patient Subgroups: An Evaluation Of Pooled Data From The Pedfic 1 And Pedfic 2 Trials. Hepatology (Baltimore, Md.). 2023</w:t>
            </w:r>
          </w:p>
        </w:tc>
        <w:tc>
          <w:tcPr>
            <w:tcW w:w="1328" w:type="dxa"/>
            <w:noWrap/>
            <w:hideMark/>
          </w:tcPr>
          <w:p w14:paraId="6560DC8F"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56AF8C17" w14:textId="77777777" w:rsidTr="00136E99">
        <w:trPr>
          <w:trHeight w:val="288"/>
        </w:trPr>
        <w:tc>
          <w:tcPr>
            <w:tcW w:w="1439" w:type="dxa"/>
            <w:vMerge/>
            <w:noWrap/>
            <w:hideMark/>
          </w:tcPr>
          <w:p w14:paraId="4EC6A55A" w14:textId="77777777" w:rsidR="00F97F12" w:rsidRPr="005244AA" w:rsidRDefault="00F97F12" w:rsidP="0097333F">
            <w:pPr>
              <w:rPr>
                <w:rFonts w:ascii="Georgia" w:hAnsi="Georgia" w:cstheme="majorHAnsi"/>
              </w:rPr>
            </w:pPr>
          </w:p>
        </w:tc>
        <w:tc>
          <w:tcPr>
            <w:tcW w:w="6583" w:type="dxa"/>
            <w:noWrap/>
            <w:hideMark/>
          </w:tcPr>
          <w:p w14:paraId="35C25998" w14:textId="77777777" w:rsidR="00F97F12" w:rsidRPr="005244AA" w:rsidRDefault="00F97F12" w:rsidP="0097333F">
            <w:pPr>
              <w:rPr>
                <w:rFonts w:ascii="Georgia" w:hAnsi="Georgia" w:cstheme="majorHAnsi"/>
              </w:rPr>
            </w:pPr>
            <w:r w:rsidRPr="005244AA">
              <w:rPr>
                <w:rFonts w:ascii="Georgia" w:hAnsi="Georgia" w:cstheme="majorHAnsi"/>
              </w:rPr>
              <w:t>F. Abaalkhail; F. Alsohaibani; M. Peedikayil; M. Najmi. Progressive Familial Intrahepatic Cholestasis: Kfsh And Rc. Journal Of Hepatology. 2023</w:t>
            </w:r>
          </w:p>
        </w:tc>
        <w:tc>
          <w:tcPr>
            <w:tcW w:w="1328" w:type="dxa"/>
            <w:noWrap/>
            <w:hideMark/>
          </w:tcPr>
          <w:p w14:paraId="7BF3E545"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0139DA55" w14:textId="77777777" w:rsidTr="00136E99">
        <w:trPr>
          <w:trHeight w:val="288"/>
        </w:trPr>
        <w:tc>
          <w:tcPr>
            <w:tcW w:w="1439" w:type="dxa"/>
            <w:vMerge/>
            <w:noWrap/>
            <w:hideMark/>
          </w:tcPr>
          <w:p w14:paraId="279E2A4B" w14:textId="77777777" w:rsidR="00F97F12" w:rsidRPr="005244AA" w:rsidRDefault="00F97F12" w:rsidP="0097333F">
            <w:pPr>
              <w:rPr>
                <w:rFonts w:ascii="Georgia" w:hAnsi="Georgia" w:cstheme="majorHAnsi"/>
              </w:rPr>
            </w:pPr>
          </w:p>
        </w:tc>
        <w:tc>
          <w:tcPr>
            <w:tcW w:w="6583" w:type="dxa"/>
            <w:noWrap/>
            <w:hideMark/>
          </w:tcPr>
          <w:p w14:paraId="79C95436" w14:textId="77777777" w:rsidR="00F97F12" w:rsidRPr="005244AA" w:rsidRDefault="00F97F12" w:rsidP="0097333F">
            <w:pPr>
              <w:rPr>
                <w:rFonts w:ascii="Georgia" w:hAnsi="Georgia" w:cstheme="majorHAnsi"/>
              </w:rPr>
            </w:pPr>
            <w:r w:rsidRPr="005244AA">
              <w:rPr>
                <w:rFonts w:ascii="Georgia" w:hAnsi="Georgia" w:cstheme="majorHAnsi"/>
              </w:rPr>
              <w:t>F. I. Varol; M. A. Selimoglu; S. Gungor; S. Yilmaz; I. Tekedereli. Single-Center Experience In Management Of Progressive Familial Intrahepatic Cholestasis. Arab Journal Of Gastroenterology : The Official Publication Of The Pan-Arab Association Of Gastroenterology. 2021</w:t>
            </w:r>
          </w:p>
        </w:tc>
        <w:tc>
          <w:tcPr>
            <w:tcW w:w="1328" w:type="dxa"/>
            <w:noWrap/>
            <w:hideMark/>
          </w:tcPr>
          <w:p w14:paraId="3BB09B12"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4161E4DF" w14:textId="77777777" w:rsidTr="00136E99">
        <w:trPr>
          <w:trHeight w:val="288"/>
        </w:trPr>
        <w:tc>
          <w:tcPr>
            <w:tcW w:w="1439" w:type="dxa"/>
            <w:vMerge/>
            <w:noWrap/>
            <w:hideMark/>
          </w:tcPr>
          <w:p w14:paraId="2379ABB9" w14:textId="77777777" w:rsidR="00F97F12" w:rsidRPr="005244AA" w:rsidRDefault="00F97F12" w:rsidP="0097333F">
            <w:pPr>
              <w:rPr>
                <w:rFonts w:ascii="Georgia" w:hAnsi="Georgia" w:cstheme="majorHAnsi"/>
              </w:rPr>
            </w:pPr>
          </w:p>
        </w:tc>
        <w:tc>
          <w:tcPr>
            <w:tcW w:w="6583" w:type="dxa"/>
            <w:noWrap/>
            <w:hideMark/>
          </w:tcPr>
          <w:p w14:paraId="0DBD9E92" w14:textId="77777777" w:rsidR="00F97F12" w:rsidRPr="005244AA" w:rsidRDefault="00F97F12" w:rsidP="0097333F">
            <w:pPr>
              <w:rPr>
                <w:rFonts w:ascii="Georgia" w:hAnsi="Georgia" w:cstheme="majorHAnsi"/>
              </w:rPr>
            </w:pPr>
            <w:r w:rsidRPr="005244AA">
              <w:rPr>
                <w:rFonts w:ascii="Georgia" w:hAnsi="Georgia" w:cstheme="majorHAnsi"/>
              </w:rPr>
              <w:t>G. Gupte; P. Czubkowski; F. Lacaille; A. Lachaux; U. Baumann; R. Artan; B. Dalgic; H. Ozen; T. Grammatikopoulos; Q. Ni; L. Kjems; P. Horn. Disease Burden And Natural History Of Progessive Familial Intrahepatic Cholestasis: Baseline Clinical Characteristics Among Odevixibat-Treated Patients In The Phase 3 Pedfic Studies. Journal Of Pediatric Gastroenterology And Nutrition. 2021</w:t>
            </w:r>
          </w:p>
        </w:tc>
        <w:tc>
          <w:tcPr>
            <w:tcW w:w="1328" w:type="dxa"/>
            <w:noWrap/>
            <w:hideMark/>
          </w:tcPr>
          <w:p w14:paraId="3E78F528"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5E23497F" w14:textId="77777777" w:rsidTr="00136E99">
        <w:trPr>
          <w:trHeight w:val="288"/>
        </w:trPr>
        <w:tc>
          <w:tcPr>
            <w:tcW w:w="1439" w:type="dxa"/>
            <w:vMerge/>
            <w:noWrap/>
            <w:hideMark/>
          </w:tcPr>
          <w:p w14:paraId="63961F5E" w14:textId="77777777" w:rsidR="00F97F12" w:rsidRPr="005244AA" w:rsidRDefault="00F97F12" w:rsidP="0097333F">
            <w:pPr>
              <w:rPr>
                <w:rFonts w:ascii="Georgia" w:hAnsi="Georgia" w:cstheme="majorHAnsi"/>
              </w:rPr>
            </w:pPr>
          </w:p>
        </w:tc>
        <w:tc>
          <w:tcPr>
            <w:tcW w:w="6583" w:type="dxa"/>
            <w:noWrap/>
            <w:hideMark/>
          </w:tcPr>
          <w:p w14:paraId="113E499E" w14:textId="77777777" w:rsidR="00F97F12" w:rsidRPr="005244AA" w:rsidRDefault="00F97F12" w:rsidP="0097333F">
            <w:pPr>
              <w:rPr>
                <w:rFonts w:ascii="Georgia" w:hAnsi="Georgia" w:cstheme="majorHAnsi"/>
              </w:rPr>
            </w:pPr>
            <w:r w:rsidRPr="005244AA">
              <w:rPr>
                <w:rFonts w:ascii="Georgia" w:hAnsi="Georgia" w:cstheme="majorHAnsi"/>
              </w:rPr>
              <w:t xml:space="preserve">G. Gupte; R. J. Thompson; L. D'antiga; T. Grammatikopoulos; E. Gonzales; F. Lacaille; A. Lachaux; B. Roquelaure; U. Baumann; E. </w:t>
            </w:r>
            <w:r w:rsidRPr="005244AA">
              <w:rPr>
                <w:rFonts w:ascii="Georgia" w:hAnsi="Georgia" w:cstheme="majorHAnsi"/>
              </w:rPr>
              <w:lastRenderedPageBreak/>
              <w:t>Lainka; E. Sturm; E. Shteyer; P. Czubkowski; R. Artan; B. Dalgic; H. Ozen; K. M. Loomes; J. M. Vittorio; S. J. Karpen; P. Mckiernan; C. L. Mack; A. Di Giorgio; Q. Yu; L. Kjems; P. Horn. Analysis Of Quality Of Life, Hepatic Biochemical Markers, And Sleep In Patients With Progressive Familial Intrahepatic Cholestasis Who Had A Pruritus Response With Odevixibat Treatment. Journal Of Hepatology. 2022</w:t>
            </w:r>
          </w:p>
        </w:tc>
        <w:tc>
          <w:tcPr>
            <w:tcW w:w="1328" w:type="dxa"/>
            <w:noWrap/>
            <w:hideMark/>
          </w:tcPr>
          <w:p w14:paraId="1D9AFE87" w14:textId="77777777" w:rsidR="00F97F12" w:rsidRPr="005244AA" w:rsidRDefault="00F97F12" w:rsidP="0097333F">
            <w:pPr>
              <w:rPr>
                <w:rFonts w:ascii="Georgia" w:hAnsi="Georgia" w:cstheme="majorHAnsi"/>
              </w:rPr>
            </w:pPr>
            <w:r w:rsidRPr="005244AA">
              <w:rPr>
                <w:rFonts w:ascii="Georgia" w:hAnsi="Georgia" w:cstheme="majorHAnsi"/>
              </w:rPr>
              <w:lastRenderedPageBreak/>
              <w:t>Comparator</w:t>
            </w:r>
          </w:p>
        </w:tc>
      </w:tr>
      <w:tr w:rsidR="00F97F12" w:rsidRPr="005244AA" w14:paraId="303F419A" w14:textId="77777777" w:rsidTr="00136E99">
        <w:trPr>
          <w:trHeight w:val="288"/>
        </w:trPr>
        <w:tc>
          <w:tcPr>
            <w:tcW w:w="1439" w:type="dxa"/>
            <w:vMerge/>
            <w:noWrap/>
            <w:hideMark/>
          </w:tcPr>
          <w:p w14:paraId="0AC77FC8" w14:textId="77777777" w:rsidR="00F97F12" w:rsidRPr="005244AA" w:rsidRDefault="00F97F12" w:rsidP="0097333F">
            <w:pPr>
              <w:rPr>
                <w:rFonts w:ascii="Georgia" w:hAnsi="Georgia" w:cstheme="majorHAnsi"/>
              </w:rPr>
            </w:pPr>
          </w:p>
        </w:tc>
        <w:tc>
          <w:tcPr>
            <w:tcW w:w="6583" w:type="dxa"/>
            <w:noWrap/>
            <w:hideMark/>
          </w:tcPr>
          <w:p w14:paraId="227DCBB0" w14:textId="77777777" w:rsidR="00F97F12" w:rsidRPr="005244AA" w:rsidRDefault="00F97F12" w:rsidP="0097333F">
            <w:pPr>
              <w:rPr>
                <w:rFonts w:ascii="Georgia" w:hAnsi="Georgia" w:cstheme="majorHAnsi"/>
              </w:rPr>
            </w:pPr>
            <w:r w:rsidRPr="005244AA">
              <w:rPr>
                <w:rFonts w:ascii="Georgia" w:hAnsi="Georgia" w:cstheme="majorHAnsi"/>
              </w:rPr>
              <w:t>H. A. Cheema; A. Skrahin; A. Saeed; Z. Fayyaz; M. A. Alvi; M. N. Anjum; N. Waheed; K. U. Rehman; A. Malik; A. Rolfs; V. Skrahina. Clinical Diversity And Outcomes Of Progressive Familial Intrahepatic Cholestasis Diagnosed By Whole Genome Sequencing In Pakistani Children. Medrxiv. 2024</w:t>
            </w:r>
          </w:p>
        </w:tc>
        <w:tc>
          <w:tcPr>
            <w:tcW w:w="1328" w:type="dxa"/>
            <w:noWrap/>
            <w:hideMark/>
          </w:tcPr>
          <w:p w14:paraId="4EFBE2F9" w14:textId="77777777" w:rsidR="00F97F12" w:rsidRPr="005244AA" w:rsidRDefault="00F97F12" w:rsidP="0097333F">
            <w:pPr>
              <w:rPr>
                <w:rFonts w:ascii="Georgia" w:hAnsi="Georgia" w:cstheme="majorHAnsi"/>
              </w:rPr>
            </w:pPr>
            <w:r w:rsidRPr="005244AA">
              <w:rPr>
                <w:rFonts w:ascii="Georgia" w:hAnsi="Georgia" w:cstheme="majorHAnsi"/>
              </w:rPr>
              <w:t>Population</w:t>
            </w:r>
          </w:p>
        </w:tc>
      </w:tr>
      <w:tr w:rsidR="00F97F12" w:rsidRPr="005244AA" w14:paraId="59575B76" w14:textId="77777777" w:rsidTr="00136E99">
        <w:trPr>
          <w:trHeight w:val="288"/>
        </w:trPr>
        <w:tc>
          <w:tcPr>
            <w:tcW w:w="1439" w:type="dxa"/>
            <w:vMerge/>
            <w:noWrap/>
            <w:hideMark/>
          </w:tcPr>
          <w:p w14:paraId="05C46DF1" w14:textId="77777777" w:rsidR="00F97F12" w:rsidRPr="005244AA" w:rsidRDefault="00F97F12" w:rsidP="0097333F">
            <w:pPr>
              <w:rPr>
                <w:rFonts w:ascii="Georgia" w:hAnsi="Georgia" w:cstheme="majorHAnsi"/>
              </w:rPr>
            </w:pPr>
          </w:p>
        </w:tc>
        <w:tc>
          <w:tcPr>
            <w:tcW w:w="6583" w:type="dxa"/>
            <w:noWrap/>
            <w:hideMark/>
          </w:tcPr>
          <w:p w14:paraId="5BBA647B" w14:textId="77777777" w:rsidR="00F97F12" w:rsidRPr="005244AA" w:rsidRDefault="00F97F12" w:rsidP="0097333F">
            <w:pPr>
              <w:rPr>
                <w:rFonts w:ascii="Georgia" w:hAnsi="Georgia" w:cstheme="majorHAnsi"/>
              </w:rPr>
            </w:pPr>
            <w:r w:rsidRPr="005244AA">
              <w:rPr>
                <w:rFonts w:ascii="Georgia" w:hAnsi="Georgia" w:cstheme="majorHAnsi"/>
              </w:rPr>
              <w:t>H. J. Verkade; F. Kuipers; Q. Ni; V. Valcheva. Total, Primary, And Secondary Serum Bile Acid Concentrations In Patients With Progressive Familial Intrahepatic Cholestasis With Serum Bile Acid Response Or Not With Odevixibat Treatment: Assessing The Contribution Of Ursodeoxycholic Acid Concentration. Journal Of Pediatric Gastroenterology And Nutrition. 2022</w:t>
            </w:r>
          </w:p>
        </w:tc>
        <w:tc>
          <w:tcPr>
            <w:tcW w:w="1328" w:type="dxa"/>
            <w:noWrap/>
            <w:hideMark/>
          </w:tcPr>
          <w:p w14:paraId="18ADA9CA"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2CD08780" w14:textId="77777777" w:rsidTr="00136E99">
        <w:trPr>
          <w:trHeight w:val="288"/>
        </w:trPr>
        <w:tc>
          <w:tcPr>
            <w:tcW w:w="1439" w:type="dxa"/>
            <w:vMerge/>
            <w:noWrap/>
            <w:hideMark/>
          </w:tcPr>
          <w:p w14:paraId="075C96BC" w14:textId="77777777" w:rsidR="00F97F12" w:rsidRPr="005244AA" w:rsidRDefault="00F97F12" w:rsidP="0097333F">
            <w:pPr>
              <w:rPr>
                <w:rFonts w:ascii="Georgia" w:hAnsi="Georgia" w:cstheme="majorHAnsi"/>
              </w:rPr>
            </w:pPr>
          </w:p>
        </w:tc>
        <w:tc>
          <w:tcPr>
            <w:tcW w:w="6583" w:type="dxa"/>
            <w:noWrap/>
            <w:hideMark/>
          </w:tcPr>
          <w:p w14:paraId="060F6E1C" w14:textId="77777777" w:rsidR="00F97F12" w:rsidRPr="005244AA" w:rsidRDefault="00F97F12" w:rsidP="0097333F">
            <w:pPr>
              <w:rPr>
                <w:rFonts w:ascii="Georgia" w:hAnsi="Georgia" w:cstheme="majorHAnsi"/>
              </w:rPr>
            </w:pPr>
            <w:r w:rsidRPr="005244AA">
              <w:rPr>
                <w:rFonts w:ascii="Georgia" w:hAnsi="Georgia" w:cstheme="majorHAnsi"/>
              </w:rPr>
              <w:t>H. J. Verkade; F. Kuipers; Q. Yu; V. Valcheva; P. Horn; L. Kjems. Natural Variation Of Serum Bile Acid Levels And Pruritus In Children With Progressive Familial Intrahepatic Cholestasis: Pretreatment Data From Patients In The Phase 3 Pedfic 1 Study. Hepatology (Baltimore, Md.). 2021</w:t>
            </w:r>
          </w:p>
        </w:tc>
        <w:tc>
          <w:tcPr>
            <w:tcW w:w="1328" w:type="dxa"/>
            <w:noWrap/>
            <w:hideMark/>
          </w:tcPr>
          <w:p w14:paraId="18FFEA69"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0F0DB242" w14:textId="77777777" w:rsidTr="00136E99">
        <w:trPr>
          <w:trHeight w:val="288"/>
        </w:trPr>
        <w:tc>
          <w:tcPr>
            <w:tcW w:w="1439" w:type="dxa"/>
            <w:vMerge/>
            <w:noWrap/>
            <w:hideMark/>
          </w:tcPr>
          <w:p w14:paraId="56EB0CAB" w14:textId="77777777" w:rsidR="00F97F12" w:rsidRPr="005244AA" w:rsidRDefault="00F97F12" w:rsidP="0097333F">
            <w:pPr>
              <w:rPr>
                <w:rFonts w:ascii="Georgia" w:hAnsi="Georgia" w:cstheme="majorHAnsi"/>
              </w:rPr>
            </w:pPr>
          </w:p>
        </w:tc>
        <w:tc>
          <w:tcPr>
            <w:tcW w:w="6583" w:type="dxa"/>
            <w:noWrap/>
            <w:hideMark/>
          </w:tcPr>
          <w:p w14:paraId="1251EDCA" w14:textId="77777777" w:rsidR="00F97F12" w:rsidRPr="005244AA" w:rsidRDefault="00F97F12" w:rsidP="0097333F">
            <w:pPr>
              <w:rPr>
                <w:rFonts w:ascii="Georgia" w:hAnsi="Georgia" w:cstheme="majorHAnsi"/>
              </w:rPr>
            </w:pPr>
            <w:r w:rsidRPr="005244AA">
              <w:rPr>
                <w:rFonts w:ascii="Georgia" w:hAnsi="Georgia" w:cstheme="majorHAnsi"/>
              </w:rPr>
              <w:t>H. J. Verkade; R. J. Thompson; E. Sturm; U. Baumann; E. M. Gonzales; L. D'antiga; V. Valcheva; Q. Ni; C. Clemson. Effect Of Odevixibat In Patients With Progressive Familial Intrahepatic Cholestasis Type 2 With At Least 1 Severe Mutation (Bsep3 Compound Heterozygotes): Pooled Data From The Pedfic 1 And Pedfic 2 Studies. Hepatology (Baltimore, Md.). 2022</w:t>
            </w:r>
          </w:p>
        </w:tc>
        <w:tc>
          <w:tcPr>
            <w:tcW w:w="1328" w:type="dxa"/>
            <w:noWrap/>
            <w:hideMark/>
          </w:tcPr>
          <w:p w14:paraId="6C1C26E9"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0B89CE98" w14:textId="77777777" w:rsidTr="00136E99">
        <w:trPr>
          <w:trHeight w:val="288"/>
        </w:trPr>
        <w:tc>
          <w:tcPr>
            <w:tcW w:w="1439" w:type="dxa"/>
            <w:vMerge/>
            <w:noWrap/>
            <w:hideMark/>
          </w:tcPr>
          <w:p w14:paraId="1B7C39F6" w14:textId="77777777" w:rsidR="00F97F12" w:rsidRPr="005244AA" w:rsidRDefault="00F97F12" w:rsidP="0097333F">
            <w:pPr>
              <w:rPr>
                <w:rFonts w:ascii="Georgia" w:hAnsi="Georgia" w:cstheme="majorHAnsi"/>
              </w:rPr>
            </w:pPr>
          </w:p>
        </w:tc>
        <w:tc>
          <w:tcPr>
            <w:tcW w:w="6583" w:type="dxa"/>
            <w:noWrap/>
            <w:hideMark/>
          </w:tcPr>
          <w:p w14:paraId="07C85DC0" w14:textId="77777777" w:rsidR="00F97F12" w:rsidRPr="005244AA" w:rsidRDefault="00F97F12" w:rsidP="0097333F">
            <w:pPr>
              <w:rPr>
                <w:rFonts w:ascii="Georgia" w:hAnsi="Georgia" w:cstheme="majorHAnsi"/>
              </w:rPr>
            </w:pPr>
            <w:r w:rsidRPr="005244AA">
              <w:rPr>
                <w:rFonts w:ascii="Georgia" w:hAnsi="Georgia" w:cstheme="majorHAnsi"/>
              </w:rPr>
              <w:t>H. M. Nasr El-Din; N. A. Yassin; N. M. El Koofy; A. Obeida; S. N. Kaddah; G. H. Eltagy; W. Mohamed. Evaluation Of Clinical Outcomes In Children With Intrahepatic Cholestasis Postpartial External Biliary Diversion: A Single-Center Experience. Journal Of Indian Association Of Pediatric Surgeons. 2023</w:t>
            </w:r>
          </w:p>
        </w:tc>
        <w:tc>
          <w:tcPr>
            <w:tcW w:w="1328" w:type="dxa"/>
            <w:noWrap/>
            <w:hideMark/>
          </w:tcPr>
          <w:p w14:paraId="2CC137E3" w14:textId="77777777" w:rsidR="00F97F12" w:rsidRPr="005244AA" w:rsidRDefault="00F97F12" w:rsidP="0097333F">
            <w:pPr>
              <w:rPr>
                <w:rFonts w:ascii="Georgia" w:hAnsi="Georgia" w:cstheme="majorHAnsi"/>
              </w:rPr>
            </w:pPr>
            <w:r w:rsidRPr="005244AA">
              <w:rPr>
                <w:rFonts w:ascii="Georgia" w:hAnsi="Georgia" w:cstheme="majorHAnsi"/>
              </w:rPr>
              <w:t>Population</w:t>
            </w:r>
          </w:p>
        </w:tc>
      </w:tr>
      <w:tr w:rsidR="00F97F12" w:rsidRPr="005244AA" w14:paraId="6F34CB9C" w14:textId="77777777" w:rsidTr="00136E99">
        <w:trPr>
          <w:trHeight w:val="288"/>
        </w:trPr>
        <w:tc>
          <w:tcPr>
            <w:tcW w:w="1439" w:type="dxa"/>
            <w:vMerge/>
            <w:noWrap/>
            <w:hideMark/>
          </w:tcPr>
          <w:p w14:paraId="40C74980" w14:textId="77777777" w:rsidR="00F97F12" w:rsidRPr="005244AA" w:rsidRDefault="00F97F12" w:rsidP="0097333F">
            <w:pPr>
              <w:rPr>
                <w:rFonts w:ascii="Georgia" w:hAnsi="Georgia" w:cstheme="majorHAnsi"/>
              </w:rPr>
            </w:pPr>
          </w:p>
        </w:tc>
        <w:tc>
          <w:tcPr>
            <w:tcW w:w="6583" w:type="dxa"/>
            <w:noWrap/>
            <w:hideMark/>
          </w:tcPr>
          <w:p w14:paraId="385B9AC1" w14:textId="77777777" w:rsidR="00F97F12" w:rsidRPr="005244AA" w:rsidRDefault="00F97F12" w:rsidP="0097333F">
            <w:pPr>
              <w:rPr>
                <w:rFonts w:ascii="Georgia" w:hAnsi="Georgia" w:cstheme="majorHAnsi"/>
              </w:rPr>
            </w:pPr>
            <w:r w:rsidRPr="005244AA">
              <w:rPr>
                <w:rFonts w:ascii="Georgia" w:hAnsi="Georgia" w:cstheme="majorHAnsi"/>
              </w:rPr>
              <w:t>J. I. Kim; L. Bitterfeld; J. Sanchez-Garcia; L. Ruiz; J. Miller; L. S. Book; C. Jaramillo; M. Jensen; M. Rodriguez-Davalos. Pre-Liver Transplant Biliary Diversion Provides Relief For Intractable Pruritus For Progressive Familial Intrahepatic Cholangitis Patients, But Relief Is Short-Lived. American Journal Of Transplantation. 2023</w:t>
            </w:r>
          </w:p>
        </w:tc>
        <w:tc>
          <w:tcPr>
            <w:tcW w:w="1328" w:type="dxa"/>
            <w:noWrap/>
            <w:hideMark/>
          </w:tcPr>
          <w:p w14:paraId="2D4C9D21"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4F964B48" w14:textId="77777777" w:rsidTr="00136E99">
        <w:trPr>
          <w:trHeight w:val="288"/>
        </w:trPr>
        <w:tc>
          <w:tcPr>
            <w:tcW w:w="1439" w:type="dxa"/>
            <w:vMerge/>
            <w:noWrap/>
            <w:hideMark/>
          </w:tcPr>
          <w:p w14:paraId="57740A98" w14:textId="77777777" w:rsidR="00F97F12" w:rsidRPr="005244AA" w:rsidRDefault="00F97F12" w:rsidP="0097333F">
            <w:pPr>
              <w:rPr>
                <w:rFonts w:ascii="Georgia" w:hAnsi="Georgia" w:cstheme="majorHAnsi"/>
              </w:rPr>
            </w:pPr>
          </w:p>
        </w:tc>
        <w:tc>
          <w:tcPr>
            <w:tcW w:w="6583" w:type="dxa"/>
            <w:noWrap/>
            <w:hideMark/>
          </w:tcPr>
          <w:p w14:paraId="19C74ADA" w14:textId="77777777" w:rsidR="00F97F12" w:rsidRPr="005244AA" w:rsidRDefault="00F97F12" w:rsidP="0097333F">
            <w:pPr>
              <w:rPr>
                <w:rFonts w:ascii="Georgia" w:hAnsi="Georgia" w:cstheme="majorHAnsi"/>
              </w:rPr>
            </w:pPr>
            <w:r w:rsidRPr="005244AA">
              <w:rPr>
                <w:rFonts w:ascii="Georgia" w:hAnsi="Georgia" w:cstheme="majorHAnsi"/>
              </w:rPr>
              <w:t>J. Menon; N. Shanmugam; M. Vij; A. Rammohan; M. Rela. Liver Transplantation In Metabolic Liver Disorders: Experience From A South Asian Quaternary Care Centre. Transplantation. 2023</w:t>
            </w:r>
          </w:p>
        </w:tc>
        <w:tc>
          <w:tcPr>
            <w:tcW w:w="1328" w:type="dxa"/>
            <w:noWrap/>
            <w:hideMark/>
          </w:tcPr>
          <w:p w14:paraId="0D8F5AAD"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61FDD4C6" w14:textId="77777777" w:rsidTr="00136E99">
        <w:trPr>
          <w:trHeight w:val="288"/>
        </w:trPr>
        <w:tc>
          <w:tcPr>
            <w:tcW w:w="1439" w:type="dxa"/>
            <w:vMerge/>
            <w:noWrap/>
            <w:hideMark/>
          </w:tcPr>
          <w:p w14:paraId="53D2D7FB" w14:textId="77777777" w:rsidR="00F97F12" w:rsidRPr="005244AA" w:rsidRDefault="00F97F12" w:rsidP="0097333F">
            <w:pPr>
              <w:rPr>
                <w:rFonts w:ascii="Georgia" w:hAnsi="Georgia" w:cstheme="majorHAnsi"/>
              </w:rPr>
            </w:pPr>
          </w:p>
        </w:tc>
        <w:tc>
          <w:tcPr>
            <w:tcW w:w="6583" w:type="dxa"/>
            <w:noWrap/>
            <w:hideMark/>
          </w:tcPr>
          <w:p w14:paraId="5AB49551" w14:textId="77777777" w:rsidR="00F97F12" w:rsidRPr="005244AA" w:rsidRDefault="00F97F12" w:rsidP="0097333F">
            <w:pPr>
              <w:rPr>
                <w:rFonts w:ascii="Georgia" w:hAnsi="Georgia" w:cstheme="majorHAnsi"/>
              </w:rPr>
            </w:pPr>
            <w:r w:rsidRPr="005244AA">
              <w:rPr>
                <w:rFonts w:ascii="Georgia" w:hAnsi="Georgia" w:cstheme="majorHAnsi"/>
              </w:rPr>
              <w:t>J.-M. Namgoong; S. Hwang; H. Kwon; S. Ha; K. M. Kim; S. H. Oh; S.-M. Hong. Liver Transplantation In Pediatric Patients With Progressive Familial Intrahepatic Cholestasis: Single Center Experience Of Seven Cases. Annals Of Hepato-Biliary-Pancreatic Surgery. 2022</w:t>
            </w:r>
          </w:p>
        </w:tc>
        <w:tc>
          <w:tcPr>
            <w:tcW w:w="1328" w:type="dxa"/>
            <w:noWrap/>
            <w:hideMark/>
          </w:tcPr>
          <w:p w14:paraId="5CD13C29"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0AC931A2" w14:textId="77777777" w:rsidTr="00136E99">
        <w:trPr>
          <w:trHeight w:val="288"/>
        </w:trPr>
        <w:tc>
          <w:tcPr>
            <w:tcW w:w="1439" w:type="dxa"/>
            <w:vMerge/>
            <w:noWrap/>
            <w:hideMark/>
          </w:tcPr>
          <w:p w14:paraId="61D88EA3" w14:textId="77777777" w:rsidR="00F97F12" w:rsidRPr="005244AA" w:rsidRDefault="00F97F12" w:rsidP="0097333F">
            <w:pPr>
              <w:rPr>
                <w:rFonts w:ascii="Georgia" w:hAnsi="Georgia" w:cstheme="majorHAnsi"/>
              </w:rPr>
            </w:pPr>
          </w:p>
        </w:tc>
        <w:tc>
          <w:tcPr>
            <w:tcW w:w="6583" w:type="dxa"/>
            <w:noWrap/>
            <w:hideMark/>
          </w:tcPr>
          <w:p w14:paraId="4BE4F3D5" w14:textId="77777777" w:rsidR="00F97F12" w:rsidRPr="005244AA" w:rsidRDefault="00F97F12" w:rsidP="0097333F">
            <w:pPr>
              <w:rPr>
                <w:rFonts w:ascii="Georgia" w:hAnsi="Georgia" w:cstheme="majorHAnsi"/>
              </w:rPr>
            </w:pPr>
            <w:r w:rsidRPr="005244AA">
              <w:rPr>
                <w:rFonts w:ascii="Georgia" w:hAnsi="Georgia" w:cstheme="majorHAnsi"/>
              </w:rPr>
              <w:t>K. Loomes; E. Gonzales; T. Grammatikopoulos; A. Lachaux; M. Shagrani; C. Clemson; Q. Ni; P. Stein. Outcomes In Patients With Progressive Familial Intrahepatic Cholestasis Treated With Odvixibat Who Had Medium Or Lower Pruritus Severity At Baseline: Pooled Analysis From The Pedfic 1 And Pedfic 2 Studies. Journal Of Pediatric Gastroenterology And Nutrition. 2022</w:t>
            </w:r>
          </w:p>
        </w:tc>
        <w:tc>
          <w:tcPr>
            <w:tcW w:w="1328" w:type="dxa"/>
            <w:noWrap/>
            <w:hideMark/>
          </w:tcPr>
          <w:p w14:paraId="296B0C72"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31B22D92" w14:textId="77777777" w:rsidTr="00136E99">
        <w:trPr>
          <w:trHeight w:val="288"/>
        </w:trPr>
        <w:tc>
          <w:tcPr>
            <w:tcW w:w="1439" w:type="dxa"/>
            <w:vMerge/>
            <w:noWrap/>
            <w:hideMark/>
          </w:tcPr>
          <w:p w14:paraId="6381BA83" w14:textId="77777777" w:rsidR="00F97F12" w:rsidRPr="005244AA" w:rsidRDefault="00F97F12" w:rsidP="0097333F">
            <w:pPr>
              <w:rPr>
                <w:rFonts w:ascii="Georgia" w:hAnsi="Georgia" w:cstheme="majorHAnsi"/>
              </w:rPr>
            </w:pPr>
          </w:p>
        </w:tc>
        <w:tc>
          <w:tcPr>
            <w:tcW w:w="6583" w:type="dxa"/>
            <w:noWrap/>
            <w:hideMark/>
          </w:tcPr>
          <w:p w14:paraId="02DD294E" w14:textId="77777777" w:rsidR="00F97F12" w:rsidRPr="005244AA" w:rsidRDefault="00F97F12" w:rsidP="0097333F">
            <w:pPr>
              <w:rPr>
                <w:rFonts w:ascii="Georgia" w:hAnsi="Georgia" w:cstheme="majorHAnsi"/>
              </w:rPr>
            </w:pPr>
            <w:r w:rsidRPr="005244AA">
              <w:rPr>
                <w:rFonts w:ascii="Georgia" w:hAnsi="Georgia" w:cstheme="majorHAnsi"/>
              </w:rPr>
              <w:t xml:space="preserve">K. M. Loomes; H. J. Verkade; R. J. Thompson; B. M. Kamath; W. Hardikar; F. Lacaille; Y. Mozer-Glassberg; E. Shteyer; P. Luigi Calvo; B. Dalgic; T. Grammatikopoulos; S. R. Rajwal; J. M. Vittorio; N. Soufi; P. Mckiernan; M. E. Tessier; Q. Yu; L. Kjems; P. Horn. Effects On Serum </w:t>
            </w:r>
            <w:r w:rsidRPr="005244AA">
              <w:rPr>
                <w:rFonts w:ascii="Georgia" w:hAnsi="Georgia" w:cstheme="majorHAnsi"/>
              </w:rPr>
              <w:lastRenderedPageBreak/>
              <w:t>Bile Acids, Pruritus, And Safety With Up To 72 Weeks Of Odevixibat Treatment: Pooled Data From The Pedfic 1 And Pedfic 2 Studies In Children With Progressive Familial Intrahepatic Cholestasis. Frontline Gastroenterology. 2022</w:t>
            </w:r>
          </w:p>
        </w:tc>
        <w:tc>
          <w:tcPr>
            <w:tcW w:w="1328" w:type="dxa"/>
            <w:noWrap/>
            <w:hideMark/>
          </w:tcPr>
          <w:p w14:paraId="79865685" w14:textId="77777777" w:rsidR="00F97F12" w:rsidRPr="005244AA" w:rsidRDefault="00F97F12" w:rsidP="0097333F">
            <w:pPr>
              <w:rPr>
                <w:rFonts w:ascii="Georgia" w:hAnsi="Georgia" w:cstheme="majorHAnsi"/>
              </w:rPr>
            </w:pPr>
            <w:r w:rsidRPr="005244AA">
              <w:rPr>
                <w:rFonts w:ascii="Georgia" w:hAnsi="Georgia" w:cstheme="majorHAnsi"/>
              </w:rPr>
              <w:lastRenderedPageBreak/>
              <w:t>Comparator</w:t>
            </w:r>
          </w:p>
        </w:tc>
      </w:tr>
      <w:tr w:rsidR="00F97F12" w:rsidRPr="005244AA" w14:paraId="7F241FB1" w14:textId="77777777" w:rsidTr="00136E99">
        <w:trPr>
          <w:trHeight w:val="288"/>
        </w:trPr>
        <w:tc>
          <w:tcPr>
            <w:tcW w:w="1439" w:type="dxa"/>
            <w:vMerge/>
            <w:noWrap/>
            <w:hideMark/>
          </w:tcPr>
          <w:p w14:paraId="1B8B112F" w14:textId="77777777" w:rsidR="00F97F12" w:rsidRPr="005244AA" w:rsidRDefault="00F97F12" w:rsidP="0097333F">
            <w:pPr>
              <w:rPr>
                <w:rFonts w:ascii="Georgia" w:hAnsi="Georgia" w:cstheme="majorHAnsi"/>
              </w:rPr>
            </w:pPr>
          </w:p>
        </w:tc>
        <w:tc>
          <w:tcPr>
            <w:tcW w:w="6583" w:type="dxa"/>
            <w:noWrap/>
            <w:hideMark/>
          </w:tcPr>
          <w:p w14:paraId="411EF511" w14:textId="77777777" w:rsidR="00F97F12" w:rsidRPr="005244AA" w:rsidRDefault="00F97F12" w:rsidP="0097333F">
            <w:pPr>
              <w:rPr>
                <w:rFonts w:ascii="Georgia" w:hAnsi="Georgia" w:cstheme="majorHAnsi"/>
              </w:rPr>
            </w:pPr>
            <w:r w:rsidRPr="005244AA">
              <w:rPr>
                <w:rFonts w:ascii="Georgia" w:hAnsi="Georgia" w:cstheme="majorHAnsi"/>
              </w:rPr>
              <w:t>K. M. Loomes; R. H. Squires; D. Kelly; S. Rajwal; N. Soufi; A. Lachaux; I. Jankowska; C. Mack; K. D. R. Setchell; P. Karthikeyan; C. Kennedy; A. Dorenbaum; N. K. Desai; W. Garner; T. Jaecklin; P. Vig; A. Miethke; R. J. Thompson. Maralixibat For The Treatment Of Pfic: Long-Term, Ibat Inhibition In An Open-Label, Phase 2 Study. Hepatology Communications. 2022</w:t>
            </w:r>
          </w:p>
        </w:tc>
        <w:tc>
          <w:tcPr>
            <w:tcW w:w="1328" w:type="dxa"/>
            <w:noWrap/>
            <w:hideMark/>
          </w:tcPr>
          <w:p w14:paraId="5BAC6178" w14:textId="77777777" w:rsidR="00F97F12" w:rsidRPr="005244AA" w:rsidRDefault="00F97F12" w:rsidP="0097333F">
            <w:pPr>
              <w:rPr>
                <w:rFonts w:ascii="Georgia" w:hAnsi="Georgia" w:cstheme="majorHAnsi"/>
              </w:rPr>
            </w:pPr>
            <w:r w:rsidRPr="005244AA">
              <w:rPr>
                <w:rFonts w:ascii="Georgia" w:hAnsi="Georgia" w:cstheme="majorHAnsi"/>
              </w:rPr>
              <w:t>Intervention</w:t>
            </w:r>
          </w:p>
        </w:tc>
      </w:tr>
      <w:tr w:rsidR="00F97F12" w:rsidRPr="005244AA" w14:paraId="610D56AC" w14:textId="77777777" w:rsidTr="00136E99">
        <w:trPr>
          <w:trHeight w:val="288"/>
        </w:trPr>
        <w:tc>
          <w:tcPr>
            <w:tcW w:w="1439" w:type="dxa"/>
            <w:vMerge/>
            <w:noWrap/>
            <w:hideMark/>
          </w:tcPr>
          <w:p w14:paraId="27E0C71B" w14:textId="77777777" w:rsidR="00F97F12" w:rsidRPr="005244AA" w:rsidRDefault="00F97F12" w:rsidP="0097333F">
            <w:pPr>
              <w:rPr>
                <w:rFonts w:ascii="Georgia" w:hAnsi="Georgia" w:cstheme="majorHAnsi"/>
              </w:rPr>
            </w:pPr>
          </w:p>
        </w:tc>
        <w:tc>
          <w:tcPr>
            <w:tcW w:w="6583" w:type="dxa"/>
            <w:noWrap/>
            <w:hideMark/>
          </w:tcPr>
          <w:p w14:paraId="75432FBF" w14:textId="77777777" w:rsidR="00F97F12" w:rsidRPr="005244AA" w:rsidRDefault="00F97F12" w:rsidP="0097333F">
            <w:pPr>
              <w:rPr>
                <w:rFonts w:ascii="Georgia" w:hAnsi="Georgia" w:cstheme="majorHAnsi"/>
              </w:rPr>
            </w:pPr>
            <w:r w:rsidRPr="005244AA">
              <w:rPr>
                <w:rFonts w:ascii="Georgia" w:hAnsi="Georgia" w:cstheme="majorHAnsi"/>
              </w:rPr>
              <w:t>K. Ray. Positive Phase Iii Results For Odevixibat For Progressive Familial Intrahepatic Cholestasis. Nature Reviews. Gastroenterology &amp; Hepatology. 2022</w:t>
            </w:r>
          </w:p>
        </w:tc>
        <w:tc>
          <w:tcPr>
            <w:tcW w:w="1328" w:type="dxa"/>
            <w:noWrap/>
            <w:hideMark/>
          </w:tcPr>
          <w:p w14:paraId="2D8BA388"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0D705558" w14:textId="77777777" w:rsidTr="00136E99">
        <w:trPr>
          <w:trHeight w:val="288"/>
        </w:trPr>
        <w:tc>
          <w:tcPr>
            <w:tcW w:w="1439" w:type="dxa"/>
            <w:vMerge/>
            <w:noWrap/>
            <w:hideMark/>
          </w:tcPr>
          <w:p w14:paraId="57C2DC26" w14:textId="77777777" w:rsidR="00F97F12" w:rsidRPr="005244AA" w:rsidRDefault="00F97F12" w:rsidP="0097333F">
            <w:pPr>
              <w:rPr>
                <w:rFonts w:ascii="Georgia" w:hAnsi="Georgia" w:cstheme="majorHAnsi"/>
              </w:rPr>
            </w:pPr>
          </w:p>
        </w:tc>
        <w:tc>
          <w:tcPr>
            <w:tcW w:w="6583" w:type="dxa"/>
            <w:noWrap/>
            <w:hideMark/>
          </w:tcPr>
          <w:p w14:paraId="69848B93" w14:textId="77777777" w:rsidR="00F97F12" w:rsidRPr="005244AA" w:rsidRDefault="00F97F12" w:rsidP="0097333F">
            <w:pPr>
              <w:rPr>
                <w:rFonts w:ascii="Georgia" w:hAnsi="Georgia" w:cstheme="majorHAnsi"/>
              </w:rPr>
            </w:pPr>
            <w:r w:rsidRPr="005244AA">
              <w:rPr>
                <w:rFonts w:ascii="Georgia" w:hAnsi="Georgia" w:cstheme="majorHAnsi"/>
              </w:rPr>
              <w:t>L. D'antiga; E. M. Gonzales; E. Sokal; W. Hardikar; H. J. Verkade; J. P. Mattsson; Q. Ni; P. Stein. Serum Bile Acid Levels, Pruritus Scores, And Growth Over Time In Odevixibat Responders: Pooled Data From The Pedfic Studies In Patients With Progressive Familial Intrahepatic Cholestasis. Hepatology (Baltimore, Md.). 2022</w:t>
            </w:r>
          </w:p>
        </w:tc>
        <w:tc>
          <w:tcPr>
            <w:tcW w:w="1328" w:type="dxa"/>
            <w:noWrap/>
            <w:hideMark/>
          </w:tcPr>
          <w:p w14:paraId="1CEB6437"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23417072" w14:textId="77777777" w:rsidTr="00136E99">
        <w:trPr>
          <w:trHeight w:val="288"/>
        </w:trPr>
        <w:tc>
          <w:tcPr>
            <w:tcW w:w="1439" w:type="dxa"/>
            <w:vMerge/>
            <w:noWrap/>
            <w:hideMark/>
          </w:tcPr>
          <w:p w14:paraId="2986CFC3" w14:textId="77777777" w:rsidR="00F97F12" w:rsidRPr="005244AA" w:rsidRDefault="00F97F12" w:rsidP="0097333F">
            <w:pPr>
              <w:rPr>
                <w:rFonts w:ascii="Georgia" w:hAnsi="Georgia" w:cstheme="majorHAnsi"/>
              </w:rPr>
            </w:pPr>
          </w:p>
        </w:tc>
        <w:tc>
          <w:tcPr>
            <w:tcW w:w="6583" w:type="dxa"/>
            <w:noWrap/>
            <w:hideMark/>
          </w:tcPr>
          <w:p w14:paraId="33DD278F" w14:textId="77777777" w:rsidR="00F97F12" w:rsidRPr="005244AA" w:rsidRDefault="00F97F12" w:rsidP="0097333F">
            <w:pPr>
              <w:rPr>
                <w:rFonts w:ascii="Georgia" w:hAnsi="Georgia" w:cstheme="majorHAnsi"/>
              </w:rPr>
            </w:pPr>
            <w:r w:rsidRPr="005244AA">
              <w:rPr>
                <w:rFonts w:ascii="Georgia" w:hAnsi="Georgia" w:cstheme="majorHAnsi"/>
              </w:rPr>
              <w:t>L. D'antiga; G. Gupte; R. J. Thompson; E. Sturm; P. L. Calvo; M. Shagrani; J. M. Stoll; R. Artan; B. Dalgic; H. Ozen; K. M. Loomes; J. M. Vittorio; S. J. Karpen; A. Di Giorgio; Q. Ni; L. Kjems; P. Horn. Changes In Hepatic Parameters, Growth, Sleep And Biochemical Markers With Odevixibat Treatment Across Patients With Various Types Of Progressive Familial Intrahepatic Cholestasis. Journal Of Pediatric Gastroenterology And Nutrition. 2022</w:t>
            </w:r>
          </w:p>
        </w:tc>
        <w:tc>
          <w:tcPr>
            <w:tcW w:w="1328" w:type="dxa"/>
            <w:noWrap/>
            <w:hideMark/>
          </w:tcPr>
          <w:p w14:paraId="464369DF"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19DC7826" w14:textId="77777777" w:rsidTr="00136E99">
        <w:trPr>
          <w:trHeight w:val="288"/>
        </w:trPr>
        <w:tc>
          <w:tcPr>
            <w:tcW w:w="1439" w:type="dxa"/>
            <w:vMerge/>
            <w:noWrap/>
            <w:hideMark/>
          </w:tcPr>
          <w:p w14:paraId="2083967D" w14:textId="77777777" w:rsidR="00F97F12" w:rsidRPr="005244AA" w:rsidRDefault="00F97F12" w:rsidP="0097333F">
            <w:pPr>
              <w:rPr>
                <w:rFonts w:ascii="Georgia" w:hAnsi="Georgia" w:cstheme="majorHAnsi"/>
              </w:rPr>
            </w:pPr>
          </w:p>
        </w:tc>
        <w:tc>
          <w:tcPr>
            <w:tcW w:w="6583" w:type="dxa"/>
            <w:noWrap/>
            <w:hideMark/>
          </w:tcPr>
          <w:p w14:paraId="7331016A" w14:textId="77777777" w:rsidR="00F97F12" w:rsidRPr="005244AA" w:rsidRDefault="00F97F12" w:rsidP="0097333F">
            <w:pPr>
              <w:rPr>
                <w:rFonts w:ascii="Georgia" w:hAnsi="Georgia" w:cstheme="majorHAnsi"/>
              </w:rPr>
            </w:pPr>
            <w:r w:rsidRPr="005244AA">
              <w:rPr>
                <w:rFonts w:ascii="Georgia" w:hAnsi="Georgia" w:cstheme="majorHAnsi"/>
              </w:rPr>
              <w:t>L. D'antiga; H. Ozen; E. Lainka; P. L. Calvo; C. Thompson; J. Mattsson; Q. Ni; Q. Yu; P. Stein; C. Clemson. Hepatic Impairment Classifcations At Baseline In Responders To Odevixibat Therapy In Children With Progressive Familial Intrahepatic Cholestasis. Journal Of Pediatric Gastroenterology And Nutrition. 2022</w:t>
            </w:r>
          </w:p>
        </w:tc>
        <w:tc>
          <w:tcPr>
            <w:tcW w:w="1328" w:type="dxa"/>
            <w:noWrap/>
            <w:hideMark/>
          </w:tcPr>
          <w:p w14:paraId="3A102EB4"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5E3744BC" w14:textId="77777777" w:rsidTr="00136E99">
        <w:trPr>
          <w:trHeight w:val="288"/>
        </w:trPr>
        <w:tc>
          <w:tcPr>
            <w:tcW w:w="1439" w:type="dxa"/>
            <w:vMerge/>
            <w:noWrap/>
            <w:hideMark/>
          </w:tcPr>
          <w:p w14:paraId="39FA0B98" w14:textId="77777777" w:rsidR="00F97F12" w:rsidRPr="005244AA" w:rsidRDefault="00F97F12" w:rsidP="0097333F">
            <w:pPr>
              <w:rPr>
                <w:rFonts w:ascii="Georgia" w:hAnsi="Georgia" w:cstheme="majorHAnsi"/>
              </w:rPr>
            </w:pPr>
          </w:p>
        </w:tc>
        <w:tc>
          <w:tcPr>
            <w:tcW w:w="6583" w:type="dxa"/>
            <w:noWrap/>
            <w:hideMark/>
          </w:tcPr>
          <w:p w14:paraId="489B8C20" w14:textId="77777777" w:rsidR="00F97F12" w:rsidRPr="005244AA" w:rsidRDefault="00F97F12" w:rsidP="0097333F">
            <w:pPr>
              <w:rPr>
                <w:rFonts w:ascii="Georgia" w:hAnsi="Georgia" w:cstheme="majorHAnsi"/>
              </w:rPr>
            </w:pPr>
            <w:r w:rsidRPr="005244AA">
              <w:rPr>
                <w:rFonts w:ascii="Georgia" w:hAnsi="Georgia" w:cstheme="majorHAnsi"/>
              </w:rPr>
              <w:t>L. K. Lund; E. F. Grabhorn; D. Ruther; A. Buchholz; M. Lang; U. Herden; L. Fischer; M. Sterneck. Long-Term Outcome Of Pediatric Liver Transplant Recipients Who Have Reached Adulthood: A Single-Center Experience. Transplantation. 2023</w:t>
            </w:r>
          </w:p>
        </w:tc>
        <w:tc>
          <w:tcPr>
            <w:tcW w:w="1328" w:type="dxa"/>
            <w:noWrap/>
            <w:hideMark/>
          </w:tcPr>
          <w:p w14:paraId="125B9386"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6D4D309F" w14:textId="77777777" w:rsidTr="00136E99">
        <w:trPr>
          <w:trHeight w:val="288"/>
        </w:trPr>
        <w:tc>
          <w:tcPr>
            <w:tcW w:w="1439" w:type="dxa"/>
            <w:vMerge/>
            <w:noWrap/>
            <w:hideMark/>
          </w:tcPr>
          <w:p w14:paraId="0954BDF6" w14:textId="77777777" w:rsidR="00F97F12" w:rsidRPr="005244AA" w:rsidRDefault="00F97F12" w:rsidP="0097333F">
            <w:pPr>
              <w:rPr>
                <w:rFonts w:ascii="Georgia" w:hAnsi="Georgia" w:cstheme="majorHAnsi"/>
              </w:rPr>
            </w:pPr>
          </w:p>
        </w:tc>
        <w:tc>
          <w:tcPr>
            <w:tcW w:w="6583" w:type="dxa"/>
            <w:noWrap/>
            <w:hideMark/>
          </w:tcPr>
          <w:p w14:paraId="13083BCB" w14:textId="77777777" w:rsidR="00F97F12" w:rsidRPr="005244AA" w:rsidRDefault="00F97F12" w:rsidP="0097333F">
            <w:pPr>
              <w:rPr>
                <w:rFonts w:ascii="Georgia" w:hAnsi="Georgia" w:cstheme="majorHAnsi"/>
              </w:rPr>
            </w:pPr>
            <w:r w:rsidRPr="005244AA">
              <w:rPr>
                <w:rFonts w:ascii="Georgia" w:hAnsi="Georgia" w:cstheme="majorHAnsi"/>
              </w:rPr>
              <w:t>M. Nomden; F. Kuipers; W. S. Lexmond; E. Lindstrom; Q. Yu; V. Valcheva; H. J. Verkade. Pretreatment Serum Bile Acid Composition In Patients With Bile Salt Export Pump Deficiency Is Strongly Associated With Treatment Response To Ileal Bile Acid Transporter Inhibition By Odevixibat. Hepatology. 2024</w:t>
            </w:r>
          </w:p>
        </w:tc>
        <w:tc>
          <w:tcPr>
            <w:tcW w:w="1328" w:type="dxa"/>
            <w:noWrap/>
            <w:hideMark/>
          </w:tcPr>
          <w:p w14:paraId="3DEAA1C7" w14:textId="77777777" w:rsidR="00F97F12" w:rsidRPr="005244AA" w:rsidRDefault="00F97F12" w:rsidP="0097333F">
            <w:pPr>
              <w:rPr>
                <w:rFonts w:ascii="Georgia" w:hAnsi="Georgia" w:cstheme="majorHAnsi"/>
              </w:rPr>
            </w:pPr>
            <w:r w:rsidRPr="005244AA">
              <w:rPr>
                <w:rFonts w:ascii="Georgia" w:hAnsi="Georgia" w:cstheme="majorHAnsi"/>
              </w:rPr>
              <w:t>Population</w:t>
            </w:r>
          </w:p>
        </w:tc>
      </w:tr>
      <w:tr w:rsidR="00F97F12" w:rsidRPr="005244AA" w14:paraId="40808623" w14:textId="77777777" w:rsidTr="00136E99">
        <w:trPr>
          <w:trHeight w:val="288"/>
        </w:trPr>
        <w:tc>
          <w:tcPr>
            <w:tcW w:w="1439" w:type="dxa"/>
            <w:vMerge/>
            <w:noWrap/>
            <w:hideMark/>
          </w:tcPr>
          <w:p w14:paraId="454F4217" w14:textId="77777777" w:rsidR="00F97F12" w:rsidRPr="005244AA" w:rsidRDefault="00F97F12" w:rsidP="0097333F">
            <w:pPr>
              <w:rPr>
                <w:rFonts w:ascii="Georgia" w:hAnsi="Georgia" w:cstheme="majorHAnsi"/>
              </w:rPr>
            </w:pPr>
          </w:p>
        </w:tc>
        <w:tc>
          <w:tcPr>
            <w:tcW w:w="6583" w:type="dxa"/>
            <w:noWrap/>
            <w:hideMark/>
          </w:tcPr>
          <w:p w14:paraId="0CA74FCA" w14:textId="77777777" w:rsidR="00F97F12" w:rsidRPr="005244AA" w:rsidRDefault="00F97F12" w:rsidP="0097333F">
            <w:pPr>
              <w:rPr>
                <w:rFonts w:ascii="Georgia" w:hAnsi="Georgia" w:cstheme="majorHAnsi"/>
              </w:rPr>
            </w:pPr>
            <w:r w:rsidRPr="005244AA">
              <w:rPr>
                <w:rFonts w:ascii="Georgia" w:hAnsi="Georgia" w:cstheme="majorHAnsi"/>
              </w:rPr>
              <w:t>M. Nomden; H. J. Verkade; F. Kuipers; Q. Yu; J. P. Mattsson; E. Lindstrom; V. Valcheva. Odevixibat Treatment In Responsive Patients With Bile Salt Export Pump Deficiency Restores Biliary Bile Acid Secretion, As Indicated By Serum Bile Acid Composition. Hepatology. 2023</w:t>
            </w:r>
          </w:p>
        </w:tc>
        <w:tc>
          <w:tcPr>
            <w:tcW w:w="1328" w:type="dxa"/>
            <w:noWrap/>
            <w:hideMark/>
          </w:tcPr>
          <w:p w14:paraId="09ACAD49"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2B8B96E7" w14:textId="77777777" w:rsidTr="00136E99">
        <w:trPr>
          <w:trHeight w:val="288"/>
        </w:trPr>
        <w:tc>
          <w:tcPr>
            <w:tcW w:w="1439" w:type="dxa"/>
            <w:vMerge/>
            <w:noWrap/>
            <w:hideMark/>
          </w:tcPr>
          <w:p w14:paraId="1DA6C489" w14:textId="77777777" w:rsidR="00F97F12" w:rsidRPr="005244AA" w:rsidRDefault="00F97F12" w:rsidP="0097333F">
            <w:pPr>
              <w:rPr>
                <w:rFonts w:ascii="Georgia" w:hAnsi="Georgia" w:cstheme="majorHAnsi"/>
              </w:rPr>
            </w:pPr>
          </w:p>
        </w:tc>
        <w:tc>
          <w:tcPr>
            <w:tcW w:w="6583" w:type="dxa"/>
            <w:noWrap/>
            <w:hideMark/>
          </w:tcPr>
          <w:p w14:paraId="21CE6AC0" w14:textId="77777777" w:rsidR="00F97F12" w:rsidRPr="005244AA" w:rsidRDefault="00F97F12" w:rsidP="0097333F">
            <w:pPr>
              <w:rPr>
                <w:rFonts w:ascii="Georgia" w:hAnsi="Georgia" w:cstheme="majorHAnsi"/>
              </w:rPr>
            </w:pPr>
            <w:r w:rsidRPr="005244AA">
              <w:rPr>
                <w:rFonts w:ascii="Georgia" w:hAnsi="Georgia" w:cstheme="majorHAnsi"/>
              </w:rPr>
              <w:t>N. Shanmugam; A. R. Rammohan; R. Rajalingam; G. Narasiman; A. Rajkumar; R. Kanagavelu; I. Kaliamoorthy; J. Menon; M. Rela. First 550 Paediatric Liver Transplants: Experience From High Volume Paediatric Liver Transplant Program In India. Transplantation. 2023</w:t>
            </w:r>
          </w:p>
        </w:tc>
        <w:tc>
          <w:tcPr>
            <w:tcW w:w="1328" w:type="dxa"/>
            <w:noWrap/>
            <w:hideMark/>
          </w:tcPr>
          <w:p w14:paraId="06E21D52"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5A3D0C21" w14:textId="77777777" w:rsidTr="00136E99">
        <w:trPr>
          <w:trHeight w:val="288"/>
        </w:trPr>
        <w:tc>
          <w:tcPr>
            <w:tcW w:w="1439" w:type="dxa"/>
            <w:vMerge/>
            <w:noWrap/>
            <w:hideMark/>
          </w:tcPr>
          <w:p w14:paraId="2528D3AB" w14:textId="77777777" w:rsidR="00F97F12" w:rsidRPr="005244AA" w:rsidRDefault="00F97F12" w:rsidP="0097333F">
            <w:pPr>
              <w:rPr>
                <w:rFonts w:ascii="Georgia" w:hAnsi="Georgia" w:cstheme="majorHAnsi"/>
              </w:rPr>
            </w:pPr>
          </w:p>
        </w:tc>
        <w:tc>
          <w:tcPr>
            <w:tcW w:w="6583" w:type="dxa"/>
            <w:noWrap/>
            <w:hideMark/>
          </w:tcPr>
          <w:p w14:paraId="2A4CFFFE" w14:textId="77777777" w:rsidR="00F97F12" w:rsidRPr="005244AA" w:rsidRDefault="00F97F12" w:rsidP="0097333F">
            <w:pPr>
              <w:rPr>
                <w:rFonts w:ascii="Georgia" w:hAnsi="Georgia" w:cstheme="majorHAnsi"/>
              </w:rPr>
            </w:pPr>
            <w:r w:rsidRPr="005244AA">
              <w:rPr>
                <w:rFonts w:ascii="Georgia" w:hAnsi="Georgia" w:cstheme="majorHAnsi"/>
              </w:rPr>
              <w:t xml:space="preserve">P. Czubkowski; B. Dalgic; E. Lainka; H. Ozen; M. Tessier; H. Verkade; R. Artan; U. Baumann; O. Durmaz; S. Karpen; F. Lacaille; K. Loomes; P. Mckiernan; Y. Mozer-Glassberg; B. Roquelaure; M. Shagrani; E. Sokal; J. Squires; S. Sundaram; W. Van Der Woerd; T. Gu; Q. Ni; P. Stein; C. Clemson; J. Mattsson; T. Grammatikopoulos. Changes In Serum Bile Acids, Pruritus, Sleep, And Quality Of Life With Odevixibat: </w:t>
            </w:r>
            <w:r w:rsidRPr="005244AA">
              <w:rPr>
                <w:rFonts w:ascii="Georgia" w:hAnsi="Georgia" w:cstheme="majorHAnsi"/>
              </w:rPr>
              <w:lastRenderedPageBreak/>
              <w:t>Results By Progressive Familial Intrahepatic Cholestasis Type. Journal Of Pediatric Gastroenterology And Nutrition. 2023</w:t>
            </w:r>
          </w:p>
        </w:tc>
        <w:tc>
          <w:tcPr>
            <w:tcW w:w="1328" w:type="dxa"/>
            <w:noWrap/>
            <w:hideMark/>
          </w:tcPr>
          <w:p w14:paraId="670587F1" w14:textId="77777777" w:rsidR="00F97F12" w:rsidRPr="005244AA" w:rsidRDefault="00F97F12" w:rsidP="0097333F">
            <w:pPr>
              <w:rPr>
                <w:rFonts w:ascii="Georgia" w:hAnsi="Georgia" w:cstheme="majorHAnsi"/>
              </w:rPr>
            </w:pPr>
            <w:r w:rsidRPr="005244AA">
              <w:rPr>
                <w:rFonts w:ascii="Georgia" w:hAnsi="Georgia" w:cstheme="majorHAnsi"/>
              </w:rPr>
              <w:lastRenderedPageBreak/>
              <w:t>Comparator</w:t>
            </w:r>
          </w:p>
        </w:tc>
      </w:tr>
      <w:tr w:rsidR="00F97F12" w:rsidRPr="005244AA" w14:paraId="1449BC42" w14:textId="77777777" w:rsidTr="00136E99">
        <w:trPr>
          <w:trHeight w:val="288"/>
        </w:trPr>
        <w:tc>
          <w:tcPr>
            <w:tcW w:w="1439" w:type="dxa"/>
            <w:vMerge/>
            <w:noWrap/>
            <w:hideMark/>
          </w:tcPr>
          <w:p w14:paraId="7307372F" w14:textId="77777777" w:rsidR="00F97F12" w:rsidRPr="005244AA" w:rsidRDefault="00F97F12" w:rsidP="0097333F">
            <w:pPr>
              <w:rPr>
                <w:rFonts w:ascii="Georgia" w:hAnsi="Georgia" w:cstheme="majorHAnsi"/>
              </w:rPr>
            </w:pPr>
          </w:p>
        </w:tc>
        <w:tc>
          <w:tcPr>
            <w:tcW w:w="6583" w:type="dxa"/>
            <w:noWrap/>
            <w:hideMark/>
          </w:tcPr>
          <w:p w14:paraId="76DD072C" w14:textId="77777777" w:rsidR="00F97F12" w:rsidRPr="005244AA" w:rsidRDefault="00F97F12" w:rsidP="0097333F">
            <w:pPr>
              <w:rPr>
                <w:rFonts w:ascii="Georgia" w:hAnsi="Georgia" w:cstheme="majorHAnsi"/>
              </w:rPr>
            </w:pPr>
            <w:r w:rsidRPr="005244AA">
              <w:rPr>
                <w:rFonts w:ascii="Georgia" w:hAnsi="Georgia" w:cstheme="majorHAnsi"/>
              </w:rPr>
              <w:t>P. Mckiernan; E. Sturm; B. M. Kamath; R. J. Thompson; E. Gonzales; A. Lachaux; U. Baumann; E. Shteyer; P. Czubkowski; R. Artan; B. Dalgic; H. Ozen; G. Gupte; T. Grammatikopoulos; S. J. Karpen; Q. Ni; L. Kjems; P. Horn. Hepatic Parameters, Growth, And Sleep With Responders And Nonresponders To Odevixibat Treatment: Pooled Data From The Pedfic 1 And Pedfic 2 Studies In Children With Progressive Familial Intrahepatic Cholestasis. Frontline Gastroenterology. 2022</w:t>
            </w:r>
          </w:p>
        </w:tc>
        <w:tc>
          <w:tcPr>
            <w:tcW w:w="1328" w:type="dxa"/>
            <w:noWrap/>
            <w:hideMark/>
          </w:tcPr>
          <w:p w14:paraId="186921FE"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47685141" w14:textId="77777777" w:rsidTr="00136E99">
        <w:trPr>
          <w:trHeight w:val="288"/>
        </w:trPr>
        <w:tc>
          <w:tcPr>
            <w:tcW w:w="1439" w:type="dxa"/>
            <w:vMerge/>
            <w:noWrap/>
            <w:hideMark/>
          </w:tcPr>
          <w:p w14:paraId="6BC7DF2E" w14:textId="77777777" w:rsidR="00F97F12" w:rsidRPr="005244AA" w:rsidRDefault="00F97F12" w:rsidP="0097333F">
            <w:pPr>
              <w:rPr>
                <w:rFonts w:ascii="Georgia" w:hAnsi="Georgia" w:cstheme="majorHAnsi"/>
              </w:rPr>
            </w:pPr>
          </w:p>
        </w:tc>
        <w:tc>
          <w:tcPr>
            <w:tcW w:w="6583" w:type="dxa"/>
            <w:noWrap/>
            <w:hideMark/>
          </w:tcPr>
          <w:p w14:paraId="6DC9D22E" w14:textId="77777777" w:rsidR="00F97F12" w:rsidRPr="005244AA" w:rsidRDefault="00F97F12" w:rsidP="0097333F">
            <w:pPr>
              <w:rPr>
                <w:rFonts w:ascii="Georgia" w:hAnsi="Georgia" w:cstheme="majorHAnsi"/>
              </w:rPr>
            </w:pPr>
            <w:r w:rsidRPr="005244AA">
              <w:rPr>
                <w:rFonts w:ascii="Georgia" w:hAnsi="Georgia" w:cstheme="majorHAnsi"/>
              </w:rPr>
              <w:t>P. Nagraj; R. J. Thompson; O. Durmaz; T. Grammatikopoulos; A. Di Giorgio; Q. Ni; P. Stein; C. Clemson; E. Sturm. Long-Term Efficacy And Safety Of Odevixibat In Patients With Progressive Familial Intrahepatic Cholestasis: Results With &amp;Ge;96 Weeks Of Treatment. Gut. 2023</w:t>
            </w:r>
          </w:p>
        </w:tc>
        <w:tc>
          <w:tcPr>
            <w:tcW w:w="1328" w:type="dxa"/>
            <w:noWrap/>
            <w:hideMark/>
          </w:tcPr>
          <w:p w14:paraId="72913342"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4A5C8BC8" w14:textId="77777777" w:rsidTr="00136E99">
        <w:trPr>
          <w:trHeight w:val="288"/>
        </w:trPr>
        <w:tc>
          <w:tcPr>
            <w:tcW w:w="1439" w:type="dxa"/>
            <w:vMerge/>
            <w:noWrap/>
            <w:hideMark/>
          </w:tcPr>
          <w:p w14:paraId="08020235" w14:textId="77777777" w:rsidR="00F97F12" w:rsidRPr="005244AA" w:rsidRDefault="00F97F12" w:rsidP="0097333F">
            <w:pPr>
              <w:rPr>
                <w:rFonts w:ascii="Georgia" w:hAnsi="Georgia" w:cstheme="majorHAnsi"/>
              </w:rPr>
            </w:pPr>
          </w:p>
        </w:tc>
        <w:tc>
          <w:tcPr>
            <w:tcW w:w="6583" w:type="dxa"/>
            <w:noWrap/>
            <w:hideMark/>
          </w:tcPr>
          <w:p w14:paraId="501B6BB1" w14:textId="77777777" w:rsidR="00F97F12" w:rsidRPr="005244AA" w:rsidRDefault="00F97F12" w:rsidP="0097333F">
            <w:pPr>
              <w:rPr>
                <w:rFonts w:ascii="Georgia" w:hAnsi="Georgia" w:cstheme="majorHAnsi"/>
              </w:rPr>
            </w:pPr>
            <w:r w:rsidRPr="005244AA">
              <w:rPr>
                <w:rFonts w:ascii="Georgia" w:hAnsi="Georgia" w:cstheme="majorHAnsi"/>
              </w:rPr>
              <w:t>P. Rosenthal; R. Thompson; I. Jankowska; S. Horslen; U. Ekong; E. Sokal; C. H. Lin; M. Baek; J. Elliott; T. Nunes; E. Gonzales. Safety And Tolerability Of Maralixibat In Infants From 2 Months Of Age With Alagille Syndrome Or Progressive Familial Intrahepatic Cholestasis: Results From The Rise Study. Journal Of Pediatric Gastroenterology And Nutrition. 2023</w:t>
            </w:r>
          </w:p>
        </w:tc>
        <w:tc>
          <w:tcPr>
            <w:tcW w:w="1328" w:type="dxa"/>
            <w:noWrap/>
            <w:hideMark/>
          </w:tcPr>
          <w:p w14:paraId="46FF473B" w14:textId="77777777" w:rsidR="00F97F12" w:rsidRPr="005244AA" w:rsidRDefault="00F97F12" w:rsidP="0097333F">
            <w:pPr>
              <w:rPr>
                <w:rFonts w:ascii="Georgia" w:hAnsi="Georgia" w:cstheme="majorHAnsi"/>
              </w:rPr>
            </w:pPr>
            <w:r w:rsidRPr="005244AA">
              <w:rPr>
                <w:rFonts w:ascii="Georgia" w:hAnsi="Georgia" w:cstheme="majorHAnsi"/>
              </w:rPr>
              <w:t>Intervention</w:t>
            </w:r>
          </w:p>
        </w:tc>
      </w:tr>
      <w:tr w:rsidR="00F97F12" w:rsidRPr="005244AA" w14:paraId="23A4133B" w14:textId="77777777" w:rsidTr="00136E99">
        <w:trPr>
          <w:trHeight w:val="288"/>
        </w:trPr>
        <w:tc>
          <w:tcPr>
            <w:tcW w:w="1439" w:type="dxa"/>
            <w:vMerge/>
            <w:noWrap/>
            <w:hideMark/>
          </w:tcPr>
          <w:p w14:paraId="5B6B6054" w14:textId="77777777" w:rsidR="00F97F12" w:rsidRPr="005244AA" w:rsidRDefault="00F97F12" w:rsidP="0097333F">
            <w:pPr>
              <w:rPr>
                <w:rFonts w:ascii="Georgia" w:hAnsi="Georgia" w:cstheme="majorHAnsi"/>
              </w:rPr>
            </w:pPr>
          </w:p>
        </w:tc>
        <w:tc>
          <w:tcPr>
            <w:tcW w:w="6583" w:type="dxa"/>
            <w:noWrap/>
            <w:hideMark/>
          </w:tcPr>
          <w:p w14:paraId="415B6D34" w14:textId="77777777" w:rsidR="00F97F12" w:rsidRPr="005244AA" w:rsidRDefault="00F97F12" w:rsidP="0097333F">
            <w:pPr>
              <w:rPr>
                <w:rFonts w:ascii="Georgia" w:hAnsi="Georgia" w:cstheme="majorHAnsi"/>
              </w:rPr>
            </w:pPr>
            <w:r w:rsidRPr="005244AA">
              <w:rPr>
                <w:rFonts w:ascii="Georgia" w:hAnsi="Georgia" w:cstheme="majorHAnsi"/>
              </w:rPr>
              <w:t>R. J. Thompson; E. Gonzales; R. Artan; W. Hardikar; F. Lacaille; A. Lachaux; B. Roquelaure; U. Baumann; E. Sturm; E. Shteyer; P. L. Calvo; H. J. Verkade; M. A. Shagrani; J. M. Stoll; P. Czubkowski; B. Dalgic; G. Gupte; T. Grammatikopoulos; P. Mckiernan; Q. Yu; L. Kjems; P. Horn. Efficacy And Safety Of Odevixibat Over 72 Weeks Of Treatment In Patients With Progressive Familial Intrahepatic Cholestasis. Journal Of Hepatology. 2022</w:t>
            </w:r>
          </w:p>
        </w:tc>
        <w:tc>
          <w:tcPr>
            <w:tcW w:w="1328" w:type="dxa"/>
            <w:noWrap/>
            <w:hideMark/>
          </w:tcPr>
          <w:p w14:paraId="6B7932F0"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231C6D15" w14:textId="77777777" w:rsidTr="00136E99">
        <w:trPr>
          <w:trHeight w:val="288"/>
        </w:trPr>
        <w:tc>
          <w:tcPr>
            <w:tcW w:w="1439" w:type="dxa"/>
            <w:vMerge/>
            <w:noWrap/>
            <w:hideMark/>
          </w:tcPr>
          <w:p w14:paraId="68828397" w14:textId="77777777" w:rsidR="00F97F12" w:rsidRPr="005244AA" w:rsidRDefault="00F97F12" w:rsidP="0097333F">
            <w:pPr>
              <w:rPr>
                <w:rFonts w:ascii="Georgia" w:hAnsi="Georgia" w:cstheme="majorHAnsi"/>
              </w:rPr>
            </w:pPr>
          </w:p>
        </w:tc>
        <w:tc>
          <w:tcPr>
            <w:tcW w:w="6583" w:type="dxa"/>
            <w:noWrap/>
            <w:hideMark/>
          </w:tcPr>
          <w:p w14:paraId="71FF2ACB" w14:textId="77777777" w:rsidR="00F97F12" w:rsidRPr="005244AA" w:rsidRDefault="00F97F12" w:rsidP="0097333F">
            <w:pPr>
              <w:rPr>
                <w:rFonts w:ascii="Georgia" w:hAnsi="Georgia" w:cstheme="majorHAnsi"/>
              </w:rPr>
            </w:pPr>
            <w:r w:rsidRPr="005244AA">
              <w:rPr>
                <w:rFonts w:ascii="Georgia" w:hAnsi="Georgia" w:cstheme="majorHAnsi"/>
              </w:rPr>
              <w:t>R. J. Thompson; E. Sturm; O. Durmaz; T. Grammatikopoulos; A. Di Giorgio; Q. Ni; P. Stein; C. Clemson. Long-Term Efficacy And Safety Of Odevixibat In Patients With Progressive Familial Intrahepatic Cholestasis: Results With 96weeks Or More Of Treatment. Hepatology (Baltimore, Md.). 2022</w:t>
            </w:r>
          </w:p>
        </w:tc>
        <w:tc>
          <w:tcPr>
            <w:tcW w:w="1328" w:type="dxa"/>
            <w:noWrap/>
            <w:hideMark/>
          </w:tcPr>
          <w:p w14:paraId="6519A003"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2C5EADBE" w14:textId="77777777" w:rsidTr="00136E99">
        <w:trPr>
          <w:trHeight w:val="288"/>
        </w:trPr>
        <w:tc>
          <w:tcPr>
            <w:tcW w:w="1439" w:type="dxa"/>
            <w:vMerge/>
            <w:noWrap/>
            <w:hideMark/>
          </w:tcPr>
          <w:p w14:paraId="149177E1" w14:textId="77777777" w:rsidR="00F97F12" w:rsidRPr="005244AA" w:rsidRDefault="00F97F12" w:rsidP="0097333F">
            <w:pPr>
              <w:rPr>
                <w:rFonts w:ascii="Georgia" w:hAnsi="Georgia" w:cstheme="majorHAnsi"/>
              </w:rPr>
            </w:pPr>
          </w:p>
        </w:tc>
        <w:tc>
          <w:tcPr>
            <w:tcW w:w="6583" w:type="dxa"/>
            <w:noWrap/>
            <w:hideMark/>
          </w:tcPr>
          <w:p w14:paraId="2BB09D86" w14:textId="77777777" w:rsidR="00F97F12" w:rsidRPr="005244AA" w:rsidRDefault="00F97F12" w:rsidP="0097333F">
            <w:pPr>
              <w:rPr>
                <w:rFonts w:ascii="Georgia" w:hAnsi="Georgia" w:cstheme="majorHAnsi"/>
              </w:rPr>
            </w:pPr>
            <w:r w:rsidRPr="005244AA">
              <w:rPr>
                <w:rFonts w:ascii="Georgia" w:hAnsi="Georgia" w:cstheme="majorHAnsi"/>
              </w:rPr>
              <w:t>R. J. Thompson; H. J. Verkade; E. Gonzales; S. J. Karpen; C. L. Mack; K. M. Loomes; L. Kjems; P. Horn. Long-Term Treatment Benefits Of Odevixibat, An Ileal Bile Acid Transporter Inhibitor, In Children With Progressive Familial Intrahepatic Cholestasis: Improvements In Total Bilirubin, Growth, And Sleep As Secondary And Exploratory Outcome Measures From The Phase 3 Pedfic 1 And Pedfic 2 Studies. Journal Of Pediatric Gastroenterology And Nutrition. 2021</w:t>
            </w:r>
          </w:p>
        </w:tc>
        <w:tc>
          <w:tcPr>
            <w:tcW w:w="1328" w:type="dxa"/>
            <w:noWrap/>
            <w:hideMark/>
          </w:tcPr>
          <w:p w14:paraId="3197ECA8"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604BE1B3" w14:textId="77777777" w:rsidTr="00136E99">
        <w:trPr>
          <w:trHeight w:val="288"/>
        </w:trPr>
        <w:tc>
          <w:tcPr>
            <w:tcW w:w="1439" w:type="dxa"/>
            <w:vMerge/>
            <w:noWrap/>
            <w:hideMark/>
          </w:tcPr>
          <w:p w14:paraId="473C1B27" w14:textId="77777777" w:rsidR="00F97F12" w:rsidRPr="005244AA" w:rsidRDefault="00F97F12" w:rsidP="0097333F">
            <w:pPr>
              <w:rPr>
                <w:rFonts w:ascii="Georgia" w:hAnsi="Georgia" w:cstheme="majorHAnsi"/>
              </w:rPr>
            </w:pPr>
          </w:p>
        </w:tc>
        <w:tc>
          <w:tcPr>
            <w:tcW w:w="6583" w:type="dxa"/>
            <w:noWrap/>
            <w:hideMark/>
          </w:tcPr>
          <w:p w14:paraId="67EA8BCB" w14:textId="77777777" w:rsidR="00F97F12" w:rsidRPr="005244AA" w:rsidRDefault="00F97F12" w:rsidP="0097333F">
            <w:pPr>
              <w:rPr>
                <w:rFonts w:ascii="Georgia" w:hAnsi="Georgia" w:cstheme="majorHAnsi"/>
              </w:rPr>
            </w:pPr>
            <w:r w:rsidRPr="005244AA">
              <w:rPr>
                <w:rFonts w:ascii="Georgia" w:hAnsi="Georgia" w:cstheme="majorHAnsi"/>
              </w:rPr>
              <w:t>R. J. Thompson; P. L. Calvo; W. Hardikar; P. Horn; E. Lainka; C. L. Mack; Q. Ni; L. Kjems. Long-Term Treatment With Odevixibat Improves Multiple Sleep Parameters In Patients With Progressive Familial Intrahepatic Cholestasis: A Pooled Responder Analysis From The Phase 3 Pedfic Studies. Gastroenterology. 2022</w:t>
            </w:r>
          </w:p>
        </w:tc>
        <w:tc>
          <w:tcPr>
            <w:tcW w:w="1328" w:type="dxa"/>
            <w:noWrap/>
            <w:hideMark/>
          </w:tcPr>
          <w:p w14:paraId="2C01E8C7"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344157AF" w14:textId="77777777" w:rsidTr="00136E99">
        <w:trPr>
          <w:trHeight w:val="288"/>
        </w:trPr>
        <w:tc>
          <w:tcPr>
            <w:tcW w:w="1439" w:type="dxa"/>
            <w:vMerge/>
            <w:noWrap/>
            <w:hideMark/>
          </w:tcPr>
          <w:p w14:paraId="5A1E6DD6" w14:textId="77777777" w:rsidR="00F97F12" w:rsidRPr="005244AA" w:rsidRDefault="00F97F12" w:rsidP="0097333F">
            <w:pPr>
              <w:rPr>
                <w:rFonts w:ascii="Georgia" w:hAnsi="Georgia" w:cstheme="majorHAnsi"/>
              </w:rPr>
            </w:pPr>
          </w:p>
        </w:tc>
        <w:tc>
          <w:tcPr>
            <w:tcW w:w="6583" w:type="dxa"/>
            <w:noWrap/>
            <w:hideMark/>
          </w:tcPr>
          <w:p w14:paraId="5C689477" w14:textId="77777777" w:rsidR="00F97F12" w:rsidRPr="005244AA" w:rsidRDefault="00F97F12" w:rsidP="0097333F">
            <w:pPr>
              <w:rPr>
                <w:rFonts w:ascii="Georgia" w:hAnsi="Georgia" w:cstheme="majorHAnsi"/>
              </w:rPr>
            </w:pPr>
            <w:r w:rsidRPr="005244AA">
              <w:rPr>
                <w:rFonts w:ascii="Georgia" w:hAnsi="Georgia" w:cstheme="majorHAnsi"/>
              </w:rPr>
              <w:t>R. Thompson; O. Durmaz; T. Grammatikopoulos; A. D. Giorgio; Q. Ni; P. Stein; C. Clemson; E. Sturm. Long-Term Efficacy And Safety Of Odevixibat In Patients With Progressive Familial Intrahepatic Cholestasis: Results With 96 Weeks Or More Of Treatment. Journal Of Hepatology. 2023</w:t>
            </w:r>
          </w:p>
        </w:tc>
        <w:tc>
          <w:tcPr>
            <w:tcW w:w="1328" w:type="dxa"/>
            <w:noWrap/>
            <w:hideMark/>
          </w:tcPr>
          <w:p w14:paraId="33147E63"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28592BB1" w14:textId="77777777" w:rsidTr="00136E99">
        <w:trPr>
          <w:trHeight w:val="288"/>
        </w:trPr>
        <w:tc>
          <w:tcPr>
            <w:tcW w:w="1439" w:type="dxa"/>
            <w:vMerge/>
            <w:noWrap/>
            <w:hideMark/>
          </w:tcPr>
          <w:p w14:paraId="49CDA57F" w14:textId="77777777" w:rsidR="00F97F12" w:rsidRPr="005244AA" w:rsidRDefault="00F97F12" w:rsidP="0097333F">
            <w:pPr>
              <w:rPr>
                <w:rFonts w:ascii="Georgia" w:hAnsi="Georgia" w:cstheme="majorHAnsi"/>
              </w:rPr>
            </w:pPr>
          </w:p>
        </w:tc>
        <w:tc>
          <w:tcPr>
            <w:tcW w:w="6583" w:type="dxa"/>
            <w:noWrap/>
            <w:hideMark/>
          </w:tcPr>
          <w:p w14:paraId="7152D991" w14:textId="77777777" w:rsidR="00F97F12" w:rsidRPr="005244AA" w:rsidRDefault="00F97F12" w:rsidP="0097333F">
            <w:pPr>
              <w:rPr>
                <w:rFonts w:ascii="Georgia" w:hAnsi="Georgia" w:cstheme="majorHAnsi"/>
              </w:rPr>
            </w:pPr>
            <w:r w:rsidRPr="005244AA">
              <w:rPr>
                <w:rFonts w:ascii="Georgia" w:hAnsi="Georgia" w:cstheme="majorHAnsi"/>
              </w:rPr>
              <w:t>S. M. Bedoyan; O. T. Lovell; S. P. Horslen; J. E. Squires. Odevixibat: A Promising New Treatment For Progressive Familial Intrahepatic Cholestasis. Expert Opinion On Pharmacotherapy. 2022</w:t>
            </w:r>
          </w:p>
        </w:tc>
        <w:tc>
          <w:tcPr>
            <w:tcW w:w="1328" w:type="dxa"/>
            <w:noWrap/>
            <w:hideMark/>
          </w:tcPr>
          <w:p w14:paraId="1271871D" w14:textId="77777777" w:rsidR="00F97F12" w:rsidRPr="005244AA" w:rsidRDefault="00F97F12" w:rsidP="0097333F">
            <w:pPr>
              <w:rPr>
                <w:rFonts w:ascii="Georgia" w:hAnsi="Georgia" w:cstheme="majorHAnsi"/>
              </w:rPr>
            </w:pPr>
            <w:r w:rsidRPr="005244AA">
              <w:rPr>
                <w:rFonts w:ascii="Georgia" w:hAnsi="Georgia" w:cstheme="majorHAnsi"/>
              </w:rPr>
              <w:t>Population</w:t>
            </w:r>
          </w:p>
        </w:tc>
      </w:tr>
      <w:tr w:rsidR="00F97F12" w:rsidRPr="005244AA" w14:paraId="389D5EDC" w14:textId="77777777" w:rsidTr="00136E99">
        <w:trPr>
          <w:trHeight w:val="288"/>
        </w:trPr>
        <w:tc>
          <w:tcPr>
            <w:tcW w:w="1439" w:type="dxa"/>
            <w:vMerge/>
            <w:noWrap/>
            <w:hideMark/>
          </w:tcPr>
          <w:p w14:paraId="7FEDFC10" w14:textId="77777777" w:rsidR="00F97F12" w:rsidRPr="005244AA" w:rsidRDefault="00F97F12" w:rsidP="0097333F">
            <w:pPr>
              <w:rPr>
                <w:rFonts w:ascii="Georgia" w:hAnsi="Georgia" w:cstheme="majorHAnsi"/>
              </w:rPr>
            </w:pPr>
          </w:p>
        </w:tc>
        <w:tc>
          <w:tcPr>
            <w:tcW w:w="6583" w:type="dxa"/>
            <w:noWrap/>
            <w:hideMark/>
          </w:tcPr>
          <w:p w14:paraId="67EBFF0D" w14:textId="77777777" w:rsidR="00F97F12" w:rsidRPr="005244AA" w:rsidRDefault="00F97F12" w:rsidP="0097333F">
            <w:pPr>
              <w:rPr>
                <w:rFonts w:ascii="Georgia" w:hAnsi="Georgia" w:cstheme="majorHAnsi"/>
              </w:rPr>
            </w:pPr>
            <w:r w:rsidRPr="005244AA">
              <w:rPr>
                <w:rFonts w:ascii="Georgia" w:hAnsi="Georgia" w:cstheme="majorHAnsi"/>
              </w:rPr>
              <w:t>S. Mehta; K. Kumar; R. Bhardwaj; S. Malhotra; N. Goyal; A. Sibal. Progressive Familial Intrahepatic Cholestasis: A Study In Children From A Liver Transplant Center In India. Journal Of Clinical And Experimental Hepatology. 2022</w:t>
            </w:r>
          </w:p>
        </w:tc>
        <w:tc>
          <w:tcPr>
            <w:tcW w:w="1328" w:type="dxa"/>
            <w:noWrap/>
            <w:hideMark/>
          </w:tcPr>
          <w:p w14:paraId="63A47EB2"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6315C86B" w14:textId="77777777" w:rsidTr="00136E99">
        <w:trPr>
          <w:trHeight w:val="288"/>
        </w:trPr>
        <w:tc>
          <w:tcPr>
            <w:tcW w:w="1439" w:type="dxa"/>
            <w:vMerge/>
            <w:noWrap/>
            <w:hideMark/>
          </w:tcPr>
          <w:p w14:paraId="084D02DB" w14:textId="77777777" w:rsidR="00F97F12" w:rsidRPr="005244AA" w:rsidRDefault="00F97F12" w:rsidP="0097333F">
            <w:pPr>
              <w:rPr>
                <w:rFonts w:ascii="Georgia" w:hAnsi="Georgia" w:cstheme="majorHAnsi"/>
              </w:rPr>
            </w:pPr>
          </w:p>
        </w:tc>
        <w:tc>
          <w:tcPr>
            <w:tcW w:w="6583" w:type="dxa"/>
            <w:noWrap/>
            <w:hideMark/>
          </w:tcPr>
          <w:p w14:paraId="0D733260" w14:textId="77777777" w:rsidR="00F97F12" w:rsidRPr="005244AA" w:rsidRDefault="00F97F12" w:rsidP="0097333F">
            <w:pPr>
              <w:rPr>
                <w:rFonts w:ascii="Georgia" w:hAnsi="Georgia" w:cstheme="majorHAnsi"/>
              </w:rPr>
            </w:pPr>
            <w:r w:rsidRPr="005244AA">
              <w:rPr>
                <w:rFonts w:ascii="Georgia" w:hAnsi="Georgia" w:cstheme="majorHAnsi"/>
              </w:rPr>
              <w:t>S. P. Horslen; A. Moukarzel; A. G. Miethke; N. Mittal; U. Ekong; N. Kasi; D. B. Mogul; T. Nunes; R. Aguilar; P. Vig; S. M. Gilmour; R. J. Thompson. Maralixibat Leads To Significant Improvements In Cholestatic Pruritus For Children With Progressive Familial Intrahepatic Cholestasis Without A Genetic Diagnosis: Data From The March-Pfic Trial. Hepatology (Baltimore, Md.). 2023</w:t>
            </w:r>
          </w:p>
        </w:tc>
        <w:tc>
          <w:tcPr>
            <w:tcW w:w="1328" w:type="dxa"/>
            <w:noWrap/>
            <w:hideMark/>
          </w:tcPr>
          <w:p w14:paraId="176043CD" w14:textId="77777777" w:rsidR="00F97F12" w:rsidRPr="005244AA" w:rsidRDefault="00F97F12" w:rsidP="0097333F">
            <w:pPr>
              <w:rPr>
                <w:rFonts w:ascii="Georgia" w:hAnsi="Georgia" w:cstheme="majorHAnsi"/>
              </w:rPr>
            </w:pPr>
            <w:r w:rsidRPr="005244AA">
              <w:rPr>
                <w:rFonts w:ascii="Georgia" w:hAnsi="Georgia" w:cstheme="majorHAnsi"/>
              </w:rPr>
              <w:t>Population</w:t>
            </w:r>
          </w:p>
        </w:tc>
      </w:tr>
      <w:tr w:rsidR="00F97F12" w:rsidRPr="005244AA" w14:paraId="4A45A605" w14:textId="77777777" w:rsidTr="00136E99">
        <w:trPr>
          <w:trHeight w:val="288"/>
        </w:trPr>
        <w:tc>
          <w:tcPr>
            <w:tcW w:w="1439" w:type="dxa"/>
            <w:vMerge/>
            <w:noWrap/>
            <w:hideMark/>
          </w:tcPr>
          <w:p w14:paraId="55B68C82" w14:textId="77777777" w:rsidR="00F97F12" w:rsidRPr="005244AA" w:rsidRDefault="00F97F12" w:rsidP="0097333F">
            <w:pPr>
              <w:rPr>
                <w:rFonts w:ascii="Georgia" w:hAnsi="Georgia" w:cstheme="majorHAnsi"/>
              </w:rPr>
            </w:pPr>
          </w:p>
        </w:tc>
        <w:tc>
          <w:tcPr>
            <w:tcW w:w="6583" w:type="dxa"/>
            <w:noWrap/>
            <w:hideMark/>
          </w:tcPr>
          <w:p w14:paraId="573936AF" w14:textId="77777777" w:rsidR="00F97F12" w:rsidRPr="005244AA" w:rsidRDefault="00F97F12" w:rsidP="0097333F">
            <w:pPr>
              <w:rPr>
                <w:rFonts w:ascii="Georgia" w:hAnsi="Georgia" w:cstheme="majorHAnsi"/>
              </w:rPr>
            </w:pPr>
            <w:r w:rsidRPr="005244AA">
              <w:rPr>
                <w:rFonts w:ascii="Georgia" w:hAnsi="Georgia" w:cstheme="majorHAnsi"/>
              </w:rPr>
              <w:t>T. Grammatikopoulos; C. Thompson; N. Soufi; J. Vittorio; L. Kjems. Long-Trm Safety And Tolerability Of Odevixibat, An Ileal Bile Acid Transporter Inhibitor, In Children With Progressive Familial Intrahepatic Cholestasis: Results From The Phase 3 Pedfic 1 And Pedfic 2 Studies. Journal Of Pediatric Gastroenterology And Nutrition. 2021</w:t>
            </w:r>
          </w:p>
        </w:tc>
        <w:tc>
          <w:tcPr>
            <w:tcW w:w="1328" w:type="dxa"/>
            <w:noWrap/>
            <w:hideMark/>
          </w:tcPr>
          <w:p w14:paraId="48F3C126"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4135AE3B" w14:textId="77777777" w:rsidTr="00136E99">
        <w:trPr>
          <w:trHeight w:val="288"/>
        </w:trPr>
        <w:tc>
          <w:tcPr>
            <w:tcW w:w="1439" w:type="dxa"/>
            <w:vMerge/>
            <w:noWrap/>
            <w:hideMark/>
          </w:tcPr>
          <w:p w14:paraId="6CFEF823" w14:textId="77777777" w:rsidR="00F97F12" w:rsidRPr="005244AA" w:rsidRDefault="00F97F12" w:rsidP="0097333F">
            <w:pPr>
              <w:rPr>
                <w:rFonts w:ascii="Georgia" w:hAnsi="Georgia" w:cstheme="majorHAnsi"/>
              </w:rPr>
            </w:pPr>
          </w:p>
        </w:tc>
        <w:tc>
          <w:tcPr>
            <w:tcW w:w="6583" w:type="dxa"/>
            <w:noWrap/>
            <w:hideMark/>
          </w:tcPr>
          <w:p w14:paraId="0C824D41" w14:textId="77777777" w:rsidR="00F97F12" w:rsidRPr="005244AA" w:rsidRDefault="00F97F12" w:rsidP="0097333F">
            <w:pPr>
              <w:rPr>
                <w:rFonts w:ascii="Georgia" w:hAnsi="Georgia" w:cstheme="majorHAnsi"/>
              </w:rPr>
            </w:pPr>
            <w:r w:rsidRPr="005244AA">
              <w:rPr>
                <w:rFonts w:ascii="Georgia" w:hAnsi="Georgia" w:cstheme="majorHAnsi"/>
              </w:rPr>
              <w:t>T. Grammatikopoulos; E. Lainka; R. Artan; U. Baumann; P. Czubkowski; B. Dalgic; L. D'antiga; G. Gupte; P. Horn; A. Lachaux; Q. Ni; H. Ozen; E. Sturm; H. Verkade; L. Kjems. Efficacy And Safety Of Odevixibat Therapy With Concomitant Udca Or Rifampicin In Children With Progressive Familial Intrahepatic Cholestasis: Data From The Pedfic 1 And Pedfic 2 Trials. Journal Of Pediatric Gastroenterology And Nutrition. 2021</w:t>
            </w:r>
          </w:p>
        </w:tc>
        <w:tc>
          <w:tcPr>
            <w:tcW w:w="1328" w:type="dxa"/>
            <w:noWrap/>
            <w:hideMark/>
          </w:tcPr>
          <w:p w14:paraId="7DDA77DF"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4933C77D" w14:textId="77777777" w:rsidTr="00136E99">
        <w:trPr>
          <w:trHeight w:val="288"/>
        </w:trPr>
        <w:tc>
          <w:tcPr>
            <w:tcW w:w="1439" w:type="dxa"/>
            <w:vMerge/>
            <w:noWrap/>
            <w:hideMark/>
          </w:tcPr>
          <w:p w14:paraId="4369EFF7" w14:textId="77777777" w:rsidR="00F97F12" w:rsidRPr="005244AA" w:rsidRDefault="00F97F12" w:rsidP="0097333F">
            <w:pPr>
              <w:rPr>
                <w:rFonts w:ascii="Georgia" w:hAnsi="Georgia" w:cstheme="majorHAnsi"/>
              </w:rPr>
            </w:pPr>
          </w:p>
        </w:tc>
        <w:tc>
          <w:tcPr>
            <w:tcW w:w="6583" w:type="dxa"/>
            <w:noWrap/>
            <w:hideMark/>
          </w:tcPr>
          <w:p w14:paraId="5227AB19" w14:textId="77777777" w:rsidR="00F97F12" w:rsidRPr="005244AA" w:rsidRDefault="00F97F12" w:rsidP="0097333F">
            <w:pPr>
              <w:rPr>
                <w:rFonts w:ascii="Georgia" w:hAnsi="Georgia" w:cstheme="majorHAnsi"/>
              </w:rPr>
            </w:pPr>
            <w:r w:rsidRPr="005244AA">
              <w:rPr>
                <w:rFonts w:ascii="Georgia" w:hAnsi="Georgia" w:cstheme="majorHAnsi"/>
              </w:rPr>
              <w:t>Y. A. Heo. Odevixibat In Progressive Familial Intrahepatic Cholestasis: A Profile Of Its Use. Drugs And Therapy Perspectives. 2022</w:t>
            </w:r>
          </w:p>
        </w:tc>
        <w:tc>
          <w:tcPr>
            <w:tcW w:w="1328" w:type="dxa"/>
            <w:noWrap/>
            <w:hideMark/>
          </w:tcPr>
          <w:p w14:paraId="56DBCC27" w14:textId="77777777" w:rsidR="00F97F12" w:rsidRPr="005244AA" w:rsidRDefault="00F97F12" w:rsidP="0097333F">
            <w:pPr>
              <w:rPr>
                <w:rFonts w:ascii="Georgia" w:hAnsi="Georgia" w:cstheme="majorHAnsi"/>
              </w:rPr>
            </w:pPr>
            <w:r w:rsidRPr="005244AA">
              <w:rPr>
                <w:rFonts w:ascii="Georgia" w:hAnsi="Georgia" w:cstheme="majorHAnsi"/>
              </w:rPr>
              <w:t>Comparator</w:t>
            </w:r>
          </w:p>
        </w:tc>
      </w:tr>
      <w:tr w:rsidR="00F97F12" w:rsidRPr="005244AA" w14:paraId="6C191B3A" w14:textId="77777777" w:rsidTr="00136E99">
        <w:trPr>
          <w:trHeight w:val="288"/>
        </w:trPr>
        <w:tc>
          <w:tcPr>
            <w:tcW w:w="1439" w:type="dxa"/>
            <w:vMerge w:val="restart"/>
            <w:noWrap/>
          </w:tcPr>
          <w:p w14:paraId="6278DFA6" w14:textId="77777777" w:rsidR="00F97F12" w:rsidRPr="005244AA" w:rsidRDefault="00F97F12" w:rsidP="0097333F">
            <w:pPr>
              <w:rPr>
                <w:rFonts w:ascii="Georgia" w:hAnsi="Georgia" w:cstheme="majorHAnsi"/>
              </w:rPr>
            </w:pPr>
          </w:p>
        </w:tc>
        <w:tc>
          <w:tcPr>
            <w:tcW w:w="6583" w:type="dxa"/>
            <w:noWrap/>
          </w:tcPr>
          <w:p w14:paraId="5228C9F5" w14:textId="77777777" w:rsidR="00F97F12" w:rsidRPr="005244AA" w:rsidRDefault="00F97F12" w:rsidP="0097333F">
            <w:pPr>
              <w:rPr>
                <w:rFonts w:ascii="Georgia" w:hAnsi="Georgia" w:cstheme="majorHAnsi"/>
              </w:rPr>
            </w:pPr>
            <w:r w:rsidRPr="005244AA">
              <w:rPr>
                <w:rFonts w:ascii="Georgia" w:hAnsi="Georgia"/>
              </w:rPr>
              <w:t>Ch M, Reddy S, Dr LD, Bagde A. "Single-tertiary center experience in management of progressive familial intrahepatic cholestasis. HPB. 2024;26:S928.</w:t>
            </w:r>
          </w:p>
        </w:tc>
        <w:tc>
          <w:tcPr>
            <w:tcW w:w="1328" w:type="dxa"/>
            <w:noWrap/>
          </w:tcPr>
          <w:p w14:paraId="01D89001" w14:textId="77777777" w:rsidR="00F97F12" w:rsidRPr="005244AA" w:rsidRDefault="00F97F12" w:rsidP="0097333F">
            <w:pPr>
              <w:rPr>
                <w:rFonts w:ascii="Georgia" w:hAnsi="Georgia" w:cstheme="majorHAnsi"/>
              </w:rPr>
            </w:pPr>
            <w:r w:rsidRPr="005244AA">
              <w:rPr>
                <w:rFonts w:ascii="Georgia" w:hAnsi="Georgia"/>
              </w:rPr>
              <w:t>Population</w:t>
            </w:r>
          </w:p>
        </w:tc>
      </w:tr>
      <w:tr w:rsidR="00F97F12" w:rsidRPr="005244AA" w14:paraId="0101E7B5" w14:textId="77777777" w:rsidTr="00136E99">
        <w:trPr>
          <w:trHeight w:val="288"/>
        </w:trPr>
        <w:tc>
          <w:tcPr>
            <w:tcW w:w="1439" w:type="dxa"/>
            <w:vMerge/>
            <w:noWrap/>
          </w:tcPr>
          <w:p w14:paraId="1A366800" w14:textId="77777777" w:rsidR="00F97F12" w:rsidRPr="005244AA" w:rsidRDefault="00F97F12" w:rsidP="0097333F">
            <w:pPr>
              <w:rPr>
                <w:rFonts w:ascii="Georgia" w:hAnsi="Georgia" w:cstheme="majorHAnsi"/>
              </w:rPr>
            </w:pPr>
          </w:p>
        </w:tc>
        <w:tc>
          <w:tcPr>
            <w:tcW w:w="6583" w:type="dxa"/>
            <w:noWrap/>
          </w:tcPr>
          <w:p w14:paraId="34409002" w14:textId="77777777" w:rsidR="00F97F12" w:rsidRPr="005244AA" w:rsidRDefault="00F97F12" w:rsidP="0097333F">
            <w:pPr>
              <w:rPr>
                <w:rFonts w:ascii="Georgia" w:hAnsi="Georgia" w:cstheme="majorHAnsi"/>
              </w:rPr>
            </w:pPr>
            <w:r w:rsidRPr="005244AA">
              <w:rPr>
                <w:rFonts w:ascii="Georgia" w:hAnsi="Georgia"/>
              </w:rPr>
              <w:t>Marx M, Hartleif S, Hilberath J, Berg CP, Tsiflikas I, Singer S, et al. Practical Considerations for Odevixibat Treatment in Patients with Progressive Familial Intrahepatic Cholestasis: A Single-Center Case Series. Journal of Clinical Medicine. 2024;13(24):7508.</w:t>
            </w:r>
          </w:p>
        </w:tc>
        <w:tc>
          <w:tcPr>
            <w:tcW w:w="1328" w:type="dxa"/>
            <w:noWrap/>
          </w:tcPr>
          <w:p w14:paraId="2BE1658F" w14:textId="77777777" w:rsidR="00F97F12" w:rsidRPr="005244AA" w:rsidRDefault="00F97F12" w:rsidP="0097333F">
            <w:pPr>
              <w:rPr>
                <w:rFonts w:ascii="Georgia" w:hAnsi="Georgia" w:cstheme="majorHAnsi"/>
              </w:rPr>
            </w:pPr>
            <w:r w:rsidRPr="005244AA">
              <w:rPr>
                <w:rFonts w:ascii="Georgia" w:hAnsi="Georgia"/>
              </w:rPr>
              <w:t>Study design</w:t>
            </w:r>
          </w:p>
        </w:tc>
      </w:tr>
      <w:tr w:rsidR="00F97F12" w:rsidRPr="005244AA" w14:paraId="46C1ADC5" w14:textId="77777777" w:rsidTr="00136E99">
        <w:trPr>
          <w:trHeight w:val="288"/>
        </w:trPr>
        <w:tc>
          <w:tcPr>
            <w:tcW w:w="1439" w:type="dxa"/>
            <w:vMerge/>
            <w:noWrap/>
          </w:tcPr>
          <w:p w14:paraId="4122CC8B" w14:textId="77777777" w:rsidR="00F97F12" w:rsidRPr="005244AA" w:rsidRDefault="00F97F12" w:rsidP="0097333F">
            <w:pPr>
              <w:rPr>
                <w:rFonts w:ascii="Georgia" w:hAnsi="Georgia" w:cstheme="majorHAnsi"/>
              </w:rPr>
            </w:pPr>
          </w:p>
        </w:tc>
        <w:tc>
          <w:tcPr>
            <w:tcW w:w="6583" w:type="dxa"/>
            <w:noWrap/>
          </w:tcPr>
          <w:p w14:paraId="6F0DB667" w14:textId="77777777" w:rsidR="00F97F12" w:rsidRPr="005244AA" w:rsidRDefault="00F97F12" w:rsidP="0097333F">
            <w:pPr>
              <w:rPr>
                <w:rFonts w:ascii="Georgia" w:hAnsi="Georgia" w:cstheme="majorHAnsi"/>
              </w:rPr>
            </w:pPr>
            <w:r w:rsidRPr="005244AA">
              <w:rPr>
                <w:rFonts w:ascii="Georgia" w:hAnsi="Georgia"/>
              </w:rPr>
              <w:t>Miethke AG, Moukarzel A, Porta G, Covarrubias Esquer J, Czubkowski P, Ordonez F, et al. Maralixibat in progressive familial intrahepatic cholestasis (MARCH-PFIC): a multicentre, randomised, double-blind, placebo-controlled, phase 3 trial. The lancet Gastroenterology &amp; hepatology. 2024;9(7):620.</w:t>
            </w:r>
          </w:p>
        </w:tc>
        <w:tc>
          <w:tcPr>
            <w:tcW w:w="1328" w:type="dxa"/>
            <w:noWrap/>
          </w:tcPr>
          <w:p w14:paraId="7C1B84C7" w14:textId="77777777" w:rsidR="00F97F12" w:rsidRPr="005244AA" w:rsidRDefault="00F97F12" w:rsidP="0097333F">
            <w:pPr>
              <w:rPr>
                <w:rFonts w:ascii="Georgia" w:hAnsi="Georgia" w:cstheme="majorHAnsi"/>
              </w:rPr>
            </w:pPr>
            <w:r w:rsidRPr="005244AA">
              <w:rPr>
                <w:rFonts w:ascii="Georgia" w:hAnsi="Georgia"/>
              </w:rPr>
              <w:t>Duplicate</w:t>
            </w:r>
          </w:p>
        </w:tc>
      </w:tr>
      <w:tr w:rsidR="00F97F12" w:rsidRPr="005244AA" w14:paraId="4ABB25D1" w14:textId="77777777" w:rsidTr="00136E99">
        <w:trPr>
          <w:trHeight w:val="288"/>
        </w:trPr>
        <w:tc>
          <w:tcPr>
            <w:tcW w:w="1439" w:type="dxa"/>
            <w:vMerge/>
            <w:noWrap/>
          </w:tcPr>
          <w:p w14:paraId="0F343290" w14:textId="77777777" w:rsidR="00F97F12" w:rsidRPr="005244AA" w:rsidRDefault="00F97F12" w:rsidP="0097333F">
            <w:pPr>
              <w:rPr>
                <w:rFonts w:ascii="Georgia" w:hAnsi="Georgia" w:cstheme="majorHAnsi"/>
              </w:rPr>
            </w:pPr>
          </w:p>
        </w:tc>
        <w:tc>
          <w:tcPr>
            <w:tcW w:w="6583" w:type="dxa"/>
            <w:noWrap/>
          </w:tcPr>
          <w:p w14:paraId="6084898A" w14:textId="77777777" w:rsidR="00F97F12" w:rsidRPr="005244AA" w:rsidRDefault="00F97F12" w:rsidP="0097333F">
            <w:pPr>
              <w:rPr>
                <w:rFonts w:ascii="Georgia" w:hAnsi="Georgia" w:cstheme="majorHAnsi"/>
              </w:rPr>
            </w:pPr>
            <w:r w:rsidRPr="005244AA">
              <w:rPr>
                <w:rFonts w:ascii="Georgia" w:hAnsi="Georgia"/>
              </w:rPr>
              <w:t>Miethke AG, Moukarzel A, Porta G, Esquer JC, Czubkowski P, Ordonez F, et al. LONG-TERM MAINTENANCE OF RESPONSE AND IMPROVED LIVER HEALTH WITH MARALIXIBAT IN PATIENTS WITH PROGRESSIVE FAMILIAL INTRAHEPATIC CHOLESTASIS (PFIC): 2-YEAR DATA FROM THE MARCH-ON STUDY. Hepatology (Baltimore, Md). 2024;79(2):E75.</w:t>
            </w:r>
          </w:p>
        </w:tc>
        <w:tc>
          <w:tcPr>
            <w:tcW w:w="1328" w:type="dxa"/>
            <w:noWrap/>
          </w:tcPr>
          <w:p w14:paraId="579D5B0F" w14:textId="77777777" w:rsidR="00F97F12" w:rsidRPr="005244AA" w:rsidRDefault="00F97F12" w:rsidP="0097333F">
            <w:pPr>
              <w:rPr>
                <w:rFonts w:ascii="Georgia" w:hAnsi="Georgia" w:cstheme="majorHAnsi"/>
              </w:rPr>
            </w:pPr>
            <w:r w:rsidRPr="005244AA">
              <w:rPr>
                <w:rFonts w:ascii="Georgia" w:hAnsi="Georgia"/>
              </w:rPr>
              <w:t>Duplicate</w:t>
            </w:r>
          </w:p>
        </w:tc>
      </w:tr>
      <w:tr w:rsidR="00F97F12" w:rsidRPr="005244AA" w14:paraId="33DA3603" w14:textId="77777777" w:rsidTr="00136E99">
        <w:trPr>
          <w:trHeight w:val="288"/>
        </w:trPr>
        <w:tc>
          <w:tcPr>
            <w:tcW w:w="1439" w:type="dxa"/>
            <w:vMerge/>
            <w:noWrap/>
          </w:tcPr>
          <w:p w14:paraId="08A694D3" w14:textId="77777777" w:rsidR="00F97F12" w:rsidRPr="005244AA" w:rsidRDefault="00F97F12" w:rsidP="0097333F">
            <w:pPr>
              <w:rPr>
                <w:rFonts w:ascii="Georgia" w:hAnsi="Georgia" w:cstheme="majorHAnsi"/>
              </w:rPr>
            </w:pPr>
          </w:p>
        </w:tc>
        <w:tc>
          <w:tcPr>
            <w:tcW w:w="6583" w:type="dxa"/>
            <w:noWrap/>
          </w:tcPr>
          <w:p w14:paraId="79A82A95" w14:textId="77777777" w:rsidR="00F97F12" w:rsidRPr="005244AA" w:rsidRDefault="00F97F12" w:rsidP="0097333F">
            <w:pPr>
              <w:rPr>
                <w:rFonts w:ascii="Georgia" w:hAnsi="Georgia" w:cstheme="majorHAnsi"/>
              </w:rPr>
            </w:pPr>
            <w:r w:rsidRPr="005244AA">
              <w:rPr>
                <w:rFonts w:ascii="Georgia" w:hAnsi="Georgia"/>
              </w:rPr>
              <w:t>Teji AT, Prasanth KS, Sreejith KC, Bindu S, Sankar VH. Progressive familial intrahepatic cholestasis [PFIC]: case series from a single centre in south kerala. Journal of Clinical and Experimental Hepatology. 2024;14:102280.</w:t>
            </w:r>
          </w:p>
        </w:tc>
        <w:tc>
          <w:tcPr>
            <w:tcW w:w="1328" w:type="dxa"/>
            <w:noWrap/>
          </w:tcPr>
          <w:p w14:paraId="43767E5B" w14:textId="77777777" w:rsidR="00F97F12" w:rsidRPr="005244AA" w:rsidRDefault="00F97F12" w:rsidP="0097333F">
            <w:pPr>
              <w:rPr>
                <w:rFonts w:ascii="Georgia" w:hAnsi="Georgia" w:cstheme="majorHAnsi"/>
              </w:rPr>
            </w:pPr>
            <w:r w:rsidRPr="005244AA">
              <w:rPr>
                <w:rFonts w:ascii="Georgia" w:hAnsi="Georgia"/>
              </w:rPr>
              <w:t>Study design</w:t>
            </w:r>
          </w:p>
        </w:tc>
      </w:tr>
      <w:tr w:rsidR="00F97F12" w:rsidRPr="005244AA" w14:paraId="321EC301" w14:textId="77777777" w:rsidTr="00136E99">
        <w:trPr>
          <w:trHeight w:val="288"/>
        </w:trPr>
        <w:tc>
          <w:tcPr>
            <w:tcW w:w="1439" w:type="dxa"/>
            <w:vMerge/>
            <w:noWrap/>
          </w:tcPr>
          <w:p w14:paraId="5556D978" w14:textId="77777777" w:rsidR="00F97F12" w:rsidRPr="005244AA" w:rsidRDefault="00F97F12" w:rsidP="0097333F">
            <w:pPr>
              <w:rPr>
                <w:rFonts w:ascii="Georgia" w:hAnsi="Georgia" w:cstheme="majorHAnsi"/>
              </w:rPr>
            </w:pPr>
          </w:p>
        </w:tc>
        <w:tc>
          <w:tcPr>
            <w:tcW w:w="6583" w:type="dxa"/>
            <w:noWrap/>
          </w:tcPr>
          <w:p w14:paraId="7FE1BC43" w14:textId="77777777" w:rsidR="00F97F12" w:rsidRPr="005244AA" w:rsidRDefault="00F97F12" w:rsidP="0097333F">
            <w:pPr>
              <w:rPr>
                <w:rFonts w:ascii="Georgia" w:hAnsi="Georgia" w:cstheme="majorHAnsi"/>
              </w:rPr>
            </w:pPr>
            <w:r w:rsidRPr="005244AA">
              <w:rPr>
                <w:rFonts w:ascii="Georgia" w:hAnsi="Georgia"/>
              </w:rPr>
              <w:t>Verkade H, Miethke A, Horslen S, Mogul D, Nunes T, Kostrub C, et al. BILE ACID SUBSPECIES ARE CORRELATED WITH PRURITUS AND BILIRUBIN IMPROVEMENT IN PFIC PATIENTS TREATED WITH MARALIXIBAT: DATA FROM MARCH AND MARCH-ON. Hepatology. 2024;80:S1893 EP - S4.</w:t>
            </w:r>
          </w:p>
        </w:tc>
        <w:tc>
          <w:tcPr>
            <w:tcW w:w="1328" w:type="dxa"/>
            <w:noWrap/>
          </w:tcPr>
          <w:p w14:paraId="12005738" w14:textId="77777777" w:rsidR="00F97F12" w:rsidRPr="005244AA" w:rsidRDefault="00F97F12" w:rsidP="0097333F">
            <w:pPr>
              <w:rPr>
                <w:rFonts w:ascii="Georgia" w:hAnsi="Georgia" w:cstheme="majorHAnsi"/>
              </w:rPr>
            </w:pPr>
            <w:r w:rsidRPr="005244AA">
              <w:rPr>
                <w:rFonts w:ascii="Georgia" w:hAnsi="Georgia"/>
              </w:rPr>
              <w:t>Comparator</w:t>
            </w:r>
          </w:p>
        </w:tc>
      </w:tr>
      <w:tr w:rsidR="00F97F12" w:rsidRPr="005244AA" w14:paraId="704C81D8" w14:textId="77777777" w:rsidTr="00136E99">
        <w:trPr>
          <w:trHeight w:val="288"/>
        </w:trPr>
        <w:tc>
          <w:tcPr>
            <w:tcW w:w="1439" w:type="dxa"/>
            <w:vMerge w:val="restart"/>
            <w:noWrap/>
            <w:hideMark/>
          </w:tcPr>
          <w:p w14:paraId="612BD806" w14:textId="77777777" w:rsidR="00F97F12" w:rsidRPr="005244AA" w:rsidRDefault="00F97F12" w:rsidP="0097333F">
            <w:pPr>
              <w:rPr>
                <w:rFonts w:ascii="Georgia" w:hAnsi="Georgia" w:cstheme="majorHAnsi"/>
              </w:rPr>
            </w:pPr>
            <w:r w:rsidRPr="005244AA">
              <w:rPr>
                <w:rFonts w:ascii="Georgia" w:hAnsi="Georgia" w:cstheme="majorHAnsi"/>
              </w:rPr>
              <w:t>Cost</w:t>
            </w:r>
          </w:p>
        </w:tc>
        <w:tc>
          <w:tcPr>
            <w:tcW w:w="6583" w:type="dxa"/>
            <w:noWrap/>
            <w:hideMark/>
          </w:tcPr>
          <w:p w14:paraId="6A0B5623" w14:textId="77777777" w:rsidR="00F97F12" w:rsidRPr="005244AA" w:rsidRDefault="00F97F12" w:rsidP="0097333F">
            <w:pPr>
              <w:rPr>
                <w:rFonts w:ascii="Georgia" w:hAnsi="Georgia" w:cstheme="majorHAnsi"/>
              </w:rPr>
            </w:pPr>
            <w:r w:rsidRPr="005244AA">
              <w:rPr>
                <w:rFonts w:ascii="Georgia" w:hAnsi="Georgia" w:cstheme="majorHAnsi"/>
              </w:rPr>
              <w:t>M. El Hani; W. Jdioui; M. Zerkaoui; Y. Cherrah; A. Thimou Izgua; S. Serragui. Ee570 Estimation Of Direct Medical Costs Associated With Genetic Consultations Among Moroccan Children With Rare Diseases: A Single-Center Retrospective Cost Analysis. Value In Health. 2022</w:t>
            </w:r>
          </w:p>
        </w:tc>
        <w:tc>
          <w:tcPr>
            <w:tcW w:w="1328" w:type="dxa"/>
            <w:noWrap/>
            <w:hideMark/>
          </w:tcPr>
          <w:p w14:paraId="4FF47580"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5E2B229B" w14:textId="77777777" w:rsidTr="00136E99">
        <w:trPr>
          <w:trHeight w:val="288"/>
        </w:trPr>
        <w:tc>
          <w:tcPr>
            <w:tcW w:w="1439" w:type="dxa"/>
            <w:vMerge/>
            <w:noWrap/>
            <w:hideMark/>
          </w:tcPr>
          <w:p w14:paraId="421E2D36" w14:textId="77777777" w:rsidR="00F97F12" w:rsidRPr="005244AA" w:rsidRDefault="00F97F12" w:rsidP="0097333F">
            <w:pPr>
              <w:rPr>
                <w:rFonts w:ascii="Georgia" w:hAnsi="Georgia" w:cstheme="majorHAnsi"/>
              </w:rPr>
            </w:pPr>
          </w:p>
        </w:tc>
        <w:tc>
          <w:tcPr>
            <w:tcW w:w="6583" w:type="dxa"/>
            <w:noWrap/>
            <w:hideMark/>
          </w:tcPr>
          <w:p w14:paraId="1AB94045" w14:textId="77777777" w:rsidR="00F97F12" w:rsidRPr="005244AA" w:rsidRDefault="00F97F12" w:rsidP="0097333F">
            <w:pPr>
              <w:rPr>
                <w:rFonts w:ascii="Georgia" w:hAnsi="Georgia" w:cstheme="majorHAnsi"/>
              </w:rPr>
            </w:pPr>
            <w:r w:rsidRPr="005244AA">
              <w:rPr>
                <w:rFonts w:ascii="Georgia" w:hAnsi="Georgia" w:cstheme="majorHAnsi"/>
              </w:rPr>
              <w:t>T. A. Miloh; A. Goldstein; R. Howard; J. Marden; K. Gaburo; P. Rosenthal. Cost Of Pediatric Liver Transplant Among Commercial And Medicaid Insured Patients. Hepatology. 2021</w:t>
            </w:r>
          </w:p>
        </w:tc>
        <w:tc>
          <w:tcPr>
            <w:tcW w:w="1328" w:type="dxa"/>
            <w:noWrap/>
            <w:hideMark/>
          </w:tcPr>
          <w:p w14:paraId="4FE34DC3"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5C2D48D0" w14:textId="77777777" w:rsidTr="00136E99">
        <w:trPr>
          <w:trHeight w:val="288"/>
        </w:trPr>
        <w:tc>
          <w:tcPr>
            <w:tcW w:w="1439" w:type="dxa"/>
            <w:vMerge/>
            <w:noWrap/>
            <w:hideMark/>
          </w:tcPr>
          <w:p w14:paraId="37DB7C4F" w14:textId="77777777" w:rsidR="00F97F12" w:rsidRPr="005244AA" w:rsidRDefault="00F97F12" w:rsidP="0097333F">
            <w:pPr>
              <w:rPr>
                <w:rFonts w:ascii="Georgia" w:hAnsi="Georgia" w:cstheme="majorHAnsi"/>
              </w:rPr>
            </w:pPr>
          </w:p>
        </w:tc>
        <w:tc>
          <w:tcPr>
            <w:tcW w:w="6583" w:type="dxa"/>
            <w:noWrap/>
            <w:hideMark/>
          </w:tcPr>
          <w:p w14:paraId="7A3CC108" w14:textId="77777777" w:rsidR="00F97F12" w:rsidRPr="005244AA" w:rsidRDefault="00F97F12" w:rsidP="0097333F">
            <w:pPr>
              <w:rPr>
                <w:rFonts w:ascii="Georgia" w:hAnsi="Georgia" w:cstheme="majorHAnsi"/>
              </w:rPr>
            </w:pPr>
            <w:r w:rsidRPr="005244AA">
              <w:rPr>
                <w:rFonts w:ascii="Georgia" w:hAnsi="Georgia" w:cstheme="majorHAnsi"/>
              </w:rPr>
              <w:t>T. Miloh; A. Goldstein; R. Howard; D. B. Mogul; J. R. Marden; A. Anderson; K. Gaburo; N. Kirson; P. Rosenthal. Costs Of Pediatric Liver Transplantation Among Commercially Insured And Medicaid-Insured Patients With Cholestasis In The Us. Liver Transplantation : Official Publication Of The American Association For The Study Of Liver Diseases And The International Liver Transplantation Society. 2023</w:t>
            </w:r>
          </w:p>
        </w:tc>
        <w:tc>
          <w:tcPr>
            <w:tcW w:w="1328" w:type="dxa"/>
            <w:noWrap/>
            <w:hideMark/>
          </w:tcPr>
          <w:p w14:paraId="07C6440D"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46C249BA" w14:textId="77777777" w:rsidTr="00136E99">
        <w:trPr>
          <w:trHeight w:val="288"/>
        </w:trPr>
        <w:tc>
          <w:tcPr>
            <w:tcW w:w="1439" w:type="dxa"/>
            <w:vMerge/>
            <w:noWrap/>
            <w:hideMark/>
          </w:tcPr>
          <w:p w14:paraId="504F4634" w14:textId="77777777" w:rsidR="00F97F12" w:rsidRPr="005244AA" w:rsidRDefault="00F97F12" w:rsidP="0097333F">
            <w:pPr>
              <w:rPr>
                <w:rFonts w:ascii="Georgia" w:hAnsi="Georgia" w:cstheme="majorHAnsi"/>
              </w:rPr>
            </w:pPr>
          </w:p>
        </w:tc>
        <w:tc>
          <w:tcPr>
            <w:tcW w:w="6583" w:type="dxa"/>
            <w:noWrap/>
            <w:hideMark/>
          </w:tcPr>
          <w:p w14:paraId="0C450F49" w14:textId="77777777" w:rsidR="00F97F12" w:rsidRPr="005244AA" w:rsidRDefault="00F97F12" w:rsidP="0097333F">
            <w:pPr>
              <w:rPr>
                <w:rFonts w:ascii="Georgia" w:hAnsi="Georgia" w:cstheme="majorHAnsi"/>
              </w:rPr>
            </w:pPr>
            <w:r w:rsidRPr="005244AA">
              <w:rPr>
                <w:rFonts w:ascii="Georgia" w:hAnsi="Georgia" w:cstheme="majorHAnsi"/>
              </w:rPr>
              <w:t>Z. Liu; M. Higashi; H. Wu; K. Wain; M. Napier; P. Kruszka. Identifying High Cost And High Mortality Genetic Disease In The Nicu. Value In Health. 2023</w:t>
            </w:r>
          </w:p>
        </w:tc>
        <w:tc>
          <w:tcPr>
            <w:tcW w:w="1328" w:type="dxa"/>
            <w:noWrap/>
            <w:hideMark/>
          </w:tcPr>
          <w:p w14:paraId="5068278E"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1F364568" w14:textId="77777777" w:rsidTr="00136E99">
        <w:trPr>
          <w:trHeight w:val="288"/>
        </w:trPr>
        <w:tc>
          <w:tcPr>
            <w:tcW w:w="1439" w:type="dxa"/>
            <w:vMerge w:val="restart"/>
            <w:noWrap/>
            <w:hideMark/>
          </w:tcPr>
          <w:p w14:paraId="269347ED" w14:textId="77777777" w:rsidR="00F97F12" w:rsidRPr="005244AA" w:rsidRDefault="00F97F12" w:rsidP="0097333F">
            <w:pPr>
              <w:rPr>
                <w:rFonts w:ascii="Georgia" w:hAnsi="Georgia" w:cstheme="majorHAnsi"/>
              </w:rPr>
            </w:pPr>
            <w:r w:rsidRPr="005244AA">
              <w:rPr>
                <w:rFonts w:ascii="Georgia" w:hAnsi="Georgia" w:cstheme="majorHAnsi"/>
              </w:rPr>
              <w:t>Epidemiology</w:t>
            </w:r>
          </w:p>
        </w:tc>
        <w:tc>
          <w:tcPr>
            <w:tcW w:w="6583" w:type="dxa"/>
            <w:noWrap/>
            <w:hideMark/>
          </w:tcPr>
          <w:p w14:paraId="7B3B2364" w14:textId="77777777" w:rsidR="00F97F12" w:rsidRPr="005244AA" w:rsidRDefault="00F97F12" w:rsidP="0097333F">
            <w:pPr>
              <w:rPr>
                <w:rFonts w:ascii="Georgia" w:hAnsi="Georgia" w:cstheme="majorHAnsi"/>
              </w:rPr>
            </w:pPr>
            <w:r w:rsidRPr="005244AA">
              <w:rPr>
                <w:rFonts w:ascii="Georgia" w:hAnsi="Georgia" w:cstheme="majorHAnsi"/>
              </w:rPr>
              <w:t>A. Vasudevan; N. Shanmugam; J. Menon; A. Rammohan; R. Rajalingam; G. Narasimhan; K. Palaniappan; M. Vij; M. Rela. Outcome Of Pediatric Liver Transplantation For Progressive Familial Intrahepatic Cholestasis And Biliary Atresia: A Comparative Study. Transplantation. 2022</w:t>
            </w:r>
          </w:p>
        </w:tc>
        <w:tc>
          <w:tcPr>
            <w:tcW w:w="1328" w:type="dxa"/>
            <w:noWrap/>
            <w:hideMark/>
          </w:tcPr>
          <w:p w14:paraId="26C99A6E"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368D89E4" w14:textId="77777777" w:rsidTr="00136E99">
        <w:trPr>
          <w:trHeight w:val="288"/>
        </w:trPr>
        <w:tc>
          <w:tcPr>
            <w:tcW w:w="1439" w:type="dxa"/>
            <w:vMerge/>
            <w:noWrap/>
            <w:hideMark/>
          </w:tcPr>
          <w:p w14:paraId="0011594A" w14:textId="77777777" w:rsidR="00F97F12" w:rsidRPr="005244AA" w:rsidRDefault="00F97F12" w:rsidP="0097333F">
            <w:pPr>
              <w:rPr>
                <w:rFonts w:ascii="Georgia" w:hAnsi="Georgia" w:cstheme="majorHAnsi"/>
              </w:rPr>
            </w:pPr>
          </w:p>
        </w:tc>
        <w:tc>
          <w:tcPr>
            <w:tcW w:w="6583" w:type="dxa"/>
            <w:noWrap/>
            <w:hideMark/>
          </w:tcPr>
          <w:p w14:paraId="349B0955" w14:textId="77777777" w:rsidR="00F97F12" w:rsidRPr="005244AA" w:rsidRDefault="00F97F12" w:rsidP="0097333F">
            <w:pPr>
              <w:rPr>
                <w:rFonts w:ascii="Georgia" w:hAnsi="Georgia" w:cstheme="majorHAnsi"/>
              </w:rPr>
            </w:pPr>
            <w:r w:rsidRPr="005244AA">
              <w:rPr>
                <w:rFonts w:ascii="Georgia" w:hAnsi="Georgia" w:cstheme="majorHAnsi"/>
              </w:rPr>
              <w:t>C. Clemson; V. Valcheva; E. Sturm; H. J. Verkade; R. J. Thompson; Q. Ni; Q. Yu; J. P. Mattsson. Native Liver Survival In Odevixibat Sba Responders: Data From The Pedfic Studies In Patients With Progressive Familial Intrahepatic Cholestasis. Hepatology (Baltimore, Md.). 2022</w:t>
            </w:r>
          </w:p>
        </w:tc>
        <w:tc>
          <w:tcPr>
            <w:tcW w:w="1328" w:type="dxa"/>
            <w:noWrap/>
            <w:hideMark/>
          </w:tcPr>
          <w:p w14:paraId="3AC1C41E"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4FC727EC" w14:textId="77777777" w:rsidTr="00136E99">
        <w:trPr>
          <w:trHeight w:val="288"/>
        </w:trPr>
        <w:tc>
          <w:tcPr>
            <w:tcW w:w="1439" w:type="dxa"/>
            <w:vMerge/>
            <w:noWrap/>
            <w:hideMark/>
          </w:tcPr>
          <w:p w14:paraId="6EEFC53E" w14:textId="77777777" w:rsidR="00F97F12" w:rsidRPr="005244AA" w:rsidRDefault="00F97F12" w:rsidP="0097333F">
            <w:pPr>
              <w:rPr>
                <w:rFonts w:ascii="Georgia" w:hAnsi="Georgia" w:cstheme="majorHAnsi"/>
              </w:rPr>
            </w:pPr>
          </w:p>
        </w:tc>
        <w:tc>
          <w:tcPr>
            <w:tcW w:w="6583" w:type="dxa"/>
            <w:noWrap/>
            <w:hideMark/>
          </w:tcPr>
          <w:p w14:paraId="7F6EDE6B" w14:textId="77777777" w:rsidR="00F97F12" w:rsidRPr="005244AA" w:rsidRDefault="00F97F12" w:rsidP="0097333F">
            <w:pPr>
              <w:rPr>
                <w:rFonts w:ascii="Georgia" w:hAnsi="Georgia" w:cstheme="majorHAnsi"/>
              </w:rPr>
            </w:pPr>
            <w:r w:rsidRPr="005244AA">
              <w:rPr>
                <w:rFonts w:ascii="Georgia" w:hAnsi="Georgia" w:cstheme="majorHAnsi"/>
              </w:rPr>
              <w:t>E. D. Pfister; C. Droge; R. Liebe; A. Stalke; N. Buhl; A. Ballauff; T. Cantz; E. Bueltmann; J. Stindt; T. Luedde; U. Baumann; V. Keitel. Extrahepatic Manifestations Of Progressive Familial Intrahepatic Cholestasis Syndromes: Presentation Of A Case Series And Literature Review. Liver International. 2022</w:t>
            </w:r>
          </w:p>
        </w:tc>
        <w:tc>
          <w:tcPr>
            <w:tcW w:w="1328" w:type="dxa"/>
            <w:noWrap/>
            <w:hideMark/>
          </w:tcPr>
          <w:p w14:paraId="5B57BBA9"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2DC1BD3F" w14:textId="77777777" w:rsidTr="00136E99">
        <w:trPr>
          <w:trHeight w:val="288"/>
        </w:trPr>
        <w:tc>
          <w:tcPr>
            <w:tcW w:w="1439" w:type="dxa"/>
            <w:vMerge/>
            <w:noWrap/>
            <w:hideMark/>
          </w:tcPr>
          <w:p w14:paraId="2653674C" w14:textId="77777777" w:rsidR="00F97F12" w:rsidRPr="005244AA" w:rsidRDefault="00F97F12" w:rsidP="0097333F">
            <w:pPr>
              <w:rPr>
                <w:rFonts w:ascii="Georgia" w:hAnsi="Georgia" w:cstheme="majorHAnsi"/>
              </w:rPr>
            </w:pPr>
          </w:p>
        </w:tc>
        <w:tc>
          <w:tcPr>
            <w:tcW w:w="6583" w:type="dxa"/>
            <w:noWrap/>
            <w:hideMark/>
          </w:tcPr>
          <w:p w14:paraId="68AE8AED" w14:textId="77777777" w:rsidR="00F97F12" w:rsidRPr="005244AA" w:rsidRDefault="00F97F12" w:rsidP="0097333F">
            <w:pPr>
              <w:rPr>
                <w:rFonts w:ascii="Georgia" w:hAnsi="Georgia" w:cstheme="majorHAnsi"/>
              </w:rPr>
            </w:pPr>
            <w:r w:rsidRPr="005244AA">
              <w:rPr>
                <w:rFonts w:ascii="Georgia" w:hAnsi="Georgia" w:cstheme="majorHAnsi"/>
              </w:rPr>
              <w:t>F. I. Varol; M. A. Selimoglu; S. Gungor; S. Yilmaz; I. Tekedereli. Single-Center Experience In Management Of Progressive Familial Intrahepatic Cholestasis. Arab Journal Of Gastroenterology : The Official Publication Of The Pan-Arab Association Of Gastroenterology. 2021</w:t>
            </w:r>
          </w:p>
        </w:tc>
        <w:tc>
          <w:tcPr>
            <w:tcW w:w="1328" w:type="dxa"/>
            <w:noWrap/>
            <w:hideMark/>
          </w:tcPr>
          <w:p w14:paraId="0B148868"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07910E7F" w14:textId="77777777" w:rsidTr="00136E99">
        <w:trPr>
          <w:trHeight w:val="288"/>
        </w:trPr>
        <w:tc>
          <w:tcPr>
            <w:tcW w:w="1439" w:type="dxa"/>
            <w:vMerge/>
            <w:noWrap/>
            <w:hideMark/>
          </w:tcPr>
          <w:p w14:paraId="7C85EDF4" w14:textId="77777777" w:rsidR="00F97F12" w:rsidRPr="005244AA" w:rsidRDefault="00F97F12" w:rsidP="0097333F">
            <w:pPr>
              <w:rPr>
                <w:rFonts w:ascii="Georgia" w:hAnsi="Georgia" w:cstheme="majorHAnsi"/>
              </w:rPr>
            </w:pPr>
          </w:p>
        </w:tc>
        <w:tc>
          <w:tcPr>
            <w:tcW w:w="6583" w:type="dxa"/>
            <w:noWrap/>
            <w:hideMark/>
          </w:tcPr>
          <w:p w14:paraId="3906A233" w14:textId="77777777" w:rsidR="00F97F12" w:rsidRPr="005244AA" w:rsidRDefault="00F97F12" w:rsidP="0097333F">
            <w:pPr>
              <w:rPr>
                <w:rFonts w:ascii="Georgia" w:hAnsi="Georgia" w:cstheme="majorHAnsi"/>
              </w:rPr>
            </w:pPr>
            <w:r w:rsidRPr="005244AA">
              <w:rPr>
                <w:rFonts w:ascii="Georgia" w:hAnsi="Georgia" w:cstheme="majorHAnsi"/>
              </w:rPr>
              <w:t>K. M. Loomes; H. J. Verkade; R. J. Thompson; B. M. Kamath; W. Hardikar; F. Lacaille; Y. Mozer-Glassberg; E. Shteyer; P. Luigi Calvo; B. Dalgic; T. Grammatikopoulos; S. R. Rajwal; J. M. Vittorio; N. Soufi; P. Mckiernan; M. E. Tessier; Q. Yu; L. Kjems; P. Horn. Effects On Serum Bile Acids, Pruritus, And Safety With Up To 72 Weeks Of Odevixibat Treatment: Pooled Data From The Pedfic 1 And Pedfic 2 Studies In Children With Progressive Familial Intrahepatic Cholestasis. Frontline Gastroenterology. 2022</w:t>
            </w:r>
          </w:p>
        </w:tc>
        <w:tc>
          <w:tcPr>
            <w:tcW w:w="1328" w:type="dxa"/>
            <w:noWrap/>
            <w:hideMark/>
          </w:tcPr>
          <w:p w14:paraId="4E896268"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42D2D17E" w14:textId="77777777" w:rsidTr="00136E99">
        <w:trPr>
          <w:trHeight w:val="288"/>
        </w:trPr>
        <w:tc>
          <w:tcPr>
            <w:tcW w:w="1439" w:type="dxa"/>
            <w:vMerge/>
            <w:noWrap/>
            <w:hideMark/>
          </w:tcPr>
          <w:p w14:paraId="62E5C207" w14:textId="77777777" w:rsidR="00F97F12" w:rsidRPr="005244AA" w:rsidRDefault="00F97F12" w:rsidP="0097333F">
            <w:pPr>
              <w:rPr>
                <w:rFonts w:ascii="Georgia" w:hAnsi="Georgia" w:cstheme="majorHAnsi"/>
              </w:rPr>
            </w:pPr>
          </w:p>
        </w:tc>
        <w:tc>
          <w:tcPr>
            <w:tcW w:w="6583" w:type="dxa"/>
            <w:noWrap/>
            <w:hideMark/>
          </w:tcPr>
          <w:p w14:paraId="2351609C" w14:textId="77777777" w:rsidR="00F97F12" w:rsidRPr="005244AA" w:rsidRDefault="00F97F12" w:rsidP="0097333F">
            <w:pPr>
              <w:rPr>
                <w:rFonts w:ascii="Georgia" w:hAnsi="Georgia" w:cstheme="majorHAnsi"/>
              </w:rPr>
            </w:pPr>
            <w:r w:rsidRPr="005244AA">
              <w:rPr>
                <w:rFonts w:ascii="Georgia" w:hAnsi="Georgia" w:cstheme="majorHAnsi"/>
              </w:rPr>
              <w:t>K. M. Loomes; R. H. Squires; D. Kelly; S. Rajwal; N. Soufi; A. Lachaux; I. Jankowska; C. Mack; K. D. R. Setchell; P. Karthikeyan; C. Kennedy; A. Dorenbaum; N. K. Desai; W. Garner; T. Jaecklin; P. Vig; A. Miethke; R. J. Thompson. Maralixibat For The Treatment Of Pfic: Long-Term, Ibat Inhibition In An Open-Label, Phase 2 Study. Hepatology Communications. 2022</w:t>
            </w:r>
          </w:p>
        </w:tc>
        <w:tc>
          <w:tcPr>
            <w:tcW w:w="1328" w:type="dxa"/>
            <w:noWrap/>
            <w:hideMark/>
          </w:tcPr>
          <w:p w14:paraId="03F400E4"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593D5247" w14:textId="77777777" w:rsidTr="00136E99">
        <w:trPr>
          <w:trHeight w:val="288"/>
        </w:trPr>
        <w:tc>
          <w:tcPr>
            <w:tcW w:w="1439" w:type="dxa"/>
            <w:vMerge/>
            <w:noWrap/>
            <w:hideMark/>
          </w:tcPr>
          <w:p w14:paraId="2CBB9E20" w14:textId="77777777" w:rsidR="00F97F12" w:rsidRPr="005244AA" w:rsidRDefault="00F97F12" w:rsidP="0097333F">
            <w:pPr>
              <w:rPr>
                <w:rFonts w:ascii="Georgia" w:hAnsi="Georgia" w:cstheme="majorHAnsi"/>
              </w:rPr>
            </w:pPr>
          </w:p>
        </w:tc>
        <w:tc>
          <w:tcPr>
            <w:tcW w:w="6583" w:type="dxa"/>
            <w:noWrap/>
            <w:hideMark/>
          </w:tcPr>
          <w:p w14:paraId="34ADF2D0" w14:textId="77777777" w:rsidR="00F97F12" w:rsidRPr="005244AA" w:rsidRDefault="00F97F12" w:rsidP="0097333F">
            <w:pPr>
              <w:rPr>
                <w:rFonts w:ascii="Georgia" w:hAnsi="Georgia" w:cstheme="majorHAnsi"/>
              </w:rPr>
            </w:pPr>
            <w:r w:rsidRPr="005244AA">
              <w:rPr>
                <w:rFonts w:ascii="Georgia" w:hAnsi="Georgia" w:cstheme="majorHAnsi"/>
              </w:rPr>
              <w:t>L. D'antiga; H. Ozen; E. Lainka; P. L. Calvo; C. Thompson; J. Mattsson; Q. Ni; Q. Yu; P. Stein; C. Clemson. Hepatic Impairment Classifcations At Baseline In Responders To Odevixibat Therapy In Children With Progressive Familial Intrahepatic Cholestasis. Journal Of Pediatric Gastroenterology And Nutrition. 2022</w:t>
            </w:r>
          </w:p>
        </w:tc>
        <w:tc>
          <w:tcPr>
            <w:tcW w:w="1328" w:type="dxa"/>
            <w:noWrap/>
            <w:hideMark/>
          </w:tcPr>
          <w:p w14:paraId="1048F074"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554AE420" w14:textId="77777777" w:rsidTr="00136E99">
        <w:trPr>
          <w:trHeight w:val="288"/>
        </w:trPr>
        <w:tc>
          <w:tcPr>
            <w:tcW w:w="1439" w:type="dxa"/>
            <w:vMerge/>
            <w:noWrap/>
            <w:hideMark/>
          </w:tcPr>
          <w:p w14:paraId="208A5A37" w14:textId="77777777" w:rsidR="00F97F12" w:rsidRPr="005244AA" w:rsidRDefault="00F97F12" w:rsidP="0097333F">
            <w:pPr>
              <w:rPr>
                <w:rFonts w:ascii="Georgia" w:hAnsi="Georgia" w:cstheme="majorHAnsi"/>
              </w:rPr>
            </w:pPr>
          </w:p>
        </w:tc>
        <w:tc>
          <w:tcPr>
            <w:tcW w:w="6583" w:type="dxa"/>
            <w:noWrap/>
            <w:hideMark/>
          </w:tcPr>
          <w:p w14:paraId="76B3C373" w14:textId="77777777" w:rsidR="00F97F12" w:rsidRPr="005244AA" w:rsidRDefault="00F97F12" w:rsidP="0097333F">
            <w:pPr>
              <w:rPr>
                <w:rFonts w:ascii="Georgia" w:hAnsi="Georgia" w:cstheme="majorHAnsi"/>
              </w:rPr>
            </w:pPr>
            <w:r w:rsidRPr="005244AA">
              <w:rPr>
                <w:rFonts w:ascii="Georgia" w:hAnsi="Georgia" w:cstheme="majorHAnsi"/>
              </w:rPr>
              <w:t>M. Schulze; A. Sahloul; E. Lainka. Pfic- Outcome And Time To Transplant After Biliary Diversion According To Genetic Subtypes. American Journal Of Transplantation. 2022</w:t>
            </w:r>
          </w:p>
        </w:tc>
        <w:tc>
          <w:tcPr>
            <w:tcW w:w="1328" w:type="dxa"/>
            <w:noWrap/>
            <w:hideMark/>
          </w:tcPr>
          <w:p w14:paraId="695DF9F4"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32336825" w14:textId="77777777" w:rsidTr="00136E99">
        <w:trPr>
          <w:trHeight w:val="288"/>
        </w:trPr>
        <w:tc>
          <w:tcPr>
            <w:tcW w:w="1439" w:type="dxa"/>
            <w:vMerge/>
            <w:noWrap/>
            <w:hideMark/>
          </w:tcPr>
          <w:p w14:paraId="351E7B57" w14:textId="77777777" w:rsidR="00F97F12" w:rsidRPr="005244AA" w:rsidRDefault="00F97F12" w:rsidP="0097333F">
            <w:pPr>
              <w:rPr>
                <w:rFonts w:ascii="Georgia" w:hAnsi="Georgia" w:cstheme="majorHAnsi"/>
              </w:rPr>
            </w:pPr>
          </w:p>
        </w:tc>
        <w:tc>
          <w:tcPr>
            <w:tcW w:w="6583" w:type="dxa"/>
            <w:noWrap/>
            <w:hideMark/>
          </w:tcPr>
          <w:p w14:paraId="6D6E78AB" w14:textId="77777777" w:rsidR="00F97F12" w:rsidRPr="005244AA" w:rsidRDefault="00F97F12" w:rsidP="0097333F">
            <w:pPr>
              <w:rPr>
                <w:rFonts w:ascii="Georgia" w:hAnsi="Georgia" w:cstheme="majorHAnsi"/>
              </w:rPr>
            </w:pPr>
            <w:r w:rsidRPr="005244AA">
              <w:rPr>
                <w:rFonts w:ascii="Georgia" w:hAnsi="Georgia" w:cstheme="majorHAnsi"/>
              </w:rPr>
              <w:t>P. Nagraj; R. J. Thompson; O. Durmaz; T. Grammatikopoulos; A. Di Giorgio; Q. Ni; P. Stein; C. Clemson; E. Sturm. Long-Term Efficacy And Safety Of Odevixibat In Patients With Progressive Familial Intrahepatic Cholestasis: Results With &gt;=96 Weeks Of Treatment. Gut. 2023</w:t>
            </w:r>
          </w:p>
        </w:tc>
        <w:tc>
          <w:tcPr>
            <w:tcW w:w="1328" w:type="dxa"/>
            <w:noWrap/>
            <w:hideMark/>
          </w:tcPr>
          <w:p w14:paraId="42181D93"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49384EDB" w14:textId="77777777" w:rsidTr="00136E99">
        <w:trPr>
          <w:trHeight w:val="288"/>
        </w:trPr>
        <w:tc>
          <w:tcPr>
            <w:tcW w:w="1439" w:type="dxa"/>
            <w:vMerge/>
            <w:noWrap/>
            <w:hideMark/>
          </w:tcPr>
          <w:p w14:paraId="792F21D0" w14:textId="77777777" w:rsidR="00F97F12" w:rsidRPr="005244AA" w:rsidRDefault="00F97F12" w:rsidP="0097333F">
            <w:pPr>
              <w:rPr>
                <w:rFonts w:ascii="Georgia" w:hAnsi="Georgia" w:cstheme="majorHAnsi"/>
              </w:rPr>
            </w:pPr>
          </w:p>
        </w:tc>
        <w:tc>
          <w:tcPr>
            <w:tcW w:w="6583" w:type="dxa"/>
            <w:noWrap/>
            <w:hideMark/>
          </w:tcPr>
          <w:p w14:paraId="2031289E" w14:textId="77777777" w:rsidR="00F97F12" w:rsidRPr="005244AA" w:rsidRDefault="00F97F12" w:rsidP="0097333F">
            <w:pPr>
              <w:rPr>
                <w:rFonts w:ascii="Georgia" w:hAnsi="Georgia" w:cstheme="majorHAnsi"/>
              </w:rPr>
            </w:pPr>
            <w:r w:rsidRPr="005244AA">
              <w:rPr>
                <w:rFonts w:ascii="Georgia" w:hAnsi="Georgia" w:cstheme="majorHAnsi"/>
              </w:rPr>
              <w:t xml:space="preserve">R. J. Thompson; E. Gonzales; R. Artan; W. Hardikar; F. Lacaille; A. Lachaux; B. Roquelaure; U. Baumann; E. Sturm; E. Shteyer; P. L. Calvo; </w:t>
            </w:r>
            <w:r w:rsidRPr="005244AA">
              <w:rPr>
                <w:rFonts w:ascii="Georgia" w:hAnsi="Georgia" w:cstheme="majorHAnsi"/>
              </w:rPr>
              <w:lastRenderedPageBreak/>
              <w:t>H. J. Verkade; M. A. Shagrani; J. M. Stoll; P. Czubkowski; B. Dalgic; G. Gupte; T. Grammatikopoulos; P. Mckiernan; Q. Yu; L. Kjems; P. Horn. Efficacy And Safety Of Odevixibat Over 72 Weeks Of Treatment In Patients With Progressive Familial Intrahepatic Cholestasis. Journal Of Hepatology. 2022</w:t>
            </w:r>
          </w:p>
        </w:tc>
        <w:tc>
          <w:tcPr>
            <w:tcW w:w="1328" w:type="dxa"/>
            <w:noWrap/>
            <w:hideMark/>
          </w:tcPr>
          <w:p w14:paraId="18EFF936" w14:textId="77777777" w:rsidR="00F97F12" w:rsidRPr="005244AA" w:rsidRDefault="00F97F12" w:rsidP="0097333F">
            <w:pPr>
              <w:rPr>
                <w:rFonts w:ascii="Georgia" w:hAnsi="Georgia" w:cstheme="majorHAnsi"/>
              </w:rPr>
            </w:pPr>
            <w:r w:rsidRPr="005244AA">
              <w:rPr>
                <w:rFonts w:ascii="Georgia" w:hAnsi="Georgia" w:cstheme="majorHAnsi"/>
              </w:rPr>
              <w:lastRenderedPageBreak/>
              <w:t>Outcome</w:t>
            </w:r>
          </w:p>
        </w:tc>
      </w:tr>
      <w:tr w:rsidR="00F97F12" w:rsidRPr="005244AA" w14:paraId="71D005FC" w14:textId="77777777" w:rsidTr="00136E99">
        <w:trPr>
          <w:trHeight w:val="288"/>
        </w:trPr>
        <w:tc>
          <w:tcPr>
            <w:tcW w:w="1439" w:type="dxa"/>
            <w:vMerge/>
            <w:noWrap/>
            <w:hideMark/>
          </w:tcPr>
          <w:p w14:paraId="1035F0EB" w14:textId="77777777" w:rsidR="00F97F12" w:rsidRPr="005244AA" w:rsidRDefault="00F97F12" w:rsidP="0097333F">
            <w:pPr>
              <w:rPr>
                <w:rFonts w:ascii="Georgia" w:hAnsi="Georgia" w:cstheme="majorHAnsi"/>
              </w:rPr>
            </w:pPr>
          </w:p>
        </w:tc>
        <w:tc>
          <w:tcPr>
            <w:tcW w:w="6583" w:type="dxa"/>
            <w:noWrap/>
            <w:hideMark/>
          </w:tcPr>
          <w:p w14:paraId="0068142F" w14:textId="77777777" w:rsidR="00F97F12" w:rsidRPr="005244AA" w:rsidRDefault="00F97F12" w:rsidP="0097333F">
            <w:pPr>
              <w:rPr>
                <w:rFonts w:ascii="Georgia" w:hAnsi="Georgia" w:cstheme="majorHAnsi"/>
              </w:rPr>
            </w:pPr>
            <w:r w:rsidRPr="005244AA">
              <w:rPr>
                <w:rFonts w:ascii="Georgia" w:hAnsi="Georgia" w:cstheme="majorHAnsi"/>
              </w:rPr>
              <w:t>R. J. Thompson; H. Arnell; R. Artan; U. Baumann; P. L. Calvo; P. Czubkowski; B. Dalgic; L. D'antiga; O. Durmaz; B. Fischler; E. Gonzales; T. Grammatikopoulos; G. Gupte; W. Hardikar; R. H. J. Houwen; B. M. Kamath; S. J. Karpen; L. Kjems; F. Lacaille; A. Lachaux; E. Lainka; C. L. Mack; J. P. Mattsson; P. Mckiernan; H. Ozen; S. R. Rajwal; B. Roquelaure; M. Shagrani; E. Shteyer; N. Soufi; E. Sturm; M. E. Tessier; H. J. Verkade; P. Horn. Odevixibat Treatment In Progressive Familial Intrahepatic Cholestasis: A Randomised, Placebo-Controlled, Phase 3 Trial. The Lancet Gastroenterology And Hepatology. 2022</w:t>
            </w:r>
          </w:p>
        </w:tc>
        <w:tc>
          <w:tcPr>
            <w:tcW w:w="1328" w:type="dxa"/>
            <w:noWrap/>
            <w:hideMark/>
          </w:tcPr>
          <w:p w14:paraId="33DAF404"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47D6BA83" w14:textId="77777777" w:rsidTr="00136E99">
        <w:trPr>
          <w:trHeight w:val="288"/>
        </w:trPr>
        <w:tc>
          <w:tcPr>
            <w:tcW w:w="1439" w:type="dxa"/>
            <w:vMerge/>
            <w:noWrap/>
            <w:hideMark/>
          </w:tcPr>
          <w:p w14:paraId="5482762D" w14:textId="77777777" w:rsidR="00F97F12" w:rsidRPr="005244AA" w:rsidRDefault="00F97F12" w:rsidP="0097333F">
            <w:pPr>
              <w:rPr>
                <w:rFonts w:ascii="Georgia" w:hAnsi="Georgia" w:cstheme="majorHAnsi"/>
              </w:rPr>
            </w:pPr>
          </w:p>
        </w:tc>
        <w:tc>
          <w:tcPr>
            <w:tcW w:w="6583" w:type="dxa"/>
            <w:noWrap/>
            <w:hideMark/>
          </w:tcPr>
          <w:p w14:paraId="2BFC9043" w14:textId="77777777" w:rsidR="00F97F12" w:rsidRPr="005244AA" w:rsidRDefault="00F97F12" w:rsidP="0097333F">
            <w:pPr>
              <w:rPr>
                <w:rFonts w:ascii="Georgia" w:hAnsi="Georgia" w:cstheme="majorHAnsi"/>
              </w:rPr>
            </w:pPr>
            <w:r w:rsidRPr="005244AA">
              <w:rPr>
                <w:rFonts w:ascii="Georgia" w:hAnsi="Georgia" w:cstheme="majorHAnsi"/>
              </w:rPr>
              <w:t>S. Hassan; P. Hertel. Overview Of Progressive Familial Intrahepatic Cholestasis. Clinics In Liver Disease. 2022</w:t>
            </w:r>
          </w:p>
        </w:tc>
        <w:tc>
          <w:tcPr>
            <w:tcW w:w="1328" w:type="dxa"/>
            <w:noWrap/>
            <w:hideMark/>
          </w:tcPr>
          <w:p w14:paraId="1337341B"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0EA6C8D6" w14:textId="77777777" w:rsidTr="00136E99">
        <w:trPr>
          <w:trHeight w:val="288"/>
        </w:trPr>
        <w:tc>
          <w:tcPr>
            <w:tcW w:w="1439" w:type="dxa"/>
            <w:vMerge/>
            <w:noWrap/>
            <w:hideMark/>
          </w:tcPr>
          <w:p w14:paraId="13BE111A" w14:textId="77777777" w:rsidR="00F97F12" w:rsidRPr="005244AA" w:rsidRDefault="00F97F12" w:rsidP="0097333F">
            <w:pPr>
              <w:rPr>
                <w:rFonts w:ascii="Georgia" w:hAnsi="Georgia" w:cstheme="majorHAnsi"/>
              </w:rPr>
            </w:pPr>
          </w:p>
        </w:tc>
        <w:tc>
          <w:tcPr>
            <w:tcW w:w="6583" w:type="dxa"/>
            <w:noWrap/>
            <w:hideMark/>
          </w:tcPr>
          <w:p w14:paraId="7DA2E04B" w14:textId="77777777" w:rsidR="00F97F12" w:rsidRPr="005244AA" w:rsidRDefault="00F97F12" w:rsidP="0097333F">
            <w:pPr>
              <w:rPr>
                <w:rFonts w:ascii="Georgia" w:hAnsi="Georgia" w:cstheme="majorHAnsi"/>
              </w:rPr>
            </w:pPr>
            <w:r w:rsidRPr="005244AA">
              <w:rPr>
                <w:rFonts w:ascii="Georgia" w:hAnsi="Georgia" w:cstheme="majorHAnsi"/>
              </w:rPr>
              <w:t>T. Grammatikopoulos; B. Dalgic; G. Gupte; F. Lacaille; A. Lachaux; B. Roquelaure; U. Baumann; E. Sturm; P. L. Calvo; R. Artan; H. Ozen; S. R. Rajwal; C. L. Mack; Q. Ni; L. Kjems; P. Horn. Efficacy And Safety Outcomes In Patients With Progressive Familial Intrahepatic Cholestasis Who Had An Odevixibat Dose Escalation: Pooled Results From The Pedfic 1 And Pedfic 2 Studies. Journal Of Pediatric Gastroenterology And Nutrition. 2022</w:t>
            </w:r>
          </w:p>
        </w:tc>
        <w:tc>
          <w:tcPr>
            <w:tcW w:w="1328" w:type="dxa"/>
            <w:noWrap/>
            <w:hideMark/>
          </w:tcPr>
          <w:p w14:paraId="6C8392E2"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623A51AD" w14:textId="77777777" w:rsidTr="00136E99">
        <w:trPr>
          <w:trHeight w:val="288"/>
        </w:trPr>
        <w:tc>
          <w:tcPr>
            <w:tcW w:w="1439" w:type="dxa"/>
            <w:vMerge/>
            <w:noWrap/>
            <w:hideMark/>
          </w:tcPr>
          <w:p w14:paraId="2F738067" w14:textId="77777777" w:rsidR="00F97F12" w:rsidRPr="005244AA" w:rsidRDefault="00F97F12" w:rsidP="0097333F">
            <w:pPr>
              <w:rPr>
                <w:rFonts w:ascii="Georgia" w:hAnsi="Georgia" w:cstheme="majorHAnsi"/>
              </w:rPr>
            </w:pPr>
          </w:p>
        </w:tc>
        <w:tc>
          <w:tcPr>
            <w:tcW w:w="6583" w:type="dxa"/>
            <w:noWrap/>
            <w:hideMark/>
          </w:tcPr>
          <w:p w14:paraId="7D11ADE8" w14:textId="77777777" w:rsidR="00F97F12" w:rsidRPr="005244AA" w:rsidRDefault="00F97F12" w:rsidP="0097333F">
            <w:pPr>
              <w:rPr>
                <w:rFonts w:ascii="Georgia" w:hAnsi="Georgia" w:cstheme="majorHAnsi"/>
              </w:rPr>
            </w:pPr>
            <w:r w:rsidRPr="005244AA">
              <w:rPr>
                <w:rFonts w:ascii="Georgia" w:hAnsi="Georgia" w:cstheme="majorHAnsi"/>
              </w:rPr>
              <w:t>T. Jones-Hughes; J. Campbell; L. Crathorne. Epidemiology And Burden Of Progressive Familial Intrahepatic Cholestasis: A Systematic Review. Orphanet Journal Of Rare Diseases. 2021</w:t>
            </w:r>
          </w:p>
        </w:tc>
        <w:tc>
          <w:tcPr>
            <w:tcW w:w="1328" w:type="dxa"/>
            <w:noWrap/>
            <w:hideMark/>
          </w:tcPr>
          <w:p w14:paraId="2A4989DB"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r w:rsidR="00F97F12" w:rsidRPr="005244AA" w14:paraId="076D0E8F" w14:textId="77777777" w:rsidTr="00136E99">
        <w:trPr>
          <w:trHeight w:val="288"/>
        </w:trPr>
        <w:tc>
          <w:tcPr>
            <w:tcW w:w="1439" w:type="dxa"/>
            <w:vMerge/>
            <w:noWrap/>
            <w:hideMark/>
          </w:tcPr>
          <w:p w14:paraId="725C3FBF" w14:textId="77777777" w:rsidR="00F97F12" w:rsidRPr="005244AA" w:rsidRDefault="00F97F12" w:rsidP="0097333F">
            <w:pPr>
              <w:rPr>
                <w:rFonts w:ascii="Georgia" w:hAnsi="Georgia" w:cstheme="majorHAnsi"/>
              </w:rPr>
            </w:pPr>
          </w:p>
        </w:tc>
        <w:tc>
          <w:tcPr>
            <w:tcW w:w="6583" w:type="dxa"/>
            <w:noWrap/>
            <w:hideMark/>
          </w:tcPr>
          <w:p w14:paraId="580683C9" w14:textId="77777777" w:rsidR="00F97F12" w:rsidRPr="005244AA" w:rsidRDefault="00F97F12" w:rsidP="0097333F">
            <w:pPr>
              <w:rPr>
                <w:rFonts w:ascii="Georgia" w:hAnsi="Georgia" w:cstheme="majorHAnsi"/>
              </w:rPr>
            </w:pPr>
            <w:r w:rsidRPr="005244AA">
              <w:rPr>
                <w:rFonts w:ascii="Georgia" w:hAnsi="Georgia" w:cstheme="majorHAnsi"/>
              </w:rPr>
              <w:t>T. Okamoto; M. Sonoda; E. Ogawa; S. Ito; T. Togawa; H. Hayashi; H. Okajima; S. Uemoto. Long-Term Outcomes Of Living-Donor Liver Transplantation For Progressive Familial Intrahepatic Cholestasis Type 1. Journal Of Pediatric Gastroenterology And Nutrition. 2021</w:t>
            </w:r>
          </w:p>
        </w:tc>
        <w:tc>
          <w:tcPr>
            <w:tcW w:w="1328" w:type="dxa"/>
            <w:noWrap/>
            <w:hideMark/>
          </w:tcPr>
          <w:p w14:paraId="0CFAAA89"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34B5BE5F" w14:textId="77777777" w:rsidTr="00136E99">
        <w:trPr>
          <w:trHeight w:val="288"/>
        </w:trPr>
        <w:tc>
          <w:tcPr>
            <w:tcW w:w="1439" w:type="dxa"/>
            <w:vMerge/>
            <w:noWrap/>
          </w:tcPr>
          <w:p w14:paraId="7DD42DAE" w14:textId="77777777" w:rsidR="00F97F12" w:rsidRPr="005244AA" w:rsidRDefault="00F97F12" w:rsidP="0097333F">
            <w:pPr>
              <w:rPr>
                <w:rFonts w:ascii="Georgia" w:hAnsi="Georgia" w:cstheme="majorHAnsi"/>
              </w:rPr>
            </w:pPr>
          </w:p>
        </w:tc>
        <w:tc>
          <w:tcPr>
            <w:tcW w:w="6583" w:type="dxa"/>
            <w:noWrap/>
          </w:tcPr>
          <w:p w14:paraId="4FE97315" w14:textId="77777777" w:rsidR="00F97F12" w:rsidRPr="005244AA" w:rsidRDefault="00F97F12" w:rsidP="0097333F">
            <w:pPr>
              <w:rPr>
                <w:rFonts w:ascii="Georgia" w:hAnsi="Georgia" w:cstheme="majorHAnsi"/>
              </w:rPr>
            </w:pPr>
            <w:r w:rsidRPr="005244AA">
              <w:rPr>
                <w:rFonts w:ascii="Georgia" w:hAnsi="Georgia" w:cstheme="majorHAnsi"/>
              </w:rPr>
              <w:t>Alsohaibani FI, Peedikayil MC, Alfadley AF, Aboueissa MK, Abaalkhail FA, Alqahtani SA. Progressive Familial Intrahepatic Cholestasis: A Descriptive Study in a Tertiary Care Center. International journal of hepatology. 2023;2023:1960152.</w:t>
            </w:r>
          </w:p>
        </w:tc>
        <w:tc>
          <w:tcPr>
            <w:tcW w:w="1328" w:type="dxa"/>
            <w:noWrap/>
          </w:tcPr>
          <w:p w14:paraId="49F0C4AB" w14:textId="77777777" w:rsidR="00F97F12" w:rsidRPr="005244AA" w:rsidRDefault="00F97F12" w:rsidP="0097333F">
            <w:pPr>
              <w:rPr>
                <w:rFonts w:ascii="Georgia" w:hAnsi="Georgia" w:cstheme="majorHAnsi"/>
              </w:rPr>
            </w:pPr>
            <w:r w:rsidRPr="005244AA">
              <w:rPr>
                <w:rFonts w:ascii="Georgia" w:hAnsi="Georgia" w:cstheme="majorHAnsi"/>
              </w:rPr>
              <w:t>Duplicate</w:t>
            </w:r>
          </w:p>
        </w:tc>
      </w:tr>
      <w:tr w:rsidR="00F97F12" w:rsidRPr="005244AA" w14:paraId="36FD8C58" w14:textId="77777777" w:rsidTr="00136E99">
        <w:trPr>
          <w:trHeight w:val="288"/>
        </w:trPr>
        <w:tc>
          <w:tcPr>
            <w:tcW w:w="1439" w:type="dxa"/>
            <w:vMerge/>
            <w:noWrap/>
          </w:tcPr>
          <w:p w14:paraId="3B550BB8" w14:textId="77777777" w:rsidR="00F97F12" w:rsidRPr="005244AA" w:rsidRDefault="00F97F12" w:rsidP="0097333F">
            <w:pPr>
              <w:rPr>
                <w:rFonts w:ascii="Georgia" w:hAnsi="Georgia" w:cstheme="majorHAnsi"/>
              </w:rPr>
            </w:pPr>
          </w:p>
        </w:tc>
        <w:tc>
          <w:tcPr>
            <w:tcW w:w="6583" w:type="dxa"/>
            <w:noWrap/>
          </w:tcPr>
          <w:p w14:paraId="48AF5714" w14:textId="77777777" w:rsidR="00F97F12" w:rsidRPr="005244AA" w:rsidRDefault="00F97F12" w:rsidP="0097333F">
            <w:pPr>
              <w:rPr>
                <w:rFonts w:ascii="Georgia" w:hAnsi="Georgia" w:cstheme="majorHAnsi"/>
              </w:rPr>
            </w:pPr>
            <w:r w:rsidRPr="005244AA">
              <w:rPr>
                <w:rFonts w:ascii="Georgia" w:hAnsi="Georgia" w:cstheme="majorHAnsi"/>
              </w:rPr>
              <w:t>Hang C, Jin Y, Luo Y, Feng M, Zhou T, Zhu J, et al. Long-Term Results of Pediatric Liver Transplantation for Progressive Familial Intrahepatic Cholestasis. Journal of Clinical Medicine. 2022;11(16):4684.</w:t>
            </w:r>
          </w:p>
        </w:tc>
        <w:tc>
          <w:tcPr>
            <w:tcW w:w="1328" w:type="dxa"/>
            <w:noWrap/>
          </w:tcPr>
          <w:p w14:paraId="09AC6DD0" w14:textId="77777777" w:rsidR="00F97F12" w:rsidRPr="005244AA" w:rsidRDefault="00F97F12" w:rsidP="0097333F">
            <w:pPr>
              <w:rPr>
                <w:rFonts w:ascii="Georgia" w:hAnsi="Georgia" w:cstheme="majorHAnsi"/>
              </w:rPr>
            </w:pPr>
            <w:r w:rsidRPr="005244AA">
              <w:rPr>
                <w:rFonts w:ascii="Georgia" w:hAnsi="Georgia" w:cstheme="majorHAnsi"/>
              </w:rPr>
              <w:t>Duplicate</w:t>
            </w:r>
          </w:p>
        </w:tc>
      </w:tr>
      <w:tr w:rsidR="00F97F12" w:rsidRPr="005244AA" w14:paraId="7B1351DB" w14:textId="77777777" w:rsidTr="00136E99">
        <w:trPr>
          <w:trHeight w:val="288"/>
        </w:trPr>
        <w:tc>
          <w:tcPr>
            <w:tcW w:w="1439" w:type="dxa"/>
            <w:vMerge w:val="restart"/>
            <w:noWrap/>
            <w:hideMark/>
          </w:tcPr>
          <w:p w14:paraId="37FDE642" w14:textId="77777777" w:rsidR="00F97F12" w:rsidRPr="005244AA" w:rsidRDefault="00F97F12" w:rsidP="0097333F">
            <w:pPr>
              <w:rPr>
                <w:rFonts w:ascii="Georgia" w:hAnsi="Georgia" w:cstheme="majorHAnsi"/>
              </w:rPr>
            </w:pPr>
            <w:r w:rsidRPr="005244AA">
              <w:rPr>
                <w:rFonts w:ascii="Georgia" w:hAnsi="Georgia" w:cstheme="majorHAnsi"/>
              </w:rPr>
              <w:t>HRQoL</w:t>
            </w:r>
          </w:p>
        </w:tc>
        <w:tc>
          <w:tcPr>
            <w:tcW w:w="6583" w:type="dxa"/>
            <w:noWrap/>
            <w:hideMark/>
          </w:tcPr>
          <w:p w14:paraId="22774719" w14:textId="77777777" w:rsidR="00F97F12" w:rsidRPr="005244AA" w:rsidRDefault="00F97F12" w:rsidP="0097333F">
            <w:pPr>
              <w:rPr>
                <w:rFonts w:ascii="Georgia" w:hAnsi="Georgia" w:cstheme="majorHAnsi"/>
              </w:rPr>
            </w:pPr>
            <w:r w:rsidRPr="005244AA">
              <w:rPr>
                <w:rFonts w:ascii="Georgia" w:hAnsi="Georgia" w:cstheme="majorHAnsi"/>
              </w:rPr>
              <w:t>G. F. Vogel; S. Kathemann; A. Pietrobattista; G. Maggiore; D. Aldrian; M. Sciveres; H. J. Verkade; P. Rauschkolb; C. Maucksch; V. Valcheva; C. Clemson; E. Lainka. Odevixibat Therapy Following Liver Transplantation In Patients With Fic1-Deficient Progressive Familial Intrahepatic Cholestasis: A Retrospective Case Series. Journal Of Hepatology. 2023</w:t>
            </w:r>
          </w:p>
        </w:tc>
        <w:tc>
          <w:tcPr>
            <w:tcW w:w="1328" w:type="dxa"/>
            <w:noWrap/>
            <w:hideMark/>
          </w:tcPr>
          <w:p w14:paraId="54EF4ABF" w14:textId="77777777" w:rsidR="00F97F12" w:rsidRPr="005244AA" w:rsidRDefault="00F97F12" w:rsidP="0097333F">
            <w:pPr>
              <w:rPr>
                <w:rFonts w:ascii="Georgia" w:hAnsi="Georgia" w:cstheme="majorHAnsi"/>
              </w:rPr>
            </w:pPr>
            <w:r w:rsidRPr="005244AA">
              <w:rPr>
                <w:rFonts w:ascii="Georgia" w:hAnsi="Georgia" w:cstheme="majorHAnsi"/>
              </w:rPr>
              <w:t>Outcome</w:t>
            </w:r>
          </w:p>
        </w:tc>
      </w:tr>
      <w:tr w:rsidR="00F97F12" w:rsidRPr="005244AA" w14:paraId="0AD35FD2" w14:textId="77777777" w:rsidTr="00136E99">
        <w:trPr>
          <w:trHeight w:val="288"/>
        </w:trPr>
        <w:tc>
          <w:tcPr>
            <w:tcW w:w="1439" w:type="dxa"/>
            <w:vMerge/>
            <w:noWrap/>
            <w:hideMark/>
          </w:tcPr>
          <w:p w14:paraId="2F3841E9" w14:textId="77777777" w:rsidR="00F97F12" w:rsidRPr="005244AA" w:rsidRDefault="00F97F12" w:rsidP="0097333F">
            <w:pPr>
              <w:rPr>
                <w:rFonts w:ascii="Georgia" w:hAnsi="Georgia" w:cstheme="majorHAnsi"/>
              </w:rPr>
            </w:pPr>
          </w:p>
        </w:tc>
        <w:tc>
          <w:tcPr>
            <w:tcW w:w="6583" w:type="dxa"/>
            <w:noWrap/>
            <w:hideMark/>
          </w:tcPr>
          <w:p w14:paraId="1C454B28" w14:textId="77777777" w:rsidR="00F97F12" w:rsidRPr="005244AA" w:rsidRDefault="00F97F12" w:rsidP="0097333F">
            <w:pPr>
              <w:rPr>
                <w:rFonts w:ascii="Georgia" w:hAnsi="Georgia" w:cstheme="majorHAnsi"/>
              </w:rPr>
            </w:pPr>
            <w:r w:rsidRPr="005244AA">
              <w:rPr>
                <w:rFonts w:ascii="Georgia" w:hAnsi="Georgia" w:cstheme="majorHAnsi"/>
              </w:rPr>
              <w:t>P. Czubkowski; B. Dalgic; E. Lainka; H. Ozen; M. Tessier; H. Verkade; R. Artan; U. Baumann; O. Durmaz; S. Karpen; F. Lacaille; K. Loomes; P. Mckiernan; Y. Mozer-Glassberg; B. Roquelaure; M. Shagrani; E. Sokal; J. Squires; S. Sundaram; W. Van Der Woerd; T. Gu; Q. Ni; P. Stein; C. Clemson; J. Mattsson; T. Grammatikopoulos. Changes In Serum Bile Acids, Pruritus, Sleep, And Quality Of Life With Odevixibat: Results By Progressive Familial Intrahepatic Cholestasis Type. Journal Of Pediatric Gastroenterology And Nutrition. 2023</w:t>
            </w:r>
          </w:p>
        </w:tc>
        <w:tc>
          <w:tcPr>
            <w:tcW w:w="1328" w:type="dxa"/>
            <w:noWrap/>
            <w:hideMark/>
          </w:tcPr>
          <w:p w14:paraId="29610A42" w14:textId="77777777" w:rsidR="00F97F12" w:rsidRPr="005244AA" w:rsidRDefault="00F97F12" w:rsidP="0097333F">
            <w:pPr>
              <w:rPr>
                <w:rFonts w:ascii="Georgia" w:hAnsi="Georgia" w:cstheme="majorHAnsi"/>
              </w:rPr>
            </w:pPr>
            <w:r w:rsidRPr="005244AA">
              <w:rPr>
                <w:rFonts w:ascii="Georgia" w:hAnsi="Georgia" w:cstheme="majorHAnsi"/>
              </w:rPr>
              <w:t>Study design</w:t>
            </w:r>
          </w:p>
        </w:tc>
      </w:tr>
    </w:tbl>
    <w:p w14:paraId="2E713570" w14:textId="77777777" w:rsidR="000E056A" w:rsidRDefault="000E056A" w:rsidP="00136E99">
      <w:pPr>
        <w:pStyle w:val="Heading2"/>
        <w:sectPr w:rsidR="000E056A" w:rsidSect="000E056A">
          <w:footerReference w:type="default" r:id="rId12"/>
          <w:pgSz w:w="12240" w:h="15840"/>
          <w:pgMar w:top="1440" w:right="1440" w:bottom="1440" w:left="1440" w:header="720" w:footer="720" w:gutter="0"/>
          <w:cols w:space="720"/>
          <w:docGrid w:linePitch="272"/>
        </w:sectPr>
      </w:pPr>
    </w:p>
    <w:p w14:paraId="2C969F07" w14:textId="0DBDE921" w:rsidR="00136E99" w:rsidRDefault="00136E99" w:rsidP="00136E99">
      <w:pPr>
        <w:pStyle w:val="Heading2"/>
      </w:pPr>
      <w:r>
        <w:lastRenderedPageBreak/>
        <w:t>RISK OF BIAS ASSESSMENT</w:t>
      </w:r>
    </w:p>
    <w:p w14:paraId="32E9EFF5" w14:textId="4F071AB5" w:rsidR="00AC6966" w:rsidRPr="00AC6966" w:rsidRDefault="00AC6966" w:rsidP="00AC6966">
      <w:pPr>
        <w:pStyle w:val="Heading3"/>
      </w:pPr>
      <w:r w:rsidRPr="005244AA">
        <w:t xml:space="preserve">Table </w:t>
      </w:r>
      <w:r w:rsidR="003151EB">
        <w:t>9</w:t>
      </w:r>
      <w:r w:rsidRPr="005244AA">
        <w:t xml:space="preserve">. </w:t>
      </w:r>
      <w:r w:rsidR="0072719C">
        <w:t xml:space="preserve">Critical </w:t>
      </w:r>
      <w:r w:rsidR="00C91F57">
        <w:t xml:space="preserve">appraisal assessments </w:t>
      </w:r>
      <w:r w:rsidR="0029228E">
        <w:t>for each review question</w:t>
      </w:r>
    </w:p>
    <w:tbl>
      <w:tblPr>
        <w:tblStyle w:val="TableGrid1"/>
        <w:tblW w:w="5000" w:type="pct"/>
        <w:tblLook w:val="04A0" w:firstRow="1" w:lastRow="0" w:firstColumn="1" w:lastColumn="0" w:noHBand="0" w:noVBand="1"/>
      </w:tblPr>
      <w:tblGrid>
        <w:gridCol w:w="3157"/>
        <w:gridCol w:w="4126"/>
        <w:gridCol w:w="5667"/>
      </w:tblGrid>
      <w:tr w:rsidR="00AC6966" w:rsidRPr="006A47A0" w14:paraId="5AF94FC3" w14:textId="77777777" w:rsidTr="001A049B">
        <w:tc>
          <w:tcPr>
            <w:tcW w:w="1219" w:type="pct"/>
            <w:shd w:val="clear" w:color="auto" w:fill="7030A0"/>
          </w:tcPr>
          <w:p w14:paraId="4E2E5FF8" w14:textId="33A775BB" w:rsidR="00AC6966" w:rsidRPr="00AC6966" w:rsidRDefault="0029228E" w:rsidP="0097333F">
            <w:pPr>
              <w:pStyle w:val="BodyText"/>
              <w:spacing w:before="0" w:after="0" w:line="240" w:lineRule="auto"/>
              <w:rPr>
                <w:rFonts w:ascii="Georgia" w:hAnsi="Georgia" w:cstheme="majorHAnsi"/>
                <w:b/>
                <w:color w:val="FFFFFF" w:themeColor="background1"/>
                <w:sz w:val="20"/>
                <w:szCs w:val="20"/>
              </w:rPr>
            </w:pPr>
            <w:r>
              <w:rPr>
                <w:rFonts w:ascii="Georgia" w:hAnsi="Georgia" w:cstheme="majorHAnsi"/>
                <w:b/>
                <w:color w:val="FFFFFF" w:themeColor="background1"/>
                <w:sz w:val="20"/>
                <w:szCs w:val="20"/>
              </w:rPr>
              <w:t>Review question</w:t>
            </w:r>
          </w:p>
        </w:tc>
        <w:tc>
          <w:tcPr>
            <w:tcW w:w="1593" w:type="pct"/>
            <w:shd w:val="clear" w:color="auto" w:fill="7030A0"/>
          </w:tcPr>
          <w:p w14:paraId="64248C40" w14:textId="77777777" w:rsidR="00AC6966" w:rsidRPr="00AC6966" w:rsidRDefault="00AC6966" w:rsidP="0097333F">
            <w:pPr>
              <w:pStyle w:val="BodyText"/>
              <w:spacing w:before="0" w:after="0" w:line="240" w:lineRule="auto"/>
              <w:rPr>
                <w:rFonts w:ascii="Georgia" w:hAnsi="Georgia" w:cstheme="majorHAnsi"/>
                <w:b/>
                <w:color w:val="FFFFFF" w:themeColor="background1"/>
                <w:sz w:val="20"/>
                <w:szCs w:val="20"/>
              </w:rPr>
            </w:pPr>
            <w:r w:rsidRPr="00AC6966">
              <w:rPr>
                <w:rFonts w:ascii="Georgia" w:hAnsi="Georgia" w:cstheme="majorHAnsi"/>
                <w:b/>
                <w:color w:val="FFFFFF" w:themeColor="background1"/>
                <w:sz w:val="20"/>
                <w:szCs w:val="20"/>
              </w:rPr>
              <w:t>Tool/ checklist</w:t>
            </w:r>
          </w:p>
        </w:tc>
        <w:tc>
          <w:tcPr>
            <w:tcW w:w="2188" w:type="pct"/>
            <w:shd w:val="clear" w:color="auto" w:fill="7030A0"/>
          </w:tcPr>
          <w:p w14:paraId="69256750" w14:textId="77777777" w:rsidR="00AC6966" w:rsidRPr="00AC6966" w:rsidRDefault="00AC6966" w:rsidP="0097333F">
            <w:pPr>
              <w:pStyle w:val="BodyText"/>
              <w:spacing w:before="0" w:after="0" w:line="240" w:lineRule="auto"/>
              <w:rPr>
                <w:rFonts w:ascii="Georgia" w:hAnsi="Georgia" w:cstheme="majorHAnsi"/>
                <w:b/>
                <w:color w:val="FFFFFF" w:themeColor="background1"/>
                <w:sz w:val="20"/>
                <w:szCs w:val="20"/>
              </w:rPr>
            </w:pPr>
            <w:r w:rsidRPr="00AC6966">
              <w:rPr>
                <w:rFonts w:ascii="Georgia" w:hAnsi="Georgia" w:cstheme="majorHAnsi"/>
                <w:b/>
                <w:color w:val="FFFFFF" w:themeColor="background1"/>
                <w:sz w:val="20"/>
                <w:szCs w:val="20"/>
              </w:rPr>
              <w:t>Reasoning</w:t>
            </w:r>
          </w:p>
        </w:tc>
      </w:tr>
      <w:tr w:rsidR="00AC6966" w:rsidRPr="006A47A0" w14:paraId="51F2B08D" w14:textId="77777777" w:rsidTr="001A049B">
        <w:tc>
          <w:tcPr>
            <w:tcW w:w="1219" w:type="pct"/>
          </w:tcPr>
          <w:p w14:paraId="2975D4AB" w14:textId="590411AF" w:rsidR="00AC6966" w:rsidRPr="00AC6966" w:rsidRDefault="00F15822" w:rsidP="0097333F">
            <w:pPr>
              <w:pStyle w:val="BodyText"/>
              <w:spacing w:before="0" w:after="0" w:line="240" w:lineRule="auto"/>
              <w:jc w:val="left"/>
              <w:rPr>
                <w:rFonts w:ascii="Georgia" w:hAnsi="Georgia" w:cstheme="majorHAnsi"/>
                <w:sz w:val="20"/>
                <w:szCs w:val="20"/>
              </w:rPr>
            </w:pPr>
            <w:r>
              <w:rPr>
                <w:rFonts w:ascii="Georgia" w:hAnsi="Georgia" w:cstheme="majorHAnsi"/>
                <w:b/>
                <w:bCs/>
                <w:sz w:val="20"/>
                <w:szCs w:val="20"/>
              </w:rPr>
              <w:t xml:space="preserve">1 </w:t>
            </w:r>
            <w:r w:rsidR="00185159" w:rsidRPr="00185159">
              <w:rPr>
                <w:rFonts w:ascii="Georgia" w:hAnsi="Georgia" w:cstheme="majorHAnsi"/>
                <w:sz w:val="20"/>
                <w:szCs w:val="20"/>
              </w:rPr>
              <w:t>What is the epidemiology encompassing the prevalence, incidence, aetiology, risk factors, and natural history of PFIC?</w:t>
            </w:r>
          </w:p>
        </w:tc>
        <w:tc>
          <w:tcPr>
            <w:tcW w:w="1593" w:type="pct"/>
          </w:tcPr>
          <w:p w14:paraId="286C5C05" w14:textId="20C3B5DA" w:rsidR="00AC6966" w:rsidRPr="00AC6966" w:rsidRDefault="00AC6966" w:rsidP="0097333F">
            <w:pPr>
              <w:pStyle w:val="BodyText"/>
              <w:spacing w:before="0" w:after="0" w:line="240" w:lineRule="auto"/>
              <w:jc w:val="left"/>
              <w:rPr>
                <w:rFonts w:ascii="Georgia" w:hAnsi="Georgia" w:cstheme="majorHAnsi"/>
                <w:sz w:val="20"/>
                <w:szCs w:val="20"/>
              </w:rPr>
            </w:pPr>
            <w:bookmarkStart w:id="10" w:name="_Hlk183534100"/>
            <w:r w:rsidRPr="00AC6966">
              <w:rPr>
                <w:rFonts w:ascii="Georgia" w:hAnsi="Georgia" w:cstheme="majorHAnsi"/>
                <w:sz w:val="20"/>
                <w:szCs w:val="20"/>
              </w:rPr>
              <w:t xml:space="preserve">Critical Appraisal Skills Programme </w:t>
            </w:r>
            <w:bookmarkEnd w:id="10"/>
            <w:r w:rsidRPr="00AC6966">
              <w:rPr>
                <w:rFonts w:ascii="Georgia" w:hAnsi="Georgia" w:cstheme="majorHAnsi"/>
                <w:sz w:val="20"/>
                <w:szCs w:val="20"/>
              </w:rPr>
              <w:t>(CASP) checklist</w:t>
            </w:r>
          </w:p>
        </w:tc>
        <w:tc>
          <w:tcPr>
            <w:tcW w:w="2188" w:type="pct"/>
          </w:tcPr>
          <w:p w14:paraId="6012F29F" w14:textId="77777777" w:rsidR="00AC6966" w:rsidRPr="00AC6966" w:rsidRDefault="00AC6966" w:rsidP="0097333F">
            <w:pPr>
              <w:pStyle w:val="BodyText"/>
              <w:spacing w:before="0" w:after="0" w:line="240" w:lineRule="auto"/>
              <w:jc w:val="left"/>
              <w:rPr>
                <w:rFonts w:ascii="Georgia" w:hAnsi="Georgia" w:cstheme="majorHAnsi"/>
                <w:sz w:val="20"/>
                <w:szCs w:val="20"/>
              </w:rPr>
            </w:pPr>
            <w:r w:rsidRPr="00AC6966">
              <w:rPr>
                <w:rFonts w:ascii="Georgia" w:hAnsi="Georgia" w:cstheme="majorHAnsi"/>
                <w:sz w:val="20"/>
                <w:szCs w:val="20"/>
              </w:rPr>
              <w:t>Used to evaluate the methodology quality of observational studies</w:t>
            </w:r>
          </w:p>
        </w:tc>
      </w:tr>
      <w:tr w:rsidR="001A049B" w:rsidRPr="006A47A0" w14:paraId="5D5BC168" w14:textId="77777777" w:rsidTr="001A049B">
        <w:tc>
          <w:tcPr>
            <w:tcW w:w="1219" w:type="pct"/>
          </w:tcPr>
          <w:p w14:paraId="4CA1A7ED" w14:textId="18F28195" w:rsidR="001A049B" w:rsidRPr="004C68B8" w:rsidRDefault="00F15822" w:rsidP="001A049B">
            <w:pPr>
              <w:pStyle w:val="BodyText"/>
              <w:spacing w:before="0" w:after="0" w:line="240" w:lineRule="auto"/>
              <w:jc w:val="left"/>
              <w:rPr>
                <w:rFonts w:ascii="Georgia" w:hAnsi="Georgia" w:cstheme="majorHAnsi"/>
                <w:sz w:val="20"/>
                <w:szCs w:val="20"/>
              </w:rPr>
            </w:pPr>
            <w:r>
              <w:rPr>
                <w:rFonts w:ascii="Georgia" w:hAnsi="Georgia" w:cstheme="majorHAnsi"/>
                <w:b/>
                <w:bCs/>
                <w:sz w:val="20"/>
                <w:szCs w:val="20"/>
              </w:rPr>
              <w:t xml:space="preserve">2 </w:t>
            </w:r>
            <w:r w:rsidR="001A049B" w:rsidRPr="004B4E8A">
              <w:rPr>
                <w:rFonts w:ascii="Georgia" w:hAnsi="Georgia" w:cstheme="majorHAnsi"/>
                <w:sz w:val="20"/>
                <w:szCs w:val="20"/>
              </w:rPr>
              <w:t>What is the psychosocial burden associated with PFIC for both patients and caregivers?</w:t>
            </w:r>
          </w:p>
        </w:tc>
        <w:tc>
          <w:tcPr>
            <w:tcW w:w="1593" w:type="pct"/>
          </w:tcPr>
          <w:p w14:paraId="70B4196B" w14:textId="2F0FDD2F" w:rsidR="001A049B" w:rsidRPr="00AC6966" w:rsidRDefault="001A049B" w:rsidP="001A049B">
            <w:pPr>
              <w:pStyle w:val="BodyText"/>
              <w:spacing w:before="0" w:after="0" w:line="240" w:lineRule="auto"/>
              <w:jc w:val="left"/>
              <w:rPr>
                <w:rFonts w:ascii="Georgia" w:hAnsi="Georgia" w:cstheme="majorHAnsi"/>
                <w:sz w:val="20"/>
                <w:szCs w:val="20"/>
              </w:rPr>
            </w:pPr>
            <w:r w:rsidRPr="00AC6966">
              <w:rPr>
                <w:rFonts w:ascii="Georgia" w:hAnsi="Georgia" w:cstheme="majorHAnsi"/>
                <w:sz w:val="20"/>
                <w:szCs w:val="20"/>
              </w:rPr>
              <w:t>Checklist adapted from NICE DSU Technical Support Document 9</w:t>
            </w:r>
          </w:p>
        </w:tc>
        <w:tc>
          <w:tcPr>
            <w:tcW w:w="2188" w:type="pct"/>
          </w:tcPr>
          <w:p w14:paraId="48401468" w14:textId="0EA518B6" w:rsidR="001A049B" w:rsidRPr="00AC6966" w:rsidRDefault="001A049B" w:rsidP="001A049B">
            <w:pPr>
              <w:pStyle w:val="BodyText"/>
              <w:spacing w:before="0" w:after="0" w:line="240" w:lineRule="auto"/>
              <w:jc w:val="left"/>
              <w:rPr>
                <w:rFonts w:ascii="Georgia" w:hAnsi="Georgia" w:cstheme="majorHAnsi"/>
                <w:sz w:val="20"/>
                <w:szCs w:val="20"/>
              </w:rPr>
            </w:pPr>
            <w:r w:rsidRPr="00AC6966">
              <w:rPr>
                <w:rFonts w:ascii="Georgia" w:hAnsi="Georgia" w:cstheme="majorHAnsi"/>
                <w:sz w:val="20"/>
                <w:szCs w:val="20"/>
              </w:rPr>
              <w:t>Used to assess the quality of literature reporting QoL estimates</w:t>
            </w:r>
          </w:p>
        </w:tc>
      </w:tr>
      <w:tr w:rsidR="00263C61" w:rsidRPr="006A47A0" w14:paraId="38E4E45F" w14:textId="77777777" w:rsidTr="001A049B">
        <w:tc>
          <w:tcPr>
            <w:tcW w:w="1219" w:type="pct"/>
          </w:tcPr>
          <w:p w14:paraId="6BF808B2" w14:textId="34B6186B" w:rsidR="00263C61" w:rsidRPr="004C68B8" w:rsidRDefault="00F15822" w:rsidP="00263C61">
            <w:pPr>
              <w:pStyle w:val="BodyText"/>
              <w:spacing w:before="0" w:after="0" w:line="240" w:lineRule="auto"/>
              <w:jc w:val="left"/>
              <w:rPr>
                <w:rFonts w:ascii="Georgia" w:hAnsi="Georgia" w:cstheme="majorHAnsi"/>
                <w:sz w:val="20"/>
                <w:szCs w:val="20"/>
              </w:rPr>
            </w:pPr>
            <w:r>
              <w:rPr>
                <w:rFonts w:ascii="Georgia" w:hAnsi="Georgia" w:cstheme="majorHAnsi"/>
                <w:b/>
                <w:bCs/>
                <w:sz w:val="20"/>
                <w:szCs w:val="20"/>
              </w:rPr>
              <w:t xml:space="preserve">3 </w:t>
            </w:r>
            <w:r w:rsidR="00263C61" w:rsidRPr="008C4B18">
              <w:rPr>
                <w:rFonts w:ascii="Georgia" w:hAnsi="Georgia" w:cstheme="majorHAnsi"/>
                <w:sz w:val="20"/>
                <w:szCs w:val="20"/>
              </w:rPr>
              <w:t>What is the economic burden associated with PFIC?</w:t>
            </w:r>
          </w:p>
        </w:tc>
        <w:tc>
          <w:tcPr>
            <w:tcW w:w="1593" w:type="pct"/>
          </w:tcPr>
          <w:p w14:paraId="257280DD" w14:textId="6CF9173B" w:rsidR="00263C61" w:rsidRPr="00AC6966" w:rsidRDefault="00DF07F8" w:rsidP="00263C61">
            <w:pPr>
              <w:pStyle w:val="BodyText"/>
              <w:spacing w:before="0" w:after="0" w:line="240" w:lineRule="auto"/>
              <w:jc w:val="left"/>
              <w:rPr>
                <w:rFonts w:ascii="Georgia" w:hAnsi="Georgia" w:cstheme="majorHAnsi"/>
                <w:sz w:val="20"/>
                <w:szCs w:val="20"/>
              </w:rPr>
            </w:pPr>
            <w:r>
              <w:rPr>
                <w:rFonts w:ascii="Georgia" w:hAnsi="Georgia" w:cstheme="majorHAnsi"/>
                <w:sz w:val="20"/>
                <w:szCs w:val="20"/>
              </w:rPr>
              <w:t>N</w:t>
            </w:r>
            <w:r w:rsidR="001E15C6">
              <w:rPr>
                <w:rFonts w:ascii="Georgia" w:hAnsi="Georgia" w:cstheme="majorHAnsi"/>
                <w:sz w:val="20"/>
                <w:szCs w:val="20"/>
              </w:rPr>
              <w:t>ewcastle-Ottawa scale</w:t>
            </w:r>
          </w:p>
        </w:tc>
        <w:tc>
          <w:tcPr>
            <w:tcW w:w="2188" w:type="pct"/>
          </w:tcPr>
          <w:p w14:paraId="34C65CDA" w14:textId="79E11699" w:rsidR="00263C61" w:rsidRPr="00AC6966" w:rsidRDefault="001E15C6" w:rsidP="00263C61">
            <w:pPr>
              <w:pStyle w:val="BodyText"/>
              <w:spacing w:before="0" w:after="0" w:line="240" w:lineRule="auto"/>
              <w:jc w:val="left"/>
              <w:rPr>
                <w:rFonts w:ascii="Georgia" w:hAnsi="Georgia" w:cstheme="majorHAnsi"/>
                <w:sz w:val="20"/>
                <w:szCs w:val="20"/>
              </w:rPr>
            </w:pPr>
            <w:r>
              <w:rPr>
                <w:rFonts w:ascii="Georgia" w:hAnsi="Georgia" w:cstheme="majorHAnsi"/>
                <w:sz w:val="20"/>
                <w:szCs w:val="20"/>
              </w:rPr>
              <w:t xml:space="preserve">Used to evaluate the methodological quality of </w:t>
            </w:r>
            <w:r w:rsidR="002436FC">
              <w:rPr>
                <w:rFonts w:ascii="Georgia" w:hAnsi="Georgia" w:cstheme="majorHAnsi"/>
                <w:sz w:val="20"/>
                <w:szCs w:val="20"/>
              </w:rPr>
              <w:t>studies measuring the economic burden associated with PFIC</w:t>
            </w:r>
          </w:p>
        </w:tc>
      </w:tr>
      <w:tr w:rsidR="00263C61" w:rsidRPr="006A47A0" w14:paraId="71D92F4C" w14:textId="77777777" w:rsidTr="001A049B">
        <w:tc>
          <w:tcPr>
            <w:tcW w:w="1219" w:type="pct"/>
            <w:vMerge w:val="restart"/>
          </w:tcPr>
          <w:p w14:paraId="666BF58D" w14:textId="1A2DB1F8" w:rsidR="00263C61" w:rsidRPr="00AC6966" w:rsidRDefault="00F15822" w:rsidP="00263C61">
            <w:pPr>
              <w:pStyle w:val="BodyText"/>
              <w:spacing w:before="0" w:after="0" w:line="240" w:lineRule="auto"/>
              <w:jc w:val="left"/>
              <w:rPr>
                <w:rFonts w:ascii="Georgia" w:hAnsi="Georgia" w:cstheme="majorHAnsi"/>
                <w:sz w:val="20"/>
                <w:szCs w:val="20"/>
              </w:rPr>
            </w:pPr>
            <w:r>
              <w:rPr>
                <w:rFonts w:ascii="Georgia" w:hAnsi="Georgia" w:cstheme="majorHAnsi"/>
                <w:b/>
                <w:bCs/>
                <w:sz w:val="20"/>
                <w:szCs w:val="20"/>
              </w:rPr>
              <w:t xml:space="preserve">4 </w:t>
            </w:r>
            <w:r w:rsidR="00263C61" w:rsidRPr="004C68B8">
              <w:rPr>
                <w:rFonts w:ascii="Georgia" w:hAnsi="Georgia" w:cstheme="majorHAnsi"/>
                <w:sz w:val="20"/>
                <w:szCs w:val="20"/>
              </w:rPr>
              <w:t>What is the efficacy and safety of SoC and novel treatments for BSEP deficiency?</w:t>
            </w:r>
          </w:p>
        </w:tc>
        <w:tc>
          <w:tcPr>
            <w:tcW w:w="1593" w:type="pct"/>
          </w:tcPr>
          <w:p w14:paraId="56B80461" w14:textId="7928FC58" w:rsidR="00263C61" w:rsidRPr="00AC6966" w:rsidRDefault="00263C61" w:rsidP="00263C61">
            <w:pPr>
              <w:pStyle w:val="BodyText"/>
              <w:spacing w:before="0" w:after="0" w:line="240" w:lineRule="auto"/>
              <w:jc w:val="left"/>
              <w:rPr>
                <w:rFonts w:ascii="Georgia" w:hAnsi="Georgia" w:cstheme="majorHAnsi"/>
                <w:sz w:val="20"/>
                <w:szCs w:val="20"/>
              </w:rPr>
            </w:pPr>
            <w:r w:rsidRPr="00AC6966">
              <w:rPr>
                <w:rFonts w:ascii="Georgia" w:hAnsi="Georgia" w:cstheme="majorHAnsi"/>
                <w:sz w:val="20"/>
                <w:szCs w:val="20"/>
              </w:rPr>
              <w:t>Cochrane Risk of Bias (RoB)-2</w:t>
            </w:r>
          </w:p>
        </w:tc>
        <w:tc>
          <w:tcPr>
            <w:tcW w:w="2188" w:type="pct"/>
          </w:tcPr>
          <w:p w14:paraId="6C8CD520" w14:textId="77777777" w:rsidR="00263C61" w:rsidRPr="00AC6966" w:rsidRDefault="00263C61" w:rsidP="00263C61">
            <w:pPr>
              <w:pStyle w:val="BodyText"/>
              <w:spacing w:before="0" w:after="0" w:line="240" w:lineRule="auto"/>
              <w:jc w:val="left"/>
              <w:rPr>
                <w:rFonts w:ascii="Georgia" w:hAnsi="Georgia" w:cstheme="majorHAnsi"/>
                <w:sz w:val="20"/>
                <w:szCs w:val="20"/>
              </w:rPr>
            </w:pPr>
            <w:r w:rsidRPr="00AC6966">
              <w:rPr>
                <w:rFonts w:ascii="Georgia" w:hAnsi="Georgia" w:cstheme="majorHAnsi"/>
                <w:sz w:val="20"/>
                <w:szCs w:val="20"/>
              </w:rPr>
              <w:t>Used to evaluate the methodology quality of randomised controlled trials in BSEP deficiency used to inform the Clinical &amp; Safety SLR</w:t>
            </w:r>
          </w:p>
        </w:tc>
      </w:tr>
      <w:tr w:rsidR="00263C61" w:rsidRPr="006A47A0" w14:paraId="212D60D8" w14:textId="77777777" w:rsidTr="001A049B">
        <w:tc>
          <w:tcPr>
            <w:tcW w:w="1219" w:type="pct"/>
            <w:vMerge/>
          </w:tcPr>
          <w:p w14:paraId="33F86E6C" w14:textId="77777777" w:rsidR="00263C61" w:rsidRPr="00AC6966" w:rsidRDefault="00263C61" w:rsidP="00263C61">
            <w:pPr>
              <w:pStyle w:val="BodyText"/>
              <w:spacing w:before="0" w:after="0" w:line="240" w:lineRule="auto"/>
              <w:jc w:val="left"/>
              <w:rPr>
                <w:rFonts w:ascii="Georgia" w:hAnsi="Georgia" w:cstheme="majorHAnsi"/>
                <w:sz w:val="20"/>
                <w:szCs w:val="20"/>
              </w:rPr>
            </w:pPr>
          </w:p>
        </w:tc>
        <w:tc>
          <w:tcPr>
            <w:tcW w:w="1593" w:type="pct"/>
          </w:tcPr>
          <w:p w14:paraId="5CB0E9CB" w14:textId="3F061937" w:rsidR="00263C61" w:rsidRPr="00AC6966" w:rsidRDefault="00263C61" w:rsidP="00263C61">
            <w:pPr>
              <w:pStyle w:val="BodyText"/>
              <w:spacing w:before="0" w:after="0" w:line="240" w:lineRule="auto"/>
              <w:jc w:val="left"/>
              <w:rPr>
                <w:rFonts w:ascii="Georgia" w:hAnsi="Georgia" w:cstheme="majorHAnsi"/>
                <w:sz w:val="20"/>
                <w:szCs w:val="20"/>
              </w:rPr>
            </w:pPr>
            <w:r w:rsidRPr="00AC6966">
              <w:rPr>
                <w:rFonts w:ascii="Georgia" w:hAnsi="Georgia" w:cstheme="majorHAnsi"/>
                <w:sz w:val="20"/>
                <w:szCs w:val="20"/>
              </w:rPr>
              <w:t>CASP checklist</w:t>
            </w:r>
          </w:p>
        </w:tc>
        <w:tc>
          <w:tcPr>
            <w:tcW w:w="2188" w:type="pct"/>
          </w:tcPr>
          <w:p w14:paraId="0A05F24E" w14:textId="77777777" w:rsidR="00263C61" w:rsidRPr="00AC6966" w:rsidRDefault="00263C61" w:rsidP="00263C61">
            <w:pPr>
              <w:pStyle w:val="BodyText"/>
              <w:spacing w:before="0" w:after="0" w:line="240" w:lineRule="auto"/>
              <w:jc w:val="left"/>
              <w:rPr>
                <w:rFonts w:ascii="Georgia" w:hAnsi="Georgia" w:cstheme="majorHAnsi"/>
                <w:sz w:val="20"/>
                <w:szCs w:val="20"/>
              </w:rPr>
            </w:pPr>
            <w:r w:rsidRPr="00AC6966">
              <w:rPr>
                <w:rFonts w:ascii="Georgia" w:hAnsi="Georgia" w:cstheme="majorHAnsi"/>
                <w:sz w:val="20"/>
                <w:szCs w:val="20"/>
              </w:rPr>
              <w:t>Used to evaluate the methodology quality of observational studies providing clinical evidence in BSEP deficiency</w:t>
            </w:r>
          </w:p>
        </w:tc>
      </w:tr>
      <w:tr w:rsidR="00DF07F8" w:rsidRPr="006A47A0" w14:paraId="6EAC34E2" w14:textId="77777777" w:rsidTr="001A049B">
        <w:tc>
          <w:tcPr>
            <w:tcW w:w="1219" w:type="pct"/>
          </w:tcPr>
          <w:p w14:paraId="624820CD" w14:textId="2C901FB3" w:rsidR="00DF07F8" w:rsidRPr="00AC6966" w:rsidRDefault="00DF07F8" w:rsidP="00DF07F8">
            <w:pPr>
              <w:pStyle w:val="BodyText"/>
              <w:spacing w:before="0" w:after="0" w:line="240" w:lineRule="auto"/>
              <w:jc w:val="left"/>
              <w:rPr>
                <w:rFonts w:ascii="Georgia" w:hAnsi="Georgia" w:cstheme="majorHAnsi"/>
                <w:sz w:val="20"/>
                <w:szCs w:val="20"/>
              </w:rPr>
            </w:pPr>
            <w:r>
              <w:rPr>
                <w:rFonts w:ascii="Georgia" w:hAnsi="Georgia" w:cstheme="majorHAnsi"/>
                <w:b/>
                <w:bCs/>
                <w:sz w:val="20"/>
                <w:szCs w:val="20"/>
              </w:rPr>
              <w:t xml:space="preserve">5 </w:t>
            </w:r>
            <w:r w:rsidRPr="001A049B">
              <w:rPr>
                <w:rFonts w:ascii="Georgia" w:hAnsi="Georgia" w:cstheme="majorHAnsi"/>
                <w:sz w:val="20"/>
                <w:szCs w:val="20"/>
              </w:rPr>
              <w:t>What comparative economic evidence is available to support the cost-effectiveness of PFIC therapies?</w:t>
            </w:r>
          </w:p>
        </w:tc>
        <w:tc>
          <w:tcPr>
            <w:tcW w:w="1593" w:type="pct"/>
          </w:tcPr>
          <w:p w14:paraId="041F48CB" w14:textId="4161075A" w:rsidR="00DF07F8" w:rsidRPr="00AC6966" w:rsidRDefault="00DF07F8" w:rsidP="00DF07F8">
            <w:pPr>
              <w:pStyle w:val="BodyText"/>
              <w:spacing w:before="0" w:after="0" w:line="240" w:lineRule="auto"/>
              <w:jc w:val="left"/>
              <w:rPr>
                <w:rFonts w:ascii="Georgia" w:hAnsi="Georgia" w:cstheme="majorHAnsi"/>
                <w:sz w:val="20"/>
                <w:szCs w:val="20"/>
              </w:rPr>
            </w:pPr>
            <w:r w:rsidRPr="00AC6966">
              <w:rPr>
                <w:rFonts w:ascii="Georgia" w:hAnsi="Georgia" w:cstheme="majorHAnsi"/>
                <w:sz w:val="20"/>
                <w:szCs w:val="20"/>
              </w:rPr>
              <w:t>NICE public health guidance quality appraisal checklist for economic evaluations</w:t>
            </w:r>
          </w:p>
        </w:tc>
        <w:tc>
          <w:tcPr>
            <w:tcW w:w="2188" w:type="pct"/>
          </w:tcPr>
          <w:p w14:paraId="3F3851F0" w14:textId="0B322911" w:rsidR="00DF07F8" w:rsidRPr="00AC6966" w:rsidRDefault="00DF07F8" w:rsidP="00DF07F8">
            <w:pPr>
              <w:pStyle w:val="BodyText"/>
              <w:spacing w:before="0" w:after="0" w:line="240" w:lineRule="auto"/>
              <w:jc w:val="left"/>
              <w:rPr>
                <w:rFonts w:ascii="Georgia" w:hAnsi="Georgia" w:cstheme="majorHAnsi"/>
                <w:sz w:val="20"/>
                <w:szCs w:val="20"/>
              </w:rPr>
            </w:pPr>
            <w:r w:rsidRPr="00AC6966">
              <w:rPr>
                <w:rFonts w:ascii="Georgia" w:hAnsi="Georgia" w:cstheme="majorHAnsi"/>
                <w:sz w:val="20"/>
                <w:szCs w:val="20"/>
              </w:rPr>
              <w:t>Used to determine whether included economic evaluations provide evidence that is useful to inform decision-making</w:t>
            </w:r>
          </w:p>
        </w:tc>
      </w:tr>
    </w:tbl>
    <w:p w14:paraId="7E432876" w14:textId="50667BB8" w:rsidR="00BD4543" w:rsidRDefault="00FB7499" w:rsidP="00FB7499">
      <w:pPr>
        <w:pStyle w:val="Heading3"/>
      </w:pPr>
      <w:r w:rsidRPr="005244AA">
        <w:t xml:space="preserve">Table </w:t>
      </w:r>
      <w:r w:rsidR="003151EB">
        <w:t>10</w:t>
      </w:r>
      <w:r w:rsidRPr="005244AA">
        <w:t xml:space="preserve">. </w:t>
      </w:r>
      <w:r>
        <w:t>Review question 1: CASP checklist</w:t>
      </w:r>
    </w:p>
    <w:tbl>
      <w:tblPr>
        <w:tblStyle w:val="TableGrid1"/>
        <w:tblW w:w="13994" w:type="dxa"/>
        <w:tblLayout w:type="fixed"/>
        <w:tblLook w:val="04A0" w:firstRow="1" w:lastRow="0" w:firstColumn="1" w:lastColumn="0" w:noHBand="0" w:noVBand="1"/>
      </w:tblPr>
      <w:tblGrid>
        <w:gridCol w:w="932"/>
        <w:gridCol w:w="933"/>
        <w:gridCol w:w="933"/>
        <w:gridCol w:w="933"/>
        <w:gridCol w:w="933"/>
        <w:gridCol w:w="933"/>
        <w:gridCol w:w="933"/>
        <w:gridCol w:w="933"/>
        <w:gridCol w:w="933"/>
        <w:gridCol w:w="933"/>
        <w:gridCol w:w="933"/>
        <w:gridCol w:w="933"/>
        <w:gridCol w:w="933"/>
        <w:gridCol w:w="933"/>
        <w:gridCol w:w="933"/>
      </w:tblGrid>
      <w:tr w:rsidR="00FB7499" w:rsidRPr="00FB7499" w14:paraId="4D1A3591" w14:textId="77777777" w:rsidTr="00FB7499">
        <w:trPr>
          <w:tblHeader/>
        </w:trPr>
        <w:tc>
          <w:tcPr>
            <w:tcW w:w="932" w:type="dxa"/>
            <w:shd w:val="clear" w:color="auto" w:fill="7030A0"/>
            <w:noWrap/>
          </w:tcPr>
          <w:p w14:paraId="5F4AFFCB"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color w:val="FFFFFF" w:themeColor="background1"/>
                <w:szCs w:val="20"/>
              </w:rPr>
              <w:t>Study</w:t>
            </w:r>
          </w:p>
        </w:tc>
        <w:tc>
          <w:tcPr>
            <w:tcW w:w="1866" w:type="dxa"/>
            <w:gridSpan w:val="2"/>
            <w:shd w:val="clear" w:color="auto" w:fill="7030A0"/>
            <w:noWrap/>
          </w:tcPr>
          <w:p w14:paraId="5B44020F" w14:textId="2152C1B3"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color w:val="FFFFFF" w:themeColor="background1"/>
                <w:szCs w:val="20"/>
              </w:rPr>
              <w:t>Was the cohort recruited in an acceptable way</w:t>
            </w:r>
            <w:r>
              <w:rPr>
                <w:rFonts w:ascii="Georgia" w:hAnsi="Georgia" w:cstheme="majorHAnsi"/>
                <w:b/>
                <w:color w:val="FFFFFF" w:themeColor="background1"/>
                <w:szCs w:val="20"/>
              </w:rPr>
              <w:t>?</w:t>
            </w:r>
            <w:r w:rsidRPr="00FB7499">
              <w:rPr>
                <w:rFonts w:ascii="Georgia" w:hAnsi="Georgia" w:cstheme="majorHAnsi"/>
                <w:b/>
                <w:color w:val="FFFFFF" w:themeColor="background1"/>
                <w:szCs w:val="20"/>
              </w:rPr>
              <w:t xml:space="preserve"> </w:t>
            </w:r>
          </w:p>
        </w:tc>
        <w:tc>
          <w:tcPr>
            <w:tcW w:w="1866" w:type="dxa"/>
            <w:gridSpan w:val="2"/>
            <w:shd w:val="clear" w:color="auto" w:fill="7030A0"/>
            <w:noWrap/>
          </w:tcPr>
          <w:p w14:paraId="5B0FE831"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color w:val="FFFFFF" w:themeColor="background1"/>
                <w:szCs w:val="20"/>
              </w:rPr>
              <w:t>Was the exposure accurately measured to minimise bias?</w:t>
            </w:r>
          </w:p>
        </w:tc>
        <w:tc>
          <w:tcPr>
            <w:tcW w:w="1866" w:type="dxa"/>
            <w:gridSpan w:val="2"/>
            <w:shd w:val="clear" w:color="auto" w:fill="7030A0"/>
            <w:noWrap/>
          </w:tcPr>
          <w:p w14:paraId="0C4B8B7A"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color w:val="FFFFFF" w:themeColor="background1"/>
                <w:szCs w:val="20"/>
              </w:rPr>
              <w:t>Was the outcome accurately measured to minimise bias?</w:t>
            </w:r>
          </w:p>
        </w:tc>
        <w:tc>
          <w:tcPr>
            <w:tcW w:w="1866" w:type="dxa"/>
            <w:gridSpan w:val="2"/>
            <w:shd w:val="clear" w:color="auto" w:fill="7030A0"/>
            <w:noWrap/>
          </w:tcPr>
          <w:p w14:paraId="49327B78"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color w:val="FFFFFF" w:themeColor="background1"/>
                <w:szCs w:val="20"/>
              </w:rPr>
              <w:t>Have the authors identified all important confounding factors?</w:t>
            </w:r>
          </w:p>
        </w:tc>
        <w:tc>
          <w:tcPr>
            <w:tcW w:w="1866" w:type="dxa"/>
            <w:gridSpan w:val="2"/>
            <w:shd w:val="clear" w:color="auto" w:fill="7030A0"/>
            <w:noWrap/>
          </w:tcPr>
          <w:p w14:paraId="30B7949E"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color w:val="FFFFFF" w:themeColor="background1"/>
                <w:szCs w:val="20"/>
              </w:rPr>
              <w:t>Have the authors taken account of the confounding factors in the design and/or analysis?</w:t>
            </w:r>
          </w:p>
        </w:tc>
        <w:tc>
          <w:tcPr>
            <w:tcW w:w="1866" w:type="dxa"/>
            <w:gridSpan w:val="2"/>
            <w:shd w:val="clear" w:color="auto" w:fill="7030A0"/>
            <w:noWrap/>
          </w:tcPr>
          <w:p w14:paraId="0DCD4C11"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color w:val="FFFFFF" w:themeColor="background1"/>
                <w:szCs w:val="20"/>
              </w:rPr>
              <w:t>Was the follow-up of patients complete?</w:t>
            </w:r>
          </w:p>
        </w:tc>
        <w:tc>
          <w:tcPr>
            <w:tcW w:w="1866" w:type="dxa"/>
            <w:gridSpan w:val="2"/>
            <w:shd w:val="clear" w:color="auto" w:fill="7030A0"/>
            <w:noWrap/>
          </w:tcPr>
          <w:p w14:paraId="17EBD36A"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color w:val="FFFFFF" w:themeColor="background1"/>
                <w:szCs w:val="20"/>
              </w:rPr>
              <w:t>How precise (for example, in terms of CI and p-values) are the results?</w:t>
            </w:r>
          </w:p>
        </w:tc>
      </w:tr>
      <w:tr w:rsidR="00FB7499" w:rsidRPr="00FB7499" w14:paraId="76AFA500" w14:textId="77777777" w:rsidTr="00FB7499">
        <w:tc>
          <w:tcPr>
            <w:tcW w:w="932" w:type="dxa"/>
            <w:shd w:val="clear" w:color="auto" w:fill="E0E1E0" w:themeFill="background2" w:themeFillTint="66"/>
            <w:noWrap/>
            <w:hideMark/>
          </w:tcPr>
          <w:p w14:paraId="0185CE07"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szCs w:val="20"/>
              </w:rPr>
              <w:t> </w:t>
            </w:r>
          </w:p>
        </w:tc>
        <w:tc>
          <w:tcPr>
            <w:tcW w:w="933" w:type="dxa"/>
            <w:shd w:val="clear" w:color="auto" w:fill="E0E1E0" w:themeFill="background2" w:themeFillTint="66"/>
            <w:noWrap/>
            <w:hideMark/>
          </w:tcPr>
          <w:p w14:paraId="053D8790"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szCs w:val="20"/>
              </w:rPr>
              <w:t xml:space="preserve">Response (Yes/no/not </w:t>
            </w:r>
            <w:r w:rsidRPr="00FB7499">
              <w:rPr>
                <w:rFonts w:ascii="Georgia" w:hAnsi="Georgia" w:cstheme="majorHAnsi"/>
                <w:b/>
                <w:szCs w:val="20"/>
              </w:rPr>
              <w:lastRenderedPageBreak/>
              <w:t>clear/N/A)</w:t>
            </w:r>
          </w:p>
        </w:tc>
        <w:tc>
          <w:tcPr>
            <w:tcW w:w="933" w:type="dxa"/>
            <w:shd w:val="clear" w:color="auto" w:fill="E0E1E0" w:themeFill="background2" w:themeFillTint="66"/>
            <w:noWrap/>
            <w:hideMark/>
          </w:tcPr>
          <w:p w14:paraId="24864874" w14:textId="77777777" w:rsidR="00FB7499" w:rsidRPr="00FB7499" w:rsidRDefault="00FB7499" w:rsidP="0097333F">
            <w:pPr>
              <w:tabs>
                <w:tab w:val="left" w:pos="4580"/>
              </w:tabs>
              <w:rPr>
                <w:rFonts w:ascii="Georgia" w:hAnsi="Georgia" w:cstheme="majorHAnsi"/>
                <w:b/>
                <w:i/>
                <w:szCs w:val="20"/>
              </w:rPr>
            </w:pPr>
            <w:r w:rsidRPr="00FB7499">
              <w:rPr>
                <w:rFonts w:ascii="Georgia" w:hAnsi="Georgia" w:cstheme="majorHAnsi"/>
                <w:b/>
                <w:i/>
                <w:szCs w:val="20"/>
              </w:rPr>
              <w:lastRenderedPageBreak/>
              <w:t>How is the question addre</w:t>
            </w:r>
            <w:r w:rsidRPr="00FB7499">
              <w:rPr>
                <w:rFonts w:ascii="Georgia" w:hAnsi="Georgia" w:cstheme="majorHAnsi"/>
                <w:b/>
                <w:i/>
                <w:szCs w:val="20"/>
              </w:rPr>
              <w:lastRenderedPageBreak/>
              <w:t>ssed in the study</w:t>
            </w:r>
          </w:p>
        </w:tc>
        <w:tc>
          <w:tcPr>
            <w:tcW w:w="933" w:type="dxa"/>
            <w:shd w:val="clear" w:color="auto" w:fill="E0E1E0" w:themeFill="background2" w:themeFillTint="66"/>
            <w:noWrap/>
            <w:hideMark/>
          </w:tcPr>
          <w:p w14:paraId="4E963E66"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szCs w:val="20"/>
              </w:rPr>
              <w:lastRenderedPageBreak/>
              <w:t xml:space="preserve">Response (Yes/no/not </w:t>
            </w:r>
            <w:r w:rsidRPr="00FB7499">
              <w:rPr>
                <w:rFonts w:ascii="Georgia" w:hAnsi="Georgia" w:cstheme="majorHAnsi"/>
                <w:b/>
                <w:szCs w:val="20"/>
              </w:rPr>
              <w:lastRenderedPageBreak/>
              <w:t>clear/N/A)</w:t>
            </w:r>
          </w:p>
        </w:tc>
        <w:tc>
          <w:tcPr>
            <w:tcW w:w="933" w:type="dxa"/>
            <w:shd w:val="clear" w:color="auto" w:fill="E0E1E0" w:themeFill="background2" w:themeFillTint="66"/>
            <w:noWrap/>
            <w:hideMark/>
          </w:tcPr>
          <w:p w14:paraId="74E4A8B4" w14:textId="77777777" w:rsidR="00FB7499" w:rsidRPr="00FB7499" w:rsidRDefault="00FB7499" w:rsidP="0097333F">
            <w:pPr>
              <w:tabs>
                <w:tab w:val="left" w:pos="4580"/>
              </w:tabs>
              <w:rPr>
                <w:rFonts w:ascii="Georgia" w:hAnsi="Georgia" w:cstheme="majorHAnsi"/>
                <w:b/>
                <w:i/>
                <w:szCs w:val="20"/>
              </w:rPr>
            </w:pPr>
            <w:r w:rsidRPr="00FB7499">
              <w:rPr>
                <w:rFonts w:ascii="Georgia" w:hAnsi="Georgia" w:cstheme="majorHAnsi"/>
                <w:b/>
                <w:i/>
                <w:szCs w:val="20"/>
              </w:rPr>
              <w:lastRenderedPageBreak/>
              <w:t>How is the question addre</w:t>
            </w:r>
            <w:r w:rsidRPr="00FB7499">
              <w:rPr>
                <w:rFonts w:ascii="Georgia" w:hAnsi="Georgia" w:cstheme="majorHAnsi"/>
                <w:b/>
                <w:i/>
                <w:szCs w:val="20"/>
              </w:rPr>
              <w:lastRenderedPageBreak/>
              <w:t>ssed in the study</w:t>
            </w:r>
          </w:p>
        </w:tc>
        <w:tc>
          <w:tcPr>
            <w:tcW w:w="933" w:type="dxa"/>
            <w:shd w:val="clear" w:color="auto" w:fill="E0E1E0" w:themeFill="background2" w:themeFillTint="66"/>
            <w:noWrap/>
            <w:hideMark/>
          </w:tcPr>
          <w:p w14:paraId="0328FB3A"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szCs w:val="20"/>
              </w:rPr>
              <w:lastRenderedPageBreak/>
              <w:t xml:space="preserve">Response (Yes/no/not </w:t>
            </w:r>
            <w:r w:rsidRPr="00FB7499">
              <w:rPr>
                <w:rFonts w:ascii="Georgia" w:hAnsi="Georgia" w:cstheme="majorHAnsi"/>
                <w:b/>
                <w:szCs w:val="20"/>
              </w:rPr>
              <w:lastRenderedPageBreak/>
              <w:t>clear/N/A)</w:t>
            </w:r>
          </w:p>
        </w:tc>
        <w:tc>
          <w:tcPr>
            <w:tcW w:w="933" w:type="dxa"/>
            <w:shd w:val="clear" w:color="auto" w:fill="E0E1E0" w:themeFill="background2" w:themeFillTint="66"/>
            <w:noWrap/>
            <w:hideMark/>
          </w:tcPr>
          <w:p w14:paraId="563AA108" w14:textId="77777777" w:rsidR="00FB7499" w:rsidRPr="00FB7499" w:rsidRDefault="00FB7499" w:rsidP="0097333F">
            <w:pPr>
              <w:tabs>
                <w:tab w:val="left" w:pos="4580"/>
              </w:tabs>
              <w:rPr>
                <w:rFonts w:ascii="Georgia" w:hAnsi="Georgia" w:cstheme="majorHAnsi"/>
                <w:b/>
                <w:i/>
                <w:szCs w:val="20"/>
              </w:rPr>
            </w:pPr>
            <w:r w:rsidRPr="00FB7499">
              <w:rPr>
                <w:rFonts w:ascii="Georgia" w:hAnsi="Georgia" w:cstheme="majorHAnsi"/>
                <w:b/>
                <w:i/>
                <w:szCs w:val="20"/>
              </w:rPr>
              <w:lastRenderedPageBreak/>
              <w:t>How is the question addre</w:t>
            </w:r>
            <w:r w:rsidRPr="00FB7499">
              <w:rPr>
                <w:rFonts w:ascii="Georgia" w:hAnsi="Georgia" w:cstheme="majorHAnsi"/>
                <w:b/>
                <w:i/>
                <w:szCs w:val="20"/>
              </w:rPr>
              <w:lastRenderedPageBreak/>
              <w:t>ssed in the study</w:t>
            </w:r>
          </w:p>
        </w:tc>
        <w:tc>
          <w:tcPr>
            <w:tcW w:w="933" w:type="dxa"/>
            <w:shd w:val="clear" w:color="auto" w:fill="E0E1E0" w:themeFill="background2" w:themeFillTint="66"/>
            <w:noWrap/>
            <w:hideMark/>
          </w:tcPr>
          <w:p w14:paraId="22409C42"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szCs w:val="20"/>
              </w:rPr>
              <w:lastRenderedPageBreak/>
              <w:t xml:space="preserve">Response (Yes/no/not </w:t>
            </w:r>
            <w:r w:rsidRPr="00FB7499">
              <w:rPr>
                <w:rFonts w:ascii="Georgia" w:hAnsi="Georgia" w:cstheme="majorHAnsi"/>
                <w:b/>
                <w:szCs w:val="20"/>
              </w:rPr>
              <w:lastRenderedPageBreak/>
              <w:t>clear/N/A)</w:t>
            </w:r>
          </w:p>
        </w:tc>
        <w:tc>
          <w:tcPr>
            <w:tcW w:w="933" w:type="dxa"/>
            <w:shd w:val="clear" w:color="auto" w:fill="E0E1E0" w:themeFill="background2" w:themeFillTint="66"/>
            <w:noWrap/>
            <w:hideMark/>
          </w:tcPr>
          <w:p w14:paraId="23B74D1F" w14:textId="77777777" w:rsidR="00FB7499" w:rsidRPr="00FB7499" w:rsidRDefault="00FB7499" w:rsidP="0097333F">
            <w:pPr>
              <w:tabs>
                <w:tab w:val="left" w:pos="4580"/>
              </w:tabs>
              <w:rPr>
                <w:rFonts w:ascii="Georgia" w:hAnsi="Georgia" w:cstheme="majorHAnsi"/>
                <w:b/>
                <w:i/>
                <w:szCs w:val="20"/>
              </w:rPr>
            </w:pPr>
            <w:r w:rsidRPr="00FB7499">
              <w:rPr>
                <w:rFonts w:ascii="Georgia" w:hAnsi="Georgia" w:cstheme="majorHAnsi"/>
                <w:b/>
                <w:i/>
                <w:szCs w:val="20"/>
              </w:rPr>
              <w:lastRenderedPageBreak/>
              <w:t>How is the question addre</w:t>
            </w:r>
            <w:r w:rsidRPr="00FB7499">
              <w:rPr>
                <w:rFonts w:ascii="Georgia" w:hAnsi="Georgia" w:cstheme="majorHAnsi"/>
                <w:b/>
                <w:i/>
                <w:szCs w:val="20"/>
              </w:rPr>
              <w:lastRenderedPageBreak/>
              <w:t>ssed in the study</w:t>
            </w:r>
          </w:p>
        </w:tc>
        <w:tc>
          <w:tcPr>
            <w:tcW w:w="933" w:type="dxa"/>
            <w:shd w:val="clear" w:color="auto" w:fill="E0E1E0" w:themeFill="background2" w:themeFillTint="66"/>
            <w:noWrap/>
            <w:hideMark/>
          </w:tcPr>
          <w:p w14:paraId="4A165A21"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szCs w:val="20"/>
              </w:rPr>
              <w:lastRenderedPageBreak/>
              <w:t xml:space="preserve">Response (Yes/no/not </w:t>
            </w:r>
            <w:r w:rsidRPr="00FB7499">
              <w:rPr>
                <w:rFonts w:ascii="Georgia" w:hAnsi="Georgia" w:cstheme="majorHAnsi"/>
                <w:b/>
                <w:szCs w:val="20"/>
              </w:rPr>
              <w:lastRenderedPageBreak/>
              <w:t>clear/N/A)</w:t>
            </w:r>
          </w:p>
        </w:tc>
        <w:tc>
          <w:tcPr>
            <w:tcW w:w="933" w:type="dxa"/>
            <w:shd w:val="clear" w:color="auto" w:fill="E0E1E0" w:themeFill="background2" w:themeFillTint="66"/>
            <w:noWrap/>
            <w:hideMark/>
          </w:tcPr>
          <w:p w14:paraId="568C82D9" w14:textId="77777777" w:rsidR="00FB7499" w:rsidRPr="00FB7499" w:rsidRDefault="00FB7499" w:rsidP="0097333F">
            <w:pPr>
              <w:tabs>
                <w:tab w:val="left" w:pos="4580"/>
              </w:tabs>
              <w:rPr>
                <w:rFonts w:ascii="Georgia" w:hAnsi="Georgia" w:cstheme="majorHAnsi"/>
                <w:b/>
                <w:i/>
                <w:szCs w:val="20"/>
              </w:rPr>
            </w:pPr>
            <w:r w:rsidRPr="00FB7499">
              <w:rPr>
                <w:rFonts w:ascii="Georgia" w:hAnsi="Georgia" w:cstheme="majorHAnsi"/>
                <w:b/>
                <w:i/>
                <w:szCs w:val="20"/>
              </w:rPr>
              <w:lastRenderedPageBreak/>
              <w:t>How is the question addre</w:t>
            </w:r>
            <w:r w:rsidRPr="00FB7499">
              <w:rPr>
                <w:rFonts w:ascii="Georgia" w:hAnsi="Georgia" w:cstheme="majorHAnsi"/>
                <w:b/>
                <w:i/>
                <w:szCs w:val="20"/>
              </w:rPr>
              <w:lastRenderedPageBreak/>
              <w:t>ssed in the study</w:t>
            </w:r>
          </w:p>
        </w:tc>
        <w:tc>
          <w:tcPr>
            <w:tcW w:w="933" w:type="dxa"/>
            <w:shd w:val="clear" w:color="auto" w:fill="E0E1E0" w:themeFill="background2" w:themeFillTint="66"/>
            <w:noWrap/>
            <w:hideMark/>
          </w:tcPr>
          <w:p w14:paraId="67849705"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szCs w:val="20"/>
              </w:rPr>
              <w:lastRenderedPageBreak/>
              <w:t xml:space="preserve">Response (Yes/no/not </w:t>
            </w:r>
            <w:r w:rsidRPr="00FB7499">
              <w:rPr>
                <w:rFonts w:ascii="Georgia" w:hAnsi="Georgia" w:cstheme="majorHAnsi"/>
                <w:b/>
                <w:szCs w:val="20"/>
              </w:rPr>
              <w:lastRenderedPageBreak/>
              <w:t>clear/N/A)</w:t>
            </w:r>
          </w:p>
        </w:tc>
        <w:tc>
          <w:tcPr>
            <w:tcW w:w="933" w:type="dxa"/>
            <w:shd w:val="clear" w:color="auto" w:fill="E0E1E0" w:themeFill="background2" w:themeFillTint="66"/>
            <w:noWrap/>
            <w:hideMark/>
          </w:tcPr>
          <w:p w14:paraId="64A29300" w14:textId="77777777" w:rsidR="00FB7499" w:rsidRPr="00FB7499" w:rsidRDefault="00FB7499" w:rsidP="0097333F">
            <w:pPr>
              <w:tabs>
                <w:tab w:val="left" w:pos="4580"/>
              </w:tabs>
              <w:rPr>
                <w:rFonts w:ascii="Georgia" w:hAnsi="Georgia" w:cstheme="majorHAnsi"/>
                <w:b/>
                <w:i/>
                <w:szCs w:val="20"/>
              </w:rPr>
            </w:pPr>
            <w:r w:rsidRPr="00FB7499">
              <w:rPr>
                <w:rFonts w:ascii="Georgia" w:hAnsi="Georgia" w:cstheme="majorHAnsi"/>
                <w:b/>
                <w:i/>
                <w:szCs w:val="20"/>
              </w:rPr>
              <w:lastRenderedPageBreak/>
              <w:t>How is the question addre</w:t>
            </w:r>
            <w:r w:rsidRPr="00FB7499">
              <w:rPr>
                <w:rFonts w:ascii="Georgia" w:hAnsi="Georgia" w:cstheme="majorHAnsi"/>
                <w:b/>
                <w:i/>
                <w:szCs w:val="20"/>
              </w:rPr>
              <w:lastRenderedPageBreak/>
              <w:t>ssed in the study</w:t>
            </w:r>
          </w:p>
        </w:tc>
        <w:tc>
          <w:tcPr>
            <w:tcW w:w="933" w:type="dxa"/>
            <w:shd w:val="clear" w:color="auto" w:fill="E0E1E0" w:themeFill="background2" w:themeFillTint="66"/>
            <w:noWrap/>
            <w:hideMark/>
          </w:tcPr>
          <w:p w14:paraId="4BEE4E53" w14:textId="77777777" w:rsidR="00FB7499" w:rsidRPr="00FB7499" w:rsidRDefault="00FB7499" w:rsidP="0097333F">
            <w:pPr>
              <w:tabs>
                <w:tab w:val="left" w:pos="4580"/>
              </w:tabs>
              <w:rPr>
                <w:rFonts w:ascii="Georgia" w:hAnsi="Georgia" w:cstheme="majorHAnsi"/>
                <w:b/>
                <w:szCs w:val="20"/>
              </w:rPr>
            </w:pPr>
            <w:r w:rsidRPr="00FB7499">
              <w:rPr>
                <w:rFonts w:ascii="Georgia" w:hAnsi="Georgia" w:cstheme="majorHAnsi"/>
                <w:b/>
                <w:szCs w:val="20"/>
              </w:rPr>
              <w:lastRenderedPageBreak/>
              <w:t xml:space="preserve">Response (Yes/no/not </w:t>
            </w:r>
            <w:r w:rsidRPr="00FB7499">
              <w:rPr>
                <w:rFonts w:ascii="Georgia" w:hAnsi="Georgia" w:cstheme="majorHAnsi"/>
                <w:b/>
                <w:szCs w:val="20"/>
              </w:rPr>
              <w:lastRenderedPageBreak/>
              <w:t>clear/N/A)</w:t>
            </w:r>
          </w:p>
        </w:tc>
        <w:tc>
          <w:tcPr>
            <w:tcW w:w="933" w:type="dxa"/>
            <w:shd w:val="clear" w:color="auto" w:fill="E0E1E0" w:themeFill="background2" w:themeFillTint="66"/>
            <w:noWrap/>
            <w:hideMark/>
          </w:tcPr>
          <w:p w14:paraId="103FB280" w14:textId="77777777" w:rsidR="00FB7499" w:rsidRPr="00FB7499" w:rsidRDefault="00FB7499" w:rsidP="0097333F">
            <w:pPr>
              <w:tabs>
                <w:tab w:val="left" w:pos="4580"/>
              </w:tabs>
              <w:rPr>
                <w:rFonts w:ascii="Georgia" w:hAnsi="Georgia" w:cstheme="majorHAnsi"/>
                <w:b/>
                <w:i/>
                <w:szCs w:val="20"/>
              </w:rPr>
            </w:pPr>
            <w:r w:rsidRPr="00FB7499">
              <w:rPr>
                <w:rFonts w:ascii="Georgia" w:hAnsi="Georgia" w:cstheme="majorHAnsi"/>
                <w:b/>
                <w:i/>
                <w:szCs w:val="20"/>
              </w:rPr>
              <w:lastRenderedPageBreak/>
              <w:t>How is the question addre</w:t>
            </w:r>
            <w:r w:rsidRPr="00FB7499">
              <w:rPr>
                <w:rFonts w:ascii="Georgia" w:hAnsi="Georgia" w:cstheme="majorHAnsi"/>
                <w:b/>
                <w:i/>
                <w:szCs w:val="20"/>
              </w:rPr>
              <w:lastRenderedPageBreak/>
              <w:t>ssed in the study</w:t>
            </w:r>
          </w:p>
        </w:tc>
      </w:tr>
      <w:tr w:rsidR="00FB7499" w:rsidRPr="00FB7499" w14:paraId="6F22DCF0" w14:textId="77777777" w:rsidTr="00FB7499">
        <w:tc>
          <w:tcPr>
            <w:tcW w:w="932" w:type="dxa"/>
            <w:noWrap/>
            <w:hideMark/>
          </w:tcPr>
          <w:p w14:paraId="4B59DC4C" w14:textId="063E5BC1"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Saudi retrospective study / Alsohaibani 2023</w:t>
            </w:r>
          </w:p>
        </w:tc>
        <w:tc>
          <w:tcPr>
            <w:tcW w:w="933" w:type="dxa"/>
            <w:noWrap/>
            <w:hideMark/>
          </w:tcPr>
          <w:p w14:paraId="51652DA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w:t>
            </w:r>
          </w:p>
        </w:tc>
        <w:tc>
          <w:tcPr>
            <w:tcW w:w="933" w:type="dxa"/>
            <w:noWrap/>
            <w:hideMark/>
          </w:tcPr>
          <w:p w14:paraId="3194EB3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Retrospective study - data selection. Assessor not blinded</w:t>
            </w:r>
          </w:p>
        </w:tc>
        <w:tc>
          <w:tcPr>
            <w:tcW w:w="933" w:type="dxa"/>
            <w:noWrap/>
            <w:hideMark/>
          </w:tcPr>
          <w:p w14:paraId="3910290B"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N/A</w:t>
            </w:r>
          </w:p>
        </w:tc>
        <w:tc>
          <w:tcPr>
            <w:tcW w:w="933" w:type="dxa"/>
            <w:noWrap/>
            <w:hideMark/>
          </w:tcPr>
          <w:p w14:paraId="3C036E3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w:t>
            </w:r>
          </w:p>
        </w:tc>
        <w:tc>
          <w:tcPr>
            <w:tcW w:w="933" w:type="dxa"/>
            <w:noWrap/>
            <w:hideMark/>
          </w:tcPr>
          <w:p w14:paraId="6AA7873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37FC6B3B"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The data were collected and entered using the REDCap® application for statistical analysis.</w:t>
            </w:r>
          </w:p>
        </w:tc>
        <w:tc>
          <w:tcPr>
            <w:tcW w:w="933" w:type="dxa"/>
            <w:noWrap/>
            <w:hideMark/>
          </w:tcPr>
          <w:p w14:paraId="69AA8D2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4EF4E488" w14:textId="77777777" w:rsidR="00FB7499" w:rsidRPr="00FB7499" w:rsidRDefault="00FB7499" w:rsidP="0097333F">
            <w:pPr>
              <w:tabs>
                <w:tab w:val="left" w:pos="4580"/>
              </w:tabs>
              <w:rPr>
                <w:rFonts w:ascii="Georgia" w:hAnsi="Georgia" w:cstheme="majorHAnsi"/>
                <w:szCs w:val="20"/>
              </w:rPr>
            </w:pPr>
          </w:p>
        </w:tc>
        <w:tc>
          <w:tcPr>
            <w:tcW w:w="933" w:type="dxa"/>
            <w:noWrap/>
            <w:hideMark/>
          </w:tcPr>
          <w:p w14:paraId="23F0226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4E659473"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Statistical analysis was done using JAMOVI. Descriptive statistics were used to summarise the continuous variables. The categorical variables were expressed as proportions, while the continuous </w:t>
            </w:r>
            <w:r w:rsidRPr="00FB7499">
              <w:rPr>
                <w:rFonts w:ascii="Georgia" w:hAnsi="Georgia" w:cstheme="majorHAnsi"/>
                <w:szCs w:val="20"/>
              </w:rPr>
              <w:lastRenderedPageBreak/>
              <w:t xml:space="preserve">variables were expressed as medians and/or means. Pearson’s chi-square test was used to compare categorical variables and the t-test for comparing continuous variables. A two-tailed P value of &lt; 0.05 was considered </w:t>
            </w:r>
            <w:r w:rsidRPr="00FB7499">
              <w:rPr>
                <w:rFonts w:ascii="Georgia" w:hAnsi="Georgia" w:cstheme="majorHAnsi"/>
                <w:szCs w:val="20"/>
              </w:rPr>
              <w:lastRenderedPageBreak/>
              <w:t>statistically significant</w:t>
            </w:r>
          </w:p>
        </w:tc>
        <w:tc>
          <w:tcPr>
            <w:tcW w:w="933" w:type="dxa"/>
            <w:noWrap/>
            <w:hideMark/>
          </w:tcPr>
          <w:p w14:paraId="29FCEC5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No</w:t>
            </w:r>
          </w:p>
        </w:tc>
        <w:tc>
          <w:tcPr>
            <w:tcW w:w="933" w:type="dxa"/>
            <w:noWrap/>
            <w:hideMark/>
          </w:tcPr>
          <w:p w14:paraId="6703F3B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Missing data reported </w:t>
            </w:r>
          </w:p>
        </w:tc>
        <w:tc>
          <w:tcPr>
            <w:tcW w:w="933" w:type="dxa"/>
            <w:noWrap/>
            <w:hideMark/>
          </w:tcPr>
          <w:p w14:paraId="1DAA7899"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2FE13E6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Statistical analysis was done using JAMOVI. Descriptive statistics were used to summarise the continuous variables. The categorical variables were expressed as proportions, while the continuous </w:t>
            </w:r>
            <w:r w:rsidRPr="00FB7499">
              <w:rPr>
                <w:rFonts w:ascii="Georgia" w:hAnsi="Georgia" w:cstheme="majorHAnsi"/>
                <w:szCs w:val="20"/>
              </w:rPr>
              <w:lastRenderedPageBreak/>
              <w:t xml:space="preserve">variables were expressed as medians and/or means. Pearson’s chi-square test was used to compare categorical variables and the t-test for comparing continuous variables. A two-tailed P value of &lt; 0.05 was considered </w:t>
            </w:r>
            <w:r w:rsidRPr="00FB7499">
              <w:rPr>
                <w:rFonts w:ascii="Georgia" w:hAnsi="Georgia" w:cstheme="majorHAnsi"/>
                <w:szCs w:val="20"/>
              </w:rPr>
              <w:lastRenderedPageBreak/>
              <w:t>statistically significant</w:t>
            </w:r>
          </w:p>
        </w:tc>
      </w:tr>
      <w:tr w:rsidR="00FB7499" w:rsidRPr="00FB7499" w14:paraId="558D132D" w14:textId="77777777" w:rsidTr="00FB7499">
        <w:tc>
          <w:tcPr>
            <w:tcW w:w="932" w:type="dxa"/>
            <w:noWrap/>
            <w:hideMark/>
          </w:tcPr>
          <w:p w14:paraId="2782CAE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RWE multicentre prospective study / Di Giorgio 2023</w:t>
            </w:r>
            <w:r w:rsidRPr="00FB7499">
              <w:rPr>
                <w:rFonts w:ascii="Georgia" w:hAnsi="Georgia" w:cstheme="majorHAnsi"/>
                <w:szCs w:val="20"/>
              </w:rPr>
              <w:fldChar w:fldCharType="begin">
                <w:fldData xml:space="preserve">PEVuZE5vdGU+PENpdGU+PEF1dGhvcj5EaSBHaW9yZ2lvPC9BdXRob3I+PFllYXI+MjAyMzwvWWVh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=
</w:fldData>
              </w:fldChar>
            </w:r>
            <w:r w:rsidRPr="00FB7499">
              <w:rPr>
                <w:rFonts w:ascii="Georgia" w:hAnsi="Georgia" w:cstheme="majorHAnsi"/>
                <w:szCs w:val="20"/>
              </w:rPr>
              <w:instrText xml:space="preserve"> ADDIN EN.CITE </w:instrText>
            </w:r>
            <w:r w:rsidRPr="00FB7499">
              <w:rPr>
                <w:rFonts w:ascii="Georgia" w:hAnsi="Georgia" w:cstheme="majorHAnsi"/>
                <w:szCs w:val="20"/>
              </w:rPr>
              <w:fldChar w:fldCharType="begin">
                <w:fldData xml:space="preserve">PEVuZE5vdGU+PENpdGU+PEF1dGhvcj5EaSBHaW9yZ2lvPC9BdXRob3I+PFllYXI+MjAyMzwvWWVh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=
</w:fldData>
              </w:fldChar>
            </w:r>
            <w:r w:rsidRPr="00FB7499">
              <w:rPr>
                <w:rFonts w:ascii="Georgia" w:hAnsi="Georgia" w:cstheme="majorHAnsi"/>
                <w:szCs w:val="20"/>
              </w:rPr>
              <w:instrText xml:space="preserve"> ADDIN EN.CITE.DATA </w:instrText>
            </w:r>
            <w:r w:rsidRPr="00FB7499">
              <w:rPr>
                <w:rFonts w:ascii="Georgia" w:hAnsi="Georgia" w:cstheme="majorHAnsi"/>
                <w:szCs w:val="20"/>
              </w:rPr>
            </w:r>
            <w:r w:rsidRPr="00FB7499">
              <w:rPr>
                <w:rFonts w:ascii="Georgia" w:hAnsi="Georgia" w:cstheme="majorHAnsi"/>
                <w:szCs w:val="20"/>
              </w:rPr>
              <w:fldChar w:fldCharType="end"/>
            </w:r>
            <w:r w:rsidRPr="00FB7499">
              <w:rPr>
                <w:rFonts w:ascii="Georgia" w:hAnsi="Georgia" w:cstheme="majorHAnsi"/>
                <w:szCs w:val="20"/>
              </w:rPr>
            </w:r>
            <w:r w:rsidRPr="00FB7499">
              <w:rPr>
                <w:rFonts w:ascii="Georgia" w:hAnsi="Georgia" w:cstheme="majorHAnsi"/>
                <w:szCs w:val="20"/>
              </w:rPr>
              <w:fldChar w:fldCharType="separate"/>
            </w:r>
            <w:r w:rsidRPr="00FB7499">
              <w:rPr>
                <w:rFonts w:ascii="Georgia" w:hAnsi="Georgia" w:cstheme="majorHAnsi"/>
                <w:noProof/>
                <w:szCs w:val="20"/>
                <w:vertAlign w:val="superscript"/>
              </w:rPr>
              <w:t>(34)</w:t>
            </w:r>
            <w:r w:rsidRPr="00FB7499">
              <w:rPr>
                <w:rFonts w:ascii="Georgia" w:hAnsi="Georgia" w:cstheme="majorHAnsi"/>
                <w:szCs w:val="20"/>
              </w:rPr>
              <w:fldChar w:fldCharType="end"/>
            </w:r>
          </w:p>
        </w:tc>
        <w:tc>
          <w:tcPr>
            <w:tcW w:w="933" w:type="dxa"/>
            <w:noWrap/>
            <w:hideMark/>
          </w:tcPr>
          <w:p w14:paraId="5FAE4F4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3D24A82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Recruitment not described in abstract</w:t>
            </w:r>
          </w:p>
        </w:tc>
        <w:tc>
          <w:tcPr>
            <w:tcW w:w="933" w:type="dxa"/>
            <w:noWrap/>
            <w:hideMark/>
          </w:tcPr>
          <w:p w14:paraId="42535A4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12BA15A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Single-arm</w:t>
            </w:r>
          </w:p>
        </w:tc>
        <w:tc>
          <w:tcPr>
            <w:tcW w:w="933" w:type="dxa"/>
            <w:noWrap/>
            <w:hideMark/>
          </w:tcPr>
          <w:p w14:paraId="07DE722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7BCF0A8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Unable to assess accuracy of outcome measurements from abstract</w:t>
            </w:r>
          </w:p>
        </w:tc>
        <w:tc>
          <w:tcPr>
            <w:tcW w:w="933" w:type="dxa"/>
            <w:noWrap/>
            <w:hideMark/>
          </w:tcPr>
          <w:p w14:paraId="50D2CEC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42529E8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confounding factors</w:t>
            </w:r>
          </w:p>
        </w:tc>
        <w:tc>
          <w:tcPr>
            <w:tcW w:w="933" w:type="dxa"/>
            <w:noWrap/>
            <w:hideMark/>
          </w:tcPr>
          <w:p w14:paraId="76976CE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2A3A33B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confounding factors</w:t>
            </w:r>
          </w:p>
        </w:tc>
        <w:tc>
          <w:tcPr>
            <w:tcW w:w="933" w:type="dxa"/>
            <w:noWrap/>
            <w:hideMark/>
          </w:tcPr>
          <w:p w14:paraId="15DF8E5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3C64475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Follow-up is given for 1 month, 6 month and LFU (median 10.2 months (6.2-12.5)</w:t>
            </w:r>
          </w:p>
        </w:tc>
        <w:tc>
          <w:tcPr>
            <w:tcW w:w="933" w:type="dxa"/>
            <w:noWrap/>
            <w:hideMark/>
          </w:tcPr>
          <w:p w14:paraId="6E10D29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w:t>
            </w:r>
          </w:p>
        </w:tc>
        <w:tc>
          <w:tcPr>
            <w:tcW w:w="933" w:type="dxa"/>
            <w:noWrap/>
            <w:hideMark/>
          </w:tcPr>
          <w:p w14:paraId="166C5888"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CI not stated. P-values only stated for pruritus reduction.</w:t>
            </w:r>
          </w:p>
        </w:tc>
      </w:tr>
      <w:tr w:rsidR="00FB7499" w:rsidRPr="00FB7499" w14:paraId="1EEABDB6" w14:textId="77777777" w:rsidTr="00FB7499">
        <w:tc>
          <w:tcPr>
            <w:tcW w:w="932" w:type="dxa"/>
            <w:noWrap/>
            <w:hideMark/>
          </w:tcPr>
          <w:p w14:paraId="202580E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Odevixibat RWE / Trivedi 2023</w:t>
            </w:r>
            <w:r w:rsidRPr="00FB7499">
              <w:rPr>
                <w:rFonts w:ascii="Georgia" w:hAnsi="Georgia" w:cstheme="majorHAnsi"/>
                <w:szCs w:val="20"/>
              </w:rPr>
              <w:fldChar w:fldCharType="begin">
                <w:fldData xml:space="preserve">PEVuZE5vdGU+PENpdGU+PEF1dGhvcj5Ucml2ZWRpPC9BdXRob3I+PFllYXI+MjAyMzwvWWVhcj48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</w:fldData>
              </w:fldChar>
            </w:r>
            <w:r w:rsidRPr="00FB7499">
              <w:rPr>
                <w:rFonts w:ascii="Georgia" w:hAnsi="Georgia" w:cstheme="majorHAnsi"/>
                <w:szCs w:val="20"/>
              </w:rPr>
              <w:instrText xml:space="preserve"> ADDIN EN.CITE </w:instrText>
            </w:r>
            <w:r w:rsidRPr="00FB7499">
              <w:rPr>
                <w:rFonts w:ascii="Georgia" w:hAnsi="Georgia" w:cstheme="majorHAnsi"/>
                <w:szCs w:val="20"/>
              </w:rPr>
              <w:fldChar w:fldCharType="begin">
                <w:fldData xml:space="preserve">PEVuZE5vdGU+PENpdGU+PEF1dGhvcj5Ucml2ZWRpPC9BdXRob3I+PFllYXI+MjAyMzwvWWVhcj48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</w:fldData>
              </w:fldChar>
            </w:r>
            <w:r w:rsidRPr="00FB7499">
              <w:rPr>
                <w:rFonts w:ascii="Georgia" w:hAnsi="Georgia" w:cstheme="majorHAnsi"/>
                <w:szCs w:val="20"/>
              </w:rPr>
              <w:instrText xml:space="preserve"> ADDIN EN.CITE.DATA </w:instrText>
            </w:r>
            <w:r w:rsidRPr="00FB7499">
              <w:rPr>
                <w:rFonts w:ascii="Georgia" w:hAnsi="Georgia" w:cstheme="majorHAnsi"/>
                <w:szCs w:val="20"/>
              </w:rPr>
            </w:r>
            <w:r w:rsidRPr="00FB7499">
              <w:rPr>
                <w:rFonts w:ascii="Georgia" w:hAnsi="Georgia" w:cstheme="majorHAnsi"/>
                <w:szCs w:val="20"/>
              </w:rPr>
              <w:fldChar w:fldCharType="end"/>
            </w:r>
            <w:r w:rsidRPr="00FB7499">
              <w:rPr>
                <w:rFonts w:ascii="Georgia" w:hAnsi="Georgia" w:cstheme="majorHAnsi"/>
                <w:szCs w:val="20"/>
              </w:rPr>
            </w:r>
            <w:r w:rsidRPr="00FB7499">
              <w:rPr>
                <w:rFonts w:ascii="Georgia" w:hAnsi="Georgia" w:cstheme="majorHAnsi"/>
                <w:szCs w:val="20"/>
              </w:rPr>
              <w:fldChar w:fldCharType="separate"/>
            </w:r>
            <w:r w:rsidRPr="00FB7499">
              <w:rPr>
                <w:rFonts w:ascii="Georgia" w:hAnsi="Georgia" w:cstheme="majorHAnsi"/>
                <w:noProof/>
                <w:szCs w:val="20"/>
                <w:vertAlign w:val="superscript"/>
              </w:rPr>
              <w:t>(36)</w:t>
            </w:r>
            <w:r w:rsidRPr="00FB7499">
              <w:rPr>
                <w:rFonts w:ascii="Georgia" w:hAnsi="Georgia" w:cstheme="majorHAnsi"/>
                <w:szCs w:val="20"/>
              </w:rPr>
              <w:fldChar w:fldCharType="end"/>
            </w:r>
          </w:p>
        </w:tc>
        <w:tc>
          <w:tcPr>
            <w:tcW w:w="933" w:type="dxa"/>
            <w:noWrap/>
            <w:hideMark/>
          </w:tcPr>
          <w:p w14:paraId="59CF432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w:t>
            </w:r>
          </w:p>
        </w:tc>
        <w:tc>
          <w:tcPr>
            <w:tcW w:w="933" w:type="dxa"/>
            <w:noWrap/>
            <w:hideMark/>
          </w:tcPr>
          <w:p w14:paraId="7F4F5D0B"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"We accrued data from 10 patients across 8 treatment centres", no further information is given </w:t>
            </w:r>
            <w:r w:rsidRPr="00FB7499">
              <w:rPr>
                <w:rFonts w:ascii="Georgia" w:hAnsi="Georgia" w:cstheme="majorHAnsi"/>
                <w:szCs w:val="20"/>
              </w:rPr>
              <w:lastRenderedPageBreak/>
              <w:t>regarding recruitment. Assesor not blinded.</w:t>
            </w:r>
          </w:p>
        </w:tc>
        <w:tc>
          <w:tcPr>
            <w:tcW w:w="933" w:type="dxa"/>
            <w:noWrap/>
            <w:hideMark/>
          </w:tcPr>
          <w:p w14:paraId="22B16C3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0B90CE73"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Single-arm</w:t>
            </w:r>
          </w:p>
        </w:tc>
        <w:tc>
          <w:tcPr>
            <w:tcW w:w="933" w:type="dxa"/>
            <w:noWrap/>
            <w:hideMark/>
          </w:tcPr>
          <w:p w14:paraId="4D4CD729"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17E7216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Unable to assess accuracy of outcome measurements from abstract</w:t>
            </w:r>
          </w:p>
        </w:tc>
        <w:tc>
          <w:tcPr>
            <w:tcW w:w="933" w:type="dxa"/>
            <w:noWrap/>
            <w:hideMark/>
          </w:tcPr>
          <w:p w14:paraId="18F845C8"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0799BE5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confounding factors</w:t>
            </w:r>
          </w:p>
        </w:tc>
        <w:tc>
          <w:tcPr>
            <w:tcW w:w="933" w:type="dxa"/>
            <w:noWrap/>
            <w:hideMark/>
          </w:tcPr>
          <w:p w14:paraId="302790F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78F0C4D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confounding factors</w:t>
            </w:r>
          </w:p>
        </w:tc>
        <w:tc>
          <w:tcPr>
            <w:tcW w:w="933" w:type="dxa"/>
            <w:noWrap/>
            <w:hideMark/>
          </w:tcPr>
          <w:p w14:paraId="47BB808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7F3DDB5B"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median of 3.4 months follow-up (range: 0.9–25.5 months)</w:t>
            </w:r>
          </w:p>
        </w:tc>
        <w:tc>
          <w:tcPr>
            <w:tcW w:w="933" w:type="dxa"/>
            <w:noWrap/>
            <w:hideMark/>
          </w:tcPr>
          <w:p w14:paraId="031533F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5F78232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p-values (Wilcoxon signed-rank test) given for sBA values</w:t>
            </w:r>
          </w:p>
        </w:tc>
      </w:tr>
      <w:tr w:rsidR="00FB7499" w:rsidRPr="00FB7499" w14:paraId="5F13F540" w14:textId="77777777" w:rsidTr="00FB7499">
        <w:tc>
          <w:tcPr>
            <w:tcW w:w="932" w:type="dxa"/>
            <w:noWrap/>
            <w:hideMark/>
          </w:tcPr>
          <w:p w14:paraId="2E7CAE5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Odevixibat Italian RWE / Do Giorgio 2023</w:t>
            </w:r>
            <w:r w:rsidRPr="00FB7499">
              <w:rPr>
                <w:rFonts w:ascii="Georgia" w:hAnsi="Georgia" w:cstheme="majorHAnsi"/>
                <w:szCs w:val="20"/>
              </w:rPr>
              <w:fldChar w:fldCharType="begin">
                <w:fldData xml:space="preserve">PEVuZE5vdGU+PENpdGU+PEF1dGhvcj5EaSBHaW9yZ2lvPC9BdXRob3I+PFllYXI+MjAyMzwvWWVh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</w:fldData>
              </w:fldChar>
            </w:r>
            <w:r w:rsidRPr="00FB7499">
              <w:rPr>
                <w:rFonts w:ascii="Georgia" w:hAnsi="Georgia" w:cstheme="majorHAnsi"/>
                <w:szCs w:val="20"/>
              </w:rPr>
              <w:instrText xml:space="preserve"> ADDIN EN.CITE </w:instrText>
            </w:r>
            <w:r w:rsidRPr="00FB7499">
              <w:rPr>
                <w:rFonts w:ascii="Georgia" w:hAnsi="Georgia" w:cstheme="majorHAnsi"/>
                <w:szCs w:val="20"/>
              </w:rPr>
              <w:fldChar w:fldCharType="begin">
                <w:fldData xml:space="preserve">PEVuZE5vdGU+PENpdGU+PEF1dGhvcj5EaSBHaW9yZ2lvPC9BdXRob3I+PFllYXI+MjAyMzwvWWVh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</w:fldData>
              </w:fldChar>
            </w:r>
            <w:r w:rsidRPr="00FB7499">
              <w:rPr>
                <w:rFonts w:ascii="Georgia" w:hAnsi="Georgia" w:cstheme="majorHAnsi"/>
                <w:szCs w:val="20"/>
              </w:rPr>
              <w:instrText xml:space="preserve"> ADDIN EN.CITE.DATA </w:instrText>
            </w:r>
            <w:r w:rsidRPr="00FB7499">
              <w:rPr>
                <w:rFonts w:ascii="Georgia" w:hAnsi="Georgia" w:cstheme="majorHAnsi"/>
                <w:szCs w:val="20"/>
              </w:rPr>
            </w:r>
            <w:r w:rsidRPr="00FB7499">
              <w:rPr>
                <w:rFonts w:ascii="Georgia" w:hAnsi="Georgia" w:cstheme="majorHAnsi"/>
                <w:szCs w:val="20"/>
              </w:rPr>
              <w:fldChar w:fldCharType="end"/>
            </w:r>
            <w:r w:rsidRPr="00FB7499">
              <w:rPr>
                <w:rFonts w:ascii="Georgia" w:hAnsi="Georgia" w:cstheme="majorHAnsi"/>
                <w:szCs w:val="20"/>
              </w:rPr>
            </w:r>
            <w:r w:rsidRPr="00FB7499">
              <w:rPr>
                <w:rFonts w:ascii="Georgia" w:hAnsi="Georgia" w:cstheme="majorHAnsi"/>
                <w:szCs w:val="20"/>
              </w:rPr>
              <w:fldChar w:fldCharType="separate"/>
            </w:r>
            <w:r w:rsidRPr="00FB7499">
              <w:rPr>
                <w:rFonts w:ascii="Georgia" w:hAnsi="Georgia" w:cstheme="majorHAnsi"/>
                <w:noProof/>
                <w:szCs w:val="20"/>
                <w:vertAlign w:val="superscript"/>
              </w:rPr>
              <w:t>(38)</w:t>
            </w:r>
            <w:r w:rsidRPr="00FB7499">
              <w:rPr>
                <w:rFonts w:ascii="Georgia" w:hAnsi="Georgia" w:cstheme="majorHAnsi"/>
                <w:szCs w:val="20"/>
              </w:rPr>
              <w:fldChar w:fldCharType="end"/>
            </w:r>
          </w:p>
        </w:tc>
        <w:tc>
          <w:tcPr>
            <w:tcW w:w="933" w:type="dxa"/>
            <w:noWrap/>
            <w:hideMark/>
          </w:tcPr>
          <w:p w14:paraId="0039BE9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42515F0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Recruitment not described in abstract</w:t>
            </w:r>
          </w:p>
        </w:tc>
        <w:tc>
          <w:tcPr>
            <w:tcW w:w="933" w:type="dxa"/>
            <w:noWrap/>
            <w:hideMark/>
          </w:tcPr>
          <w:p w14:paraId="46B85868"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2924581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Single-arm</w:t>
            </w:r>
          </w:p>
        </w:tc>
        <w:tc>
          <w:tcPr>
            <w:tcW w:w="933" w:type="dxa"/>
            <w:noWrap/>
            <w:hideMark/>
          </w:tcPr>
          <w:p w14:paraId="72550B3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439BAC59"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Unable to assess accuracy of outcome measurements from abstract</w:t>
            </w:r>
          </w:p>
        </w:tc>
        <w:tc>
          <w:tcPr>
            <w:tcW w:w="933" w:type="dxa"/>
            <w:noWrap/>
            <w:hideMark/>
          </w:tcPr>
          <w:p w14:paraId="462F9FE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2C157AD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confounding factors</w:t>
            </w:r>
          </w:p>
        </w:tc>
        <w:tc>
          <w:tcPr>
            <w:tcW w:w="933" w:type="dxa"/>
            <w:noWrap/>
            <w:hideMark/>
          </w:tcPr>
          <w:p w14:paraId="4F17615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4EFE973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confounding factors</w:t>
            </w:r>
          </w:p>
        </w:tc>
        <w:tc>
          <w:tcPr>
            <w:tcW w:w="933" w:type="dxa"/>
            <w:noWrap/>
            <w:hideMark/>
          </w:tcPr>
          <w:p w14:paraId="17FB9A1B"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2A53CD1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median of 170 days (138-230) of treatment</w:t>
            </w:r>
          </w:p>
        </w:tc>
        <w:tc>
          <w:tcPr>
            <w:tcW w:w="933" w:type="dxa"/>
            <w:noWrap/>
            <w:hideMark/>
          </w:tcPr>
          <w:p w14:paraId="6BEF7F3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5DF019A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p-values given for sBA response</w:t>
            </w:r>
          </w:p>
        </w:tc>
      </w:tr>
      <w:tr w:rsidR="00FB7499" w:rsidRPr="00FB7499" w14:paraId="6DDF11EB" w14:textId="77777777" w:rsidTr="00FB7499">
        <w:tc>
          <w:tcPr>
            <w:tcW w:w="932" w:type="dxa"/>
            <w:noWrap/>
            <w:hideMark/>
          </w:tcPr>
          <w:p w14:paraId="1BB4883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Single centre retrospective study / Pfister 2023</w:t>
            </w:r>
            <w:r w:rsidRPr="00FB7499">
              <w:rPr>
                <w:rFonts w:ascii="Georgia" w:hAnsi="Georgia" w:cstheme="majorHAnsi"/>
                <w:szCs w:val="20"/>
              </w:rPr>
              <w:fldChar w:fldCharType="begin">
                <w:fldData xml:space="preserve">PEVuZE5vdGU+PENpdGU+PEF1dGhvcj5QZmlzdGVyPC9BdXRob3I+PFllYXI+MjAyMzwvWWVhcj48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</w:fldData>
              </w:fldChar>
            </w:r>
            <w:r w:rsidRPr="00FB7499">
              <w:rPr>
                <w:rFonts w:ascii="Georgia" w:hAnsi="Georgia" w:cstheme="majorHAnsi"/>
                <w:szCs w:val="20"/>
              </w:rPr>
              <w:instrText xml:space="preserve"> ADDIN EN.CITE </w:instrText>
            </w:r>
            <w:r w:rsidRPr="00FB7499">
              <w:rPr>
                <w:rFonts w:ascii="Georgia" w:hAnsi="Georgia" w:cstheme="majorHAnsi"/>
                <w:szCs w:val="20"/>
              </w:rPr>
              <w:fldChar w:fldCharType="begin">
                <w:fldData xml:space="preserve">PEVuZE5vdGU+PENpdGU+PEF1dGhvcj5QZmlzdGVyPC9BdXRob3I+PFllYXI+MjAyMzwvWWVhcj48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</w:fldData>
              </w:fldChar>
            </w:r>
            <w:r w:rsidRPr="00FB7499">
              <w:rPr>
                <w:rFonts w:ascii="Georgia" w:hAnsi="Georgia" w:cstheme="majorHAnsi"/>
                <w:szCs w:val="20"/>
              </w:rPr>
              <w:instrText xml:space="preserve"> ADDIN EN.CITE.DATA </w:instrText>
            </w:r>
            <w:r w:rsidRPr="00FB7499">
              <w:rPr>
                <w:rFonts w:ascii="Georgia" w:hAnsi="Georgia" w:cstheme="majorHAnsi"/>
                <w:szCs w:val="20"/>
              </w:rPr>
            </w:r>
            <w:r w:rsidRPr="00FB7499">
              <w:rPr>
                <w:rFonts w:ascii="Georgia" w:hAnsi="Georgia" w:cstheme="majorHAnsi"/>
                <w:szCs w:val="20"/>
              </w:rPr>
              <w:fldChar w:fldCharType="end"/>
            </w:r>
            <w:r w:rsidRPr="00FB7499">
              <w:rPr>
                <w:rFonts w:ascii="Georgia" w:hAnsi="Georgia" w:cstheme="majorHAnsi"/>
                <w:szCs w:val="20"/>
              </w:rPr>
            </w:r>
            <w:r w:rsidRPr="00FB7499">
              <w:rPr>
                <w:rFonts w:ascii="Georgia" w:hAnsi="Georgia" w:cstheme="majorHAnsi"/>
                <w:szCs w:val="20"/>
              </w:rPr>
              <w:fldChar w:fldCharType="separate"/>
            </w:r>
            <w:r w:rsidRPr="00FB7499">
              <w:rPr>
                <w:rFonts w:ascii="Georgia" w:hAnsi="Georgia" w:cstheme="majorHAnsi"/>
                <w:noProof/>
                <w:szCs w:val="20"/>
                <w:vertAlign w:val="superscript"/>
              </w:rPr>
              <w:t>(13)</w:t>
            </w:r>
            <w:r w:rsidRPr="00FB7499">
              <w:rPr>
                <w:rFonts w:ascii="Georgia" w:hAnsi="Georgia" w:cstheme="majorHAnsi"/>
                <w:szCs w:val="20"/>
              </w:rPr>
              <w:fldChar w:fldCharType="end"/>
            </w:r>
          </w:p>
        </w:tc>
        <w:tc>
          <w:tcPr>
            <w:tcW w:w="933" w:type="dxa"/>
            <w:noWrap/>
            <w:hideMark/>
          </w:tcPr>
          <w:p w14:paraId="77D9A7E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w:t>
            </w:r>
          </w:p>
        </w:tc>
        <w:tc>
          <w:tcPr>
            <w:tcW w:w="933" w:type="dxa"/>
            <w:noWrap/>
            <w:hideMark/>
          </w:tcPr>
          <w:p w14:paraId="740A21A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Single centre. May not be representative of population.</w:t>
            </w:r>
          </w:p>
        </w:tc>
        <w:tc>
          <w:tcPr>
            <w:tcW w:w="933" w:type="dxa"/>
            <w:noWrap/>
            <w:hideMark/>
          </w:tcPr>
          <w:p w14:paraId="43BAD9D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7244E26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Liver Tx</w:t>
            </w:r>
          </w:p>
        </w:tc>
        <w:tc>
          <w:tcPr>
            <w:tcW w:w="933" w:type="dxa"/>
            <w:noWrap/>
            <w:hideMark/>
          </w:tcPr>
          <w:p w14:paraId="57AE719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5A47B419"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Data were recorded in a specially designed case record</w:t>
            </w:r>
            <w:r w:rsidRPr="00FB7499">
              <w:rPr>
                <w:rFonts w:ascii="Georgia" w:hAnsi="Georgia" w:cstheme="majorHAnsi"/>
                <w:szCs w:val="20"/>
              </w:rPr>
              <w:br/>
              <w:t xml:space="preserve">form in REDCap (Research </w:t>
            </w:r>
            <w:r w:rsidRPr="00FB7499">
              <w:rPr>
                <w:rFonts w:ascii="Georgia" w:hAnsi="Georgia" w:cstheme="majorHAnsi"/>
                <w:szCs w:val="20"/>
              </w:rPr>
              <w:lastRenderedPageBreak/>
              <w:t>electronic data capture).[17]</w:t>
            </w:r>
            <w:r w:rsidRPr="00FB7499">
              <w:rPr>
                <w:rFonts w:ascii="Georgia" w:hAnsi="Georgia" w:cstheme="majorHAnsi"/>
                <w:szCs w:val="20"/>
              </w:rPr>
              <w:br/>
              <w:t>R version 4.0.3 was used for all analyses. Descriptive</w:t>
            </w:r>
            <w:r w:rsidRPr="00FB7499">
              <w:rPr>
                <w:rFonts w:ascii="Georgia" w:hAnsi="Georgia" w:cstheme="majorHAnsi"/>
                <w:szCs w:val="20"/>
              </w:rPr>
              <w:br/>
              <w:t>analyses were carried out for all patients with BSEP</w:t>
            </w:r>
            <w:r w:rsidRPr="00FB7499">
              <w:rPr>
                <w:rFonts w:ascii="Georgia" w:hAnsi="Georgia" w:cstheme="majorHAnsi"/>
                <w:szCs w:val="20"/>
              </w:rPr>
              <w:br/>
              <w:t>deficiency [progressive familial intrahepatic cholestasis</w:t>
            </w:r>
            <w:r w:rsidRPr="00FB7499">
              <w:rPr>
                <w:rFonts w:ascii="Georgia" w:hAnsi="Georgia" w:cstheme="majorHAnsi"/>
                <w:szCs w:val="20"/>
              </w:rPr>
              <w:br/>
              <w:t xml:space="preserve">type 2 (PFIC 2)], as </w:t>
            </w:r>
            <w:r w:rsidRPr="00FB7499">
              <w:rPr>
                <w:rFonts w:ascii="Georgia" w:hAnsi="Georgia" w:cstheme="majorHAnsi"/>
                <w:szCs w:val="20"/>
              </w:rPr>
              <w:lastRenderedPageBreak/>
              <w:t>well as for the subgroups of those</w:t>
            </w:r>
            <w:r w:rsidRPr="00FB7499">
              <w:rPr>
                <w:rFonts w:ascii="Georgia" w:hAnsi="Georgia" w:cstheme="majorHAnsi"/>
                <w:szCs w:val="20"/>
              </w:rPr>
              <w:br/>
              <w:t>who received a PEBD and those who received LTx.</w:t>
            </w:r>
          </w:p>
        </w:tc>
        <w:tc>
          <w:tcPr>
            <w:tcW w:w="933" w:type="dxa"/>
            <w:noWrap/>
            <w:hideMark/>
          </w:tcPr>
          <w:p w14:paraId="0BD4F68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0403666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Continuous variables were summarised as median</w:t>
            </w:r>
            <w:r w:rsidRPr="00FB7499">
              <w:rPr>
                <w:rFonts w:ascii="Georgia" w:hAnsi="Georgia" w:cstheme="majorHAnsi"/>
                <w:szCs w:val="20"/>
              </w:rPr>
              <w:br/>
              <w:t>(interquartile range) and categoric variable</w:t>
            </w:r>
            <w:r w:rsidRPr="00FB7499">
              <w:rPr>
                <w:rFonts w:ascii="Georgia" w:hAnsi="Georgia" w:cstheme="majorHAnsi"/>
                <w:szCs w:val="20"/>
              </w:rPr>
              <w:lastRenderedPageBreak/>
              <w:t>s as absolute</w:t>
            </w:r>
            <w:r w:rsidRPr="00FB7499">
              <w:rPr>
                <w:rFonts w:ascii="Georgia" w:hAnsi="Georgia" w:cstheme="majorHAnsi"/>
                <w:szCs w:val="20"/>
              </w:rPr>
              <w:br/>
              <w:t>and relative frequencies. Kaplan-Meier survival curves</w:t>
            </w:r>
            <w:r w:rsidRPr="00FB7499">
              <w:rPr>
                <w:rFonts w:ascii="Georgia" w:hAnsi="Georgia" w:cstheme="majorHAnsi"/>
                <w:szCs w:val="20"/>
              </w:rPr>
              <w:br/>
              <w:t>and Cox proportional-hazards models were computed</w:t>
            </w:r>
            <w:r w:rsidRPr="00FB7499">
              <w:rPr>
                <w:rFonts w:ascii="Georgia" w:hAnsi="Georgia" w:cstheme="majorHAnsi"/>
                <w:szCs w:val="20"/>
              </w:rPr>
              <w:br/>
              <w:t>for survival with the native liver among all patients with</w:t>
            </w:r>
            <w:r w:rsidRPr="00FB7499">
              <w:rPr>
                <w:rFonts w:ascii="Georgia" w:hAnsi="Georgia" w:cstheme="majorHAnsi"/>
                <w:szCs w:val="20"/>
              </w:rPr>
              <w:br/>
              <w:t xml:space="preserve">BSEP deficiency (PFIC </w:t>
            </w:r>
            <w:r w:rsidRPr="00FB7499">
              <w:rPr>
                <w:rFonts w:ascii="Georgia" w:hAnsi="Georgia" w:cstheme="majorHAnsi"/>
                <w:szCs w:val="20"/>
              </w:rPr>
              <w:lastRenderedPageBreak/>
              <w:t>2), as well as in the subgroup of</w:t>
            </w:r>
            <w:r w:rsidRPr="00FB7499">
              <w:rPr>
                <w:rFonts w:ascii="Georgia" w:hAnsi="Georgia" w:cstheme="majorHAnsi"/>
                <w:szCs w:val="20"/>
              </w:rPr>
              <w:br/>
              <w:t>those who received a PEBD and those who received</w:t>
            </w:r>
            <w:r w:rsidRPr="00FB7499">
              <w:rPr>
                <w:rFonts w:ascii="Georgia" w:hAnsi="Georgia" w:cstheme="majorHAnsi"/>
                <w:szCs w:val="20"/>
              </w:rPr>
              <w:br/>
              <w:t>LTx (R packages “survminer” version 0.4.8 and “survival” version 3.2-7)</w:t>
            </w:r>
          </w:p>
        </w:tc>
        <w:tc>
          <w:tcPr>
            <w:tcW w:w="933" w:type="dxa"/>
            <w:noWrap/>
            <w:hideMark/>
          </w:tcPr>
          <w:p w14:paraId="117C3578"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651BEAF9"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Continuous variables were summarised as median</w:t>
            </w:r>
            <w:r w:rsidRPr="00FB7499">
              <w:rPr>
                <w:rFonts w:ascii="Georgia" w:hAnsi="Georgia" w:cstheme="majorHAnsi"/>
                <w:szCs w:val="20"/>
              </w:rPr>
              <w:br/>
              <w:t>(interquartile range) and categoric variable</w:t>
            </w:r>
            <w:r w:rsidRPr="00FB7499">
              <w:rPr>
                <w:rFonts w:ascii="Georgia" w:hAnsi="Georgia" w:cstheme="majorHAnsi"/>
                <w:szCs w:val="20"/>
              </w:rPr>
              <w:lastRenderedPageBreak/>
              <w:t>s as absolute</w:t>
            </w:r>
            <w:r w:rsidRPr="00FB7499">
              <w:rPr>
                <w:rFonts w:ascii="Georgia" w:hAnsi="Georgia" w:cstheme="majorHAnsi"/>
                <w:szCs w:val="20"/>
              </w:rPr>
              <w:br/>
              <w:t>and relative frequencies. Kaplan-Meier survival curves</w:t>
            </w:r>
            <w:r w:rsidRPr="00FB7499">
              <w:rPr>
                <w:rFonts w:ascii="Georgia" w:hAnsi="Georgia" w:cstheme="majorHAnsi"/>
                <w:szCs w:val="20"/>
              </w:rPr>
              <w:br/>
              <w:t>and Cox proportional-hazards models were computed</w:t>
            </w:r>
            <w:r w:rsidRPr="00FB7499">
              <w:rPr>
                <w:rFonts w:ascii="Georgia" w:hAnsi="Georgia" w:cstheme="majorHAnsi"/>
                <w:szCs w:val="20"/>
              </w:rPr>
              <w:br/>
              <w:t>for survival with the native liver among all patients with</w:t>
            </w:r>
            <w:r w:rsidRPr="00FB7499">
              <w:rPr>
                <w:rFonts w:ascii="Georgia" w:hAnsi="Georgia" w:cstheme="majorHAnsi"/>
                <w:szCs w:val="20"/>
              </w:rPr>
              <w:br/>
              <w:t xml:space="preserve">BSEP deficiency (PFIC </w:t>
            </w:r>
            <w:r w:rsidRPr="00FB7499">
              <w:rPr>
                <w:rFonts w:ascii="Georgia" w:hAnsi="Georgia" w:cstheme="majorHAnsi"/>
                <w:szCs w:val="20"/>
              </w:rPr>
              <w:lastRenderedPageBreak/>
              <w:t>2), as well as in the subgroup of</w:t>
            </w:r>
            <w:r w:rsidRPr="00FB7499">
              <w:rPr>
                <w:rFonts w:ascii="Georgia" w:hAnsi="Georgia" w:cstheme="majorHAnsi"/>
                <w:szCs w:val="20"/>
              </w:rPr>
              <w:br/>
              <w:t>those who received a PEBD and those who received</w:t>
            </w:r>
            <w:r w:rsidRPr="00FB7499">
              <w:rPr>
                <w:rFonts w:ascii="Georgia" w:hAnsi="Georgia" w:cstheme="majorHAnsi"/>
                <w:szCs w:val="20"/>
              </w:rPr>
              <w:br/>
              <w:t>LTx (R packages “survminer” version 0.4.8 and “survival” version 3.2-7)</w:t>
            </w:r>
          </w:p>
        </w:tc>
        <w:tc>
          <w:tcPr>
            <w:tcW w:w="933" w:type="dxa"/>
            <w:noWrap/>
            <w:hideMark/>
          </w:tcPr>
          <w:p w14:paraId="7B123D0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05BB347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at least 2 years of follow-up were evaluated.</w:t>
            </w:r>
          </w:p>
        </w:tc>
        <w:tc>
          <w:tcPr>
            <w:tcW w:w="933" w:type="dxa"/>
            <w:noWrap/>
            <w:hideMark/>
          </w:tcPr>
          <w:p w14:paraId="79D7AE3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6244362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CI and p-values reported for all outcomes</w:t>
            </w:r>
          </w:p>
        </w:tc>
      </w:tr>
      <w:tr w:rsidR="00FB7499" w:rsidRPr="00FB7499" w14:paraId="07D06C38" w14:textId="77777777" w:rsidTr="00FB7499">
        <w:tc>
          <w:tcPr>
            <w:tcW w:w="932" w:type="dxa"/>
            <w:noWrap/>
            <w:hideMark/>
          </w:tcPr>
          <w:p w14:paraId="21BF5FB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 xml:space="preserve">German Single Site Retrospective Analysis / </w:t>
            </w:r>
            <w:r w:rsidRPr="00FB7499">
              <w:rPr>
                <w:rFonts w:ascii="Georgia" w:hAnsi="Georgia" w:cstheme="majorHAnsi"/>
                <w:szCs w:val="20"/>
              </w:rPr>
              <w:lastRenderedPageBreak/>
              <w:t>Schultze 2022</w:t>
            </w:r>
            <w:r w:rsidRPr="00FB7499">
              <w:rPr>
                <w:rFonts w:ascii="Georgia" w:hAnsi="Georgia" w:cstheme="majorHAnsi"/>
                <w:szCs w:val="20"/>
              </w:rPr>
              <w:fldChar w:fldCharType="begin">
                <w:fldData xml:space="preserve">PEVuZE5vdGU+PENpdGU+PEF1dGhvcj5TY2h1bHplPC9BdXRob3I+PFllYXI+MjAyMjwvWWVhcj48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</w:fldData>
              </w:fldChar>
            </w:r>
            <w:r w:rsidRPr="00FB7499">
              <w:rPr>
                <w:rFonts w:ascii="Georgia" w:hAnsi="Georgia" w:cstheme="majorHAnsi"/>
                <w:szCs w:val="20"/>
              </w:rPr>
              <w:instrText xml:space="preserve"> ADDIN EN.CITE </w:instrText>
            </w:r>
            <w:r w:rsidRPr="00FB7499">
              <w:rPr>
                <w:rFonts w:ascii="Georgia" w:hAnsi="Georgia" w:cstheme="majorHAnsi"/>
                <w:szCs w:val="20"/>
              </w:rPr>
              <w:fldChar w:fldCharType="begin">
                <w:fldData xml:space="preserve">PEVuZE5vdGU+PENpdGU+PEF1dGhvcj5TY2h1bHplPC9BdXRob3I+PFllYXI+MjAyMjwvWWVhcj48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</w:fldData>
              </w:fldChar>
            </w:r>
            <w:r w:rsidRPr="00FB7499">
              <w:rPr>
                <w:rFonts w:ascii="Georgia" w:hAnsi="Georgia" w:cstheme="majorHAnsi"/>
                <w:szCs w:val="20"/>
              </w:rPr>
              <w:instrText xml:space="preserve"> ADDIN EN.CITE.DATA </w:instrText>
            </w:r>
            <w:r w:rsidRPr="00FB7499">
              <w:rPr>
                <w:rFonts w:ascii="Georgia" w:hAnsi="Georgia" w:cstheme="majorHAnsi"/>
                <w:szCs w:val="20"/>
              </w:rPr>
            </w:r>
            <w:r w:rsidRPr="00FB7499">
              <w:rPr>
                <w:rFonts w:ascii="Georgia" w:hAnsi="Georgia" w:cstheme="majorHAnsi"/>
                <w:szCs w:val="20"/>
              </w:rPr>
              <w:fldChar w:fldCharType="end"/>
            </w:r>
            <w:r w:rsidRPr="00FB7499">
              <w:rPr>
                <w:rFonts w:ascii="Georgia" w:hAnsi="Georgia" w:cstheme="majorHAnsi"/>
                <w:szCs w:val="20"/>
              </w:rPr>
            </w:r>
            <w:r w:rsidRPr="00FB7499">
              <w:rPr>
                <w:rFonts w:ascii="Georgia" w:hAnsi="Georgia" w:cstheme="majorHAnsi"/>
                <w:szCs w:val="20"/>
              </w:rPr>
              <w:fldChar w:fldCharType="separate"/>
            </w:r>
            <w:r w:rsidRPr="00FB7499">
              <w:rPr>
                <w:rFonts w:ascii="Georgia" w:hAnsi="Georgia" w:cstheme="majorHAnsi"/>
                <w:noProof/>
                <w:szCs w:val="20"/>
                <w:vertAlign w:val="superscript"/>
              </w:rPr>
              <w:t>(33)</w:t>
            </w:r>
            <w:r w:rsidRPr="00FB7499">
              <w:rPr>
                <w:rFonts w:ascii="Georgia" w:hAnsi="Georgia" w:cstheme="majorHAnsi"/>
                <w:szCs w:val="20"/>
              </w:rPr>
              <w:fldChar w:fldCharType="end"/>
            </w:r>
          </w:p>
        </w:tc>
        <w:tc>
          <w:tcPr>
            <w:tcW w:w="933" w:type="dxa"/>
            <w:noWrap/>
            <w:hideMark/>
          </w:tcPr>
          <w:p w14:paraId="45C755A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No</w:t>
            </w:r>
          </w:p>
        </w:tc>
        <w:tc>
          <w:tcPr>
            <w:tcW w:w="933" w:type="dxa"/>
            <w:noWrap/>
            <w:hideMark/>
          </w:tcPr>
          <w:p w14:paraId="0B2CE82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Single centre. May not be representative of </w:t>
            </w:r>
            <w:r w:rsidRPr="00FB7499">
              <w:rPr>
                <w:rFonts w:ascii="Georgia" w:hAnsi="Georgia" w:cstheme="majorHAnsi"/>
                <w:szCs w:val="20"/>
              </w:rPr>
              <w:lastRenderedPageBreak/>
              <w:t>population. Assessor not blinded</w:t>
            </w:r>
          </w:p>
        </w:tc>
        <w:tc>
          <w:tcPr>
            <w:tcW w:w="933" w:type="dxa"/>
            <w:noWrap/>
            <w:hideMark/>
          </w:tcPr>
          <w:p w14:paraId="54D2811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Not clear</w:t>
            </w:r>
          </w:p>
        </w:tc>
        <w:tc>
          <w:tcPr>
            <w:tcW w:w="933" w:type="dxa"/>
            <w:noWrap/>
            <w:hideMark/>
          </w:tcPr>
          <w:p w14:paraId="2AAE812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w:t>
            </w:r>
          </w:p>
        </w:tc>
        <w:tc>
          <w:tcPr>
            <w:tcW w:w="933" w:type="dxa"/>
            <w:noWrap/>
            <w:hideMark/>
          </w:tcPr>
          <w:p w14:paraId="039CB6EB"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2E22066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Clinical data and lab findings reported </w:t>
            </w:r>
            <w:r w:rsidRPr="00FB7499">
              <w:rPr>
                <w:rFonts w:ascii="Georgia" w:hAnsi="Georgia" w:cstheme="majorHAnsi"/>
                <w:szCs w:val="20"/>
              </w:rPr>
              <w:lastRenderedPageBreak/>
              <w:t>retrospectively</w:t>
            </w:r>
          </w:p>
        </w:tc>
        <w:tc>
          <w:tcPr>
            <w:tcW w:w="933" w:type="dxa"/>
            <w:noWrap/>
            <w:hideMark/>
          </w:tcPr>
          <w:p w14:paraId="6A5B62C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Not clear</w:t>
            </w:r>
          </w:p>
        </w:tc>
        <w:tc>
          <w:tcPr>
            <w:tcW w:w="933" w:type="dxa"/>
            <w:noWrap/>
            <w:hideMark/>
          </w:tcPr>
          <w:p w14:paraId="4EE90DD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w:t>
            </w:r>
            <w:r w:rsidRPr="00FB7499">
              <w:rPr>
                <w:rFonts w:ascii="Georgia" w:hAnsi="Georgia" w:cstheme="majorHAnsi"/>
                <w:szCs w:val="20"/>
              </w:rPr>
              <w:lastRenderedPageBreak/>
              <w:t>nding factors</w:t>
            </w:r>
          </w:p>
        </w:tc>
        <w:tc>
          <w:tcPr>
            <w:tcW w:w="933" w:type="dxa"/>
            <w:noWrap/>
            <w:hideMark/>
          </w:tcPr>
          <w:p w14:paraId="5DC5992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Not clear</w:t>
            </w:r>
          </w:p>
        </w:tc>
        <w:tc>
          <w:tcPr>
            <w:tcW w:w="933" w:type="dxa"/>
            <w:noWrap/>
            <w:hideMark/>
          </w:tcPr>
          <w:p w14:paraId="009113A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w:t>
            </w:r>
            <w:r w:rsidRPr="00FB7499">
              <w:rPr>
                <w:rFonts w:ascii="Georgia" w:hAnsi="Georgia" w:cstheme="majorHAnsi"/>
                <w:szCs w:val="20"/>
              </w:rPr>
              <w:lastRenderedPageBreak/>
              <w:t>nding factors</w:t>
            </w:r>
          </w:p>
        </w:tc>
        <w:tc>
          <w:tcPr>
            <w:tcW w:w="933" w:type="dxa"/>
            <w:noWrap/>
            <w:hideMark/>
          </w:tcPr>
          <w:p w14:paraId="58ACE1F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7B66705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2000-2020 follow-up period reported </w:t>
            </w:r>
            <w:r w:rsidRPr="00FB7499">
              <w:rPr>
                <w:rFonts w:ascii="Georgia" w:hAnsi="Georgia" w:cstheme="majorHAnsi"/>
                <w:szCs w:val="20"/>
              </w:rPr>
              <w:lastRenderedPageBreak/>
              <w:t>retrospectively</w:t>
            </w:r>
          </w:p>
        </w:tc>
        <w:tc>
          <w:tcPr>
            <w:tcW w:w="933" w:type="dxa"/>
            <w:noWrap/>
            <w:hideMark/>
          </w:tcPr>
          <w:p w14:paraId="23F09F3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No</w:t>
            </w:r>
          </w:p>
        </w:tc>
        <w:tc>
          <w:tcPr>
            <w:tcW w:w="933" w:type="dxa"/>
            <w:noWrap/>
            <w:hideMark/>
          </w:tcPr>
          <w:p w14:paraId="611899C8"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CI and p-values not reported</w:t>
            </w:r>
          </w:p>
        </w:tc>
      </w:tr>
      <w:tr w:rsidR="00FB7499" w:rsidRPr="00FB7499" w14:paraId="22ED490A" w14:textId="77777777" w:rsidTr="00FB7499">
        <w:tc>
          <w:tcPr>
            <w:tcW w:w="932" w:type="dxa"/>
            <w:noWrap/>
            <w:hideMark/>
          </w:tcPr>
          <w:p w14:paraId="61D45CA9"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NCT02057718 INDIGO / Zhao 2022</w:t>
            </w:r>
            <w:r w:rsidRPr="00FB7499">
              <w:rPr>
                <w:rFonts w:ascii="Georgia" w:hAnsi="Georgia" w:cstheme="majorHAnsi"/>
                <w:szCs w:val="20"/>
              </w:rPr>
              <w:fldChar w:fldCharType="begin">
                <w:fldData xml:space="preserve">PEVuZE5vdGU+PENpdGU+PEF1dGhvcj5aaGFvPC9BdXRob3I+PFllYXI+MjAyMjwvWWVhcj48UmVj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</w:fldData>
              </w:fldChar>
            </w:r>
            <w:r w:rsidRPr="00FB7499">
              <w:rPr>
                <w:rFonts w:ascii="Georgia" w:hAnsi="Georgia" w:cstheme="majorHAnsi"/>
                <w:szCs w:val="20"/>
              </w:rPr>
              <w:instrText xml:space="preserve"> ADDIN EN.CITE </w:instrText>
            </w:r>
            <w:r w:rsidRPr="00FB7499">
              <w:rPr>
                <w:rFonts w:ascii="Georgia" w:hAnsi="Georgia" w:cstheme="majorHAnsi"/>
                <w:szCs w:val="20"/>
              </w:rPr>
              <w:fldChar w:fldCharType="begin">
                <w:fldData xml:space="preserve">PEVuZE5vdGU+PENpdGU+PEF1dGhvcj5aaGFvPC9BdXRob3I+PFllYXI+MjAyMjwvWWVhcj48UmVj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</w:fldData>
              </w:fldChar>
            </w:r>
            <w:r w:rsidRPr="00FB7499">
              <w:rPr>
                <w:rFonts w:ascii="Georgia" w:hAnsi="Georgia" w:cstheme="majorHAnsi"/>
                <w:szCs w:val="20"/>
              </w:rPr>
              <w:instrText xml:space="preserve"> ADDIN EN.CITE.DATA </w:instrText>
            </w:r>
            <w:r w:rsidRPr="00FB7499">
              <w:rPr>
                <w:rFonts w:ascii="Georgia" w:hAnsi="Georgia" w:cstheme="majorHAnsi"/>
                <w:szCs w:val="20"/>
              </w:rPr>
            </w:r>
            <w:r w:rsidRPr="00FB7499">
              <w:rPr>
                <w:rFonts w:ascii="Georgia" w:hAnsi="Georgia" w:cstheme="majorHAnsi"/>
                <w:szCs w:val="20"/>
              </w:rPr>
              <w:fldChar w:fldCharType="end"/>
            </w:r>
            <w:r w:rsidRPr="00FB7499">
              <w:rPr>
                <w:rFonts w:ascii="Georgia" w:hAnsi="Georgia" w:cstheme="majorHAnsi"/>
                <w:szCs w:val="20"/>
              </w:rPr>
            </w:r>
            <w:r w:rsidRPr="00FB7499">
              <w:rPr>
                <w:rFonts w:ascii="Georgia" w:hAnsi="Georgia" w:cstheme="majorHAnsi"/>
                <w:szCs w:val="20"/>
              </w:rPr>
              <w:fldChar w:fldCharType="separate"/>
            </w:r>
            <w:r w:rsidRPr="00FB7499">
              <w:rPr>
                <w:rFonts w:ascii="Georgia" w:hAnsi="Georgia" w:cstheme="majorHAnsi"/>
                <w:noProof/>
                <w:szCs w:val="20"/>
                <w:vertAlign w:val="superscript"/>
              </w:rPr>
              <w:t>(39)</w:t>
            </w:r>
            <w:r w:rsidRPr="00FB7499">
              <w:rPr>
                <w:rFonts w:ascii="Georgia" w:hAnsi="Georgia" w:cstheme="majorHAnsi"/>
                <w:szCs w:val="20"/>
              </w:rPr>
              <w:fldChar w:fldCharType="end"/>
            </w:r>
          </w:p>
        </w:tc>
        <w:tc>
          <w:tcPr>
            <w:tcW w:w="933" w:type="dxa"/>
            <w:noWrap/>
            <w:hideMark/>
          </w:tcPr>
          <w:p w14:paraId="2AF3A1B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5F8F35D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recruitment not described in detail</w:t>
            </w:r>
          </w:p>
        </w:tc>
        <w:tc>
          <w:tcPr>
            <w:tcW w:w="933" w:type="dxa"/>
            <w:noWrap/>
            <w:hideMark/>
          </w:tcPr>
          <w:p w14:paraId="1411E6A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0DC980B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Single-arm</w:t>
            </w:r>
          </w:p>
        </w:tc>
        <w:tc>
          <w:tcPr>
            <w:tcW w:w="933" w:type="dxa"/>
            <w:noWrap/>
            <w:hideMark/>
          </w:tcPr>
          <w:p w14:paraId="065A9D6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5D5469F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w:t>
            </w:r>
          </w:p>
        </w:tc>
        <w:tc>
          <w:tcPr>
            <w:tcW w:w="933" w:type="dxa"/>
            <w:noWrap/>
            <w:hideMark/>
          </w:tcPr>
          <w:p w14:paraId="0A72909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682097A3"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Bile acid impacted by concomittant use of UDCA</w:t>
            </w:r>
          </w:p>
        </w:tc>
        <w:tc>
          <w:tcPr>
            <w:tcW w:w="933" w:type="dxa"/>
            <w:noWrap/>
            <w:hideMark/>
          </w:tcPr>
          <w:p w14:paraId="4566325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7CA508B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Bile acid impacted by concomittant use of UDCA</w:t>
            </w:r>
          </w:p>
        </w:tc>
        <w:tc>
          <w:tcPr>
            <w:tcW w:w="933" w:type="dxa"/>
            <w:noWrap/>
            <w:hideMark/>
          </w:tcPr>
          <w:p w14:paraId="624B6223"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0100D20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72 weeks</w:t>
            </w:r>
          </w:p>
        </w:tc>
        <w:tc>
          <w:tcPr>
            <w:tcW w:w="933" w:type="dxa"/>
            <w:noWrap/>
            <w:hideMark/>
          </w:tcPr>
          <w:p w14:paraId="17860CF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0CAB4E73"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p-values given for results</w:t>
            </w:r>
          </w:p>
        </w:tc>
      </w:tr>
      <w:tr w:rsidR="00FB7499" w:rsidRPr="00FB7499" w14:paraId="684C0A2B" w14:textId="77777777" w:rsidTr="00FB7499">
        <w:tc>
          <w:tcPr>
            <w:tcW w:w="932" w:type="dxa"/>
            <w:noWrap/>
            <w:hideMark/>
          </w:tcPr>
          <w:p w14:paraId="0417C9C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Hang 2022</w:t>
            </w:r>
            <w:r w:rsidRPr="00FB7499">
              <w:rPr>
                <w:rFonts w:ascii="Georgia" w:hAnsi="Georgia" w:cstheme="majorHAnsi"/>
                <w:szCs w:val="20"/>
              </w:rPr>
              <w:fldChar w:fldCharType="begin">
                <w:fldData xml:space="preserve">PEVuZE5vdGU+PENpdGU+PEF1dGhvcj5IYW5nPC9BdXRob3I+PFllYXI+MjAyMjwvWWVhcj48UmVj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</w:fldData>
              </w:fldChar>
            </w:r>
            <w:r w:rsidRPr="00FB7499">
              <w:rPr>
                <w:rFonts w:ascii="Georgia" w:hAnsi="Georgia" w:cstheme="majorHAnsi"/>
                <w:szCs w:val="20"/>
              </w:rPr>
              <w:instrText xml:space="preserve"> ADDIN EN.CITE </w:instrText>
            </w:r>
            <w:r w:rsidRPr="00FB7499">
              <w:rPr>
                <w:rFonts w:ascii="Georgia" w:hAnsi="Georgia" w:cstheme="majorHAnsi"/>
                <w:szCs w:val="20"/>
              </w:rPr>
              <w:fldChar w:fldCharType="begin">
                <w:fldData xml:space="preserve">PEVuZE5vdGU+PENpdGU+PEF1dGhvcj5IYW5nPC9BdXRob3I+PFllYXI+MjAyMjwvWWVhcj48UmVj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</w:fldData>
              </w:fldChar>
            </w:r>
            <w:r w:rsidRPr="00FB7499">
              <w:rPr>
                <w:rFonts w:ascii="Georgia" w:hAnsi="Georgia" w:cstheme="majorHAnsi"/>
                <w:szCs w:val="20"/>
              </w:rPr>
              <w:instrText xml:space="preserve"> ADDIN EN.CITE.DATA </w:instrText>
            </w:r>
            <w:r w:rsidRPr="00FB7499">
              <w:rPr>
                <w:rFonts w:ascii="Georgia" w:hAnsi="Georgia" w:cstheme="majorHAnsi"/>
                <w:szCs w:val="20"/>
              </w:rPr>
            </w:r>
            <w:r w:rsidRPr="00FB7499">
              <w:rPr>
                <w:rFonts w:ascii="Georgia" w:hAnsi="Georgia" w:cstheme="majorHAnsi"/>
                <w:szCs w:val="20"/>
              </w:rPr>
              <w:fldChar w:fldCharType="end"/>
            </w:r>
            <w:r w:rsidRPr="00FB7499">
              <w:rPr>
                <w:rFonts w:ascii="Georgia" w:hAnsi="Georgia" w:cstheme="majorHAnsi"/>
                <w:szCs w:val="20"/>
              </w:rPr>
            </w:r>
            <w:r w:rsidRPr="00FB7499">
              <w:rPr>
                <w:rFonts w:ascii="Georgia" w:hAnsi="Georgia" w:cstheme="majorHAnsi"/>
                <w:szCs w:val="20"/>
              </w:rPr>
              <w:fldChar w:fldCharType="separate"/>
            </w:r>
            <w:r w:rsidRPr="00FB7499">
              <w:rPr>
                <w:rFonts w:ascii="Georgia" w:hAnsi="Georgia" w:cstheme="majorHAnsi"/>
                <w:noProof/>
                <w:szCs w:val="20"/>
                <w:vertAlign w:val="superscript"/>
              </w:rPr>
              <w:t>(12)</w:t>
            </w:r>
            <w:r w:rsidRPr="00FB7499">
              <w:rPr>
                <w:rFonts w:ascii="Georgia" w:hAnsi="Georgia" w:cstheme="majorHAnsi"/>
                <w:szCs w:val="20"/>
              </w:rPr>
              <w:fldChar w:fldCharType="end"/>
            </w:r>
          </w:p>
        </w:tc>
        <w:tc>
          <w:tcPr>
            <w:tcW w:w="933" w:type="dxa"/>
            <w:noWrap/>
            <w:hideMark/>
          </w:tcPr>
          <w:p w14:paraId="1FA3CD6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6A0B301B"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recruitment not described in detail</w:t>
            </w:r>
          </w:p>
        </w:tc>
        <w:tc>
          <w:tcPr>
            <w:tcW w:w="933" w:type="dxa"/>
            <w:noWrap/>
            <w:hideMark/>
          </w:tcPr>
          <w:p w14:paraId="4A417BE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4D3B00EB"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Single-arm , LTx</w:t>
            </w:r>
          </w:p>
        </w:tc>
        <w:tc>
          <w:tcPr>
            <w:tcW w:w="933" w:type="dxa"/>
            <w:noWrap/>
            <w:hideMark/>
          </w:tcPr>
          <w:p w14:paraId="6B9F137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50BA5269"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w:t>
            </w:r>
          </w:p>
        </w:tc>
        <w:tc>
          <w:tcPr>
            <w:tcW w:w="933" w:type="dxa"/>
            <w:noWrap/>
            <w:hideMark/>
          </w:tcPr>
          <w:p w14:paraId="16F856F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502E27B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Continuous variables, such as age, were shown as median with interquartile range (IQR), while categorial variables, such as </w:t>
            </w:r>
            <w:r w:rsidRPr="00FB7499">
              <w:rPr>
                <w:rFonts w:ascii="Georgia" w:hAnsi="Georgia" w:cstheme="majorHAnsi"/>
                <w:szCs w:val="20"/>
              </w:rPr>
              <w:lastRenderedPageBreak/>
              <w:t>blood type, were shown as ratio or percentage.</w:t>
            </w:r>
          </w:p>
        </w:tc>
        <w:tc>
          <w:tcPr>
            <w:tcW w:w="933" w:type="dxa"/>
            <w:noWrap/>
            <w:hideMark/>
          </w:tcPr>
          <w:p w14:paraId="15B752DB"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34F2633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Continuous variables, such as age, were shown as median with interquartile range (IQR), while categorial variables, such as </w:t>
            </w:r>
            <w:r w:rsidRPr="00FB7499">
              <w:rPr>
                <w:rFonts w:ascii="Georgia" w:hAnsi="Georgia" w:cstheme="majorHAnsi"/>
                <w:szCs w:val="20"/>
              </w:rPr>
              <w:lastRenderedPageBreak/>
              <w:t>blood type, were shown as ratio or percentage.</w:t>
            </w:r>
          </w:p>
        </w:tc>
        <w:tc>
          <w:tcPr>
            <w:tcW w:w="933" w:type="dxa"/>
            <w:noWrap/>
            <w:hideMark/>
          </w:tcPr>
          <w:p w14:paraId="51D41B2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5122848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follow-up time ranged from 3 years to 15 years</w:t>
            </w:r>
          </w:p>
        </w:tc>
        <w:tc>
          <w:tcPr>
            <w:tcW w:w="933" w:type="dxa"/>
            <w:noWrap/>
            <w:hideMark/>
          </w:tcPr>
          <w:p w14:paraId="3443155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0C95C24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p-values given for results</w:t>
            </w:r>
          </w:p>
        </w:tc>
      </w:tr>
      <w:tr w:rsidR="00FB7499" w:rsidRPr="00FB7499" w14:paraId="0B930AF5" w14:textId="77777777" w:rsidTr="00FB7499">
        <w:tc>
          <w:tcPr>
            <w:tcW w:w="932" w:type="dxa"/>
            <w:noWrap/>
            <w:hideMark/>
          </w:tcPr>
          <w:p w14:paraId="482EF9A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Turkey retrospective study /  Ozturk 2022</w:t>
            </w:r>
            <w:r w:rsidRPr="00FB7499">
              <w:rPr>
                <w:rFonts w:ascii="Georgia" w:hAnsi="Georgia" w:cstheme="majorHAnsi"/>
                <w:szCs w:val="20"/>
              </w:rPr>
              <w:fldChar w:fldCharType="begin">
                <w:fldData xml:space="preserve">PEVuZE5vdGU+PENpdGU+PEF1dGhvcj5PenR1cms8L0F1dGhvcj48WWVhcj4yMDIyPC9ZZWFyPjxS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</w:fldData>
              </w:fldChar>
            </w:r>
            <w:r w:rsidRPr="00FB7499">
              <w:rPr>
                <w:rFonts w:ascii="Georgia" w:hAnsi="Georgia" w:cstheme="majorHAnsi"/>
                <w:szCs w:val="20"/>
              </w:rPr>
              <w:instrText xml:space="preserve"> ADDIN EN.CITE </w:instrText>
            </w:r>
            <w:r w:rsidRPr="00FB7499">
              <w:rPr>
                <w:rFonts w:ascii="Georgia" w:hAnsi="Georgia" w:cstheme="majorHAnsi"/>
                <w:szCs w:val="20"/>
              </w:rPr>
              <w:fldChar w:fldCharType="begin">
                <w:fldData xml:space="preserve">PEVuZE5vdGU+PENpdGU+PEF1dGhvcj5PenR1cms8L0F1dGhvcj48WWVhcj4yMDIyPC9ZZWFyPjxS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</w:fldData>
              </w:fldChar>
            </w:r>
            <w:r w:rsidRPr="00FB7499">
              <w:rPr>
                <w:rFonts w:ascii="Georgia" w:hAnsi="Georgia" w:cstheme="majorHAnsi"/>
                <w:szCs w:val="20"/>
              </w:rPr>
              <w:instrText xml:space="preserve"> ADDIN EN.CITE.DATA </w:instrText>
            </w:r>
            <w:r w:rsidRPr="00FB7499">
              <w:rPr>
                <w:rFonts w:ascii="Georgia" w:hAnsi="Georgia" w:cstheme="majorHAnsi"/>
                <w:szCs w:val="20"/>
              </w:rPr>
            </w:r>
            <w:r w:rsidRPr="00FB7499">
              <w:rPr>
                <w:rFonts w:ascii="Georgia" w:hAnsi="Georgia" w:cstheme="majorHAnsi"/>
                <w:szCs w:val="20"/>
              </w:rPr>
              <w:fldChar w:fldCharType="end"/>
            </w:r>
            <w:r w:rsidRPr="00FB7499">
              <w:rPr>
                <w:rFonts w:ascii="Georgia" w:hAnsi="Georgia" w:cstheme="majorHAnsi"/>
                <w:szCs w:val="20"/>
              </w:rPr>
            </w:r>
            <w:r w:rsidRPr="00FB7499">
              <w:rPr>
                <w:rFonts w:ascii="Georgia" w:hAnsi="Georgia" w:cstheme="majorHAnsi"/>
                <w:szCs w:val="20"/>
              </w:rPr>
              <w:fldChar w:fldCharType="separate"/>
            </w:r>
            <w:r w:rsidRPr="00FB7499">
              <w:rPr>
                <w:rFonts w:ascii="Georgia" w:hAnsi="Georgia" w:cstheme="majorHAnsi"/>
                <w:noProof/>
                <w:szCs w:val="20"/>
                <w:vertAlign w:val="superscript"/>
              </w:rPr>
              <w:t>(32)</w:t>
            </w:r>
            <w:r w:rsidRPr="00FB7499">
              <w:rPr>
                <w:rFonts w:ascii="Georgia" w:hAnsi="Georgia" w:cstheme="majorHAnsi"/>
                <w:szCs w:val="20"/>
              </w:rPr>
              <w:fldChar w:fldCharType="end"/>
            </w:r>
          </w:p>
        </w:tc>
        <w:tc>
          <w:tcPr>
            <w:tcW w:w="933" w:type="dxa"/>
            <w:noWrap/>
            <w:hideMark/>
          </w:tcPr>
          <w:p w14:paraId="4D2D247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w:t>
            </w:r>
          </w:p>
        </w:tc>
        <w:tc>
          <w:tcPr>
            <w:tcW w:w="933" w:type="dxa"/>
            <w:noWrap/>
            <w:hideMark/>
          </w:tcPr>
          <w:p w14:paraId="57DC88B3"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Single centre. May not be representative of population.</w:t>
            </w:r>
          </w:p>
        </w:tc>
        <w:tc>
          <w:tcPr>
            <w:tcW w:w="933" w:type="dxa"/>
            <w:noWrap/>
            <w:hideMark/>
          </w:tcPr>
          <w:p w14:paraId="42751FF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2257C72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Single-arm, PEBD</w:t>
            </w:r>
          </w:p>
        </w:tc>
        <w:tc>
          <w:tcPr>
            <w:tcW w:w="933" w:type="dxa"/>
            <w:noWrap/>
            <w:hideMark/>
          </w:tcPr>
          <w:p w14:paraId="1C810D0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1DDC71F3"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w:t>
            </w:r>
          </w:p>
        </w:tc>
        <w:tc>
          <w:tcPr>
            <w:tcW w:w="933" w:type="dxa"/>
            <w:noWrap/>
            <w:hideMark/>
          </w:tcPr>
          <w:p w14:paraId="2D0C2C8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No  </w:t>
            </w:r>
          </w:p>
        </w:tc>
        <w:tc>
          <w:tcPr>
            <w:tcW w:w="933" w:type="dxa"/>
            <w:noWrap/>
            <w:hideMark/>
          </w:tcPr>
          <w:p w14:paraId="4715FCA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low number of patients mentioned as a limitation but not confounding factors</w:t>
            </w:r>
          </w:p>
        </w:tc>
        <w:tc>
          <w:tcPr>
            <w:tcW w:w="933" w:type="dxa"/>
            <w:noWrap/>
            <w:hideMark/>
          </w:tcPr>
          <w:p w14:paraId="318B88C9"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No  </w:t>
            </w:r>
          </w:p>
        </w:tc>
        <w:tc>
          <w:tcPr>
            <w:tcW w:w="933" w:type="dxa"/>
            <w:noWrap/>
            <w:hideMark/>
          </w:tcPr>
          <w:p w14:paraId="510B5E3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low number of patients mentioned as a limitation but not confounding factors</w:t>
            </w:r>
          </w:p>
        </w:tc>
        <w:tc>
          <w:tcPr>
            <w:tcW w:w="933" w:type="dxa"/>
            <w:noWrap/>
            <w:hideMark/>
          </w:tcPr>
          <w:p w14:paraId="3C2B0E1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5AC98B6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9 patients with PFIC who underwent PEBD between 2002 and 2020</w:t>
            </w:r>
          </w:p>
        </w:tc>
        <w:tc>
          <w:tcPr>
            <w:tcW w:w="933" w:type="dxa"/>
            <w:noWrap/>
            <w:hideMark/>
          </w:tcPr>
          <w:p w14:paraId="00F708C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2019746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p-values given for results</w:t>
            </w:r>
          </w:p>
        </w:tc>
      </w:tr>
      <w:tr w:rsidR="00FB7499" w:rsidRPr="00FB7499" w14:paraId="188DF5AF" w14:textId="77777777" w:rsidTr="00FB7499">
        <w:tc>
          <w:tcPr>
            <w:tcW w:w="932" w:type="dxa"/>
            <w:noWrap/>
            <w:hideMark/>
          </w:tcPr>
          <w:p w14:paraId="231803D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NAPPED database V PEDFIC studies / Hansen 2023</w:t>
            </w:r>
            <w:r w:rsidRPr="00FB7499">
              <w:rPr>
                <w:rFonts w:ascii="Georgia" w:hAnsi="Georgia" w:cstheme="majorHAnsi"/>
                <w:szCs w:val="20"/>
              </w:rPr>
              <w:fldChar w:fldCharType="begin">
                <w:fldData xml:space="preserve">PEVuZE5vdGU+PENpdGU+PEF1dGhvcj5IYW5zZW48L0F1dGhvcj48WWVhcj4yMDIzPC9ZZWFyPjxS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</w:fldData>
              </w:fldChar>
            </w:r>
            <w:r w:rsidRPr="00FB7499">
              <w:rPr>
                <w:rFonts w:ascii="Georgia" w:hAnsi="Georgia" w:cstheme="majorHAnsi"/>
                <w:szCs w:val="20"/>
              </w:rPr>
              <w:instrText xml:space="preserve"> ADDIN EN.CITE </w:instrText>
            </w:r>
            <w:r w:rsidRPr="00FB7499">
              <w:rPr>
                <w:rFonts w:ascii="Georgia" w:hAnsi="Georgia" w:cstheme="majorHAnsi"/>
                <w:szCs w:val="20"/>
              </w:rPr>
              <w:fldChar w:fldCharType="begin">
                <w:fldData xml:space="preserve">PEVuZE5vdGU+PENpdGU+PEF1dGhvcj5IYW5zZW48L0F1dGhvcj48WWVhcj4yMDIzPC9ZZWFyPjxS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</w:fldData>
              </w:fldChar>
            </w:r>
            <w:r w:rsidRPr="00FB7499">
              <w:rPr>
                <w:rFonts w:ascii="Georgia" w:hAnsi="Georgia" w:cstheme="majorHAnsi"/>
                <w:szCs w:val="20"/>
              </w:rPr>
              <w:instrText xml:space="preserve"> ADDIN EN.CITE.DATA </w:instrText>
            </w:r>
            <w:r w:rsidRPr="00FB7499">
              <w:rPr>
                <w:rFonts w:ascii="Georgia" w:hAnsi="Georgia" w:cstheme="majorHAnsi"/>
                <w:szCs w:val="20"/>
              </w:rPr>
            </w:r>
            <w:r w:rsidRPr="00FB7499">
              <w:rPr>
                <w:rFonts w:ascii="Georgia" w:hAnsi="Georgia" w:cstheme="majorHAnsi"/>
                <w:szCs w:val="20"/>
              </w:rPr>
              <w:fldChar w:fldCharType="end"/>
            </w:r>
            <w:r w:rsidRPr="00FB7499">
              <w:rPr>
                <w:rFonts w:ascii="Georgia" w:hAnsi="Georgia" w:cstheme="majorHAnsi"/>
                <w:szCs w:val="20"/>
              </w:rPr>
            </w:r>
            <w:r w:rsidRPr="00FB7499">
              <w:rPr>
                <w:rFonts w:ascii="Georgia" w:hAnsi="Georgia" w:cstheme="majorHAnsi"/>
                <w:szCs w:val="20"/>
              </w:rPr>
              <w:fldChar w:fldCharType="separate"/>
            </w:r>
            <w:r w:rsidRPr="00FB7499">
              <w:rPr>
                <w:rFonts w:ascii="Georgia" w:hAnsi="Georgia" w:cstheme="majorHAnsi"/>
                <w:noProof/>
                <w:szCs w:val="20"/>
                <w:vertAlign w:val="superscript"/>
              </w:rPr>
              <w:t>(35)</w:t>
            </w:r>
            <w:r w:rsidRPr="00FB7499">
              <w:rPr>
                <w:rFonts w:ascii="Georgia" w:hAnsi="Georgia" w:cstheme="majorHAnsi"/>
                <w:szCs w:val="20"/>
              </w:rPr>
              <w:fldChar w:fldCharType="end"/>
            </w:r>
          </w:p>
        </w:tc>
        <w:tc>
          <w:tcPr>
            <w:tcW w:w="933" w:type="dxa"/>
            <w:noWrap/>
            <w:hideMark/>
          </w:tcPr>
          <w:p w14:paraId="6B579B4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w:t>
            </w:r>
          </w:p>
        </w:tc>
        <w:tc>
          <w:tcPr>
            <w:tcW w:w="933" w:type="dxa"/>
            <w:noWrap/>
            <w:hideMark/>
          </w:tcPr>
          <w:p w14:paraId="1AED621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match population analysis</w:t>
            </w:r>
          </w:p>
        </w:tc>
        <w:tc>
          <w:tcPr>
            <w:tcW w:w="933" w:type="dxa"/>
            <w:noWrap/>
            <w:hideMark/>
          </w:tcPr>
          <w:p w14:paraId="1FD8629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4B4C40E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Odevixibat</w:t>
            </w:r>
          </w:p>
        </w:tc>
        <w:tc>
          <w:tcPr>
            <w:tcW w:w="933" w:type="dxa"/>
            <w:noWrap/>
            <w:hideMark/>
          </w:tcPr>
          <w:p w14:paraId="4763DC2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5D00A68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w:t>
            </w:r>
          </w:p>
        </w:tc>
        <w:tc>
          <w:tcPr>
            <w:tcW w:w="933" w:type="dxa"/>
            <w:noWrap/>
            <w:hideMark/>
          </w:tcPr>
          <w:p w14:paraId="7D010F8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2CBED99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Propensity scores, inverse probability of treatment weighting, and matching method</w:t>
            </w:r>
            <w:r w:rsidRPr="00FB7499">
              <w:rPr>
                <w:rFonts w:ascii="Georgia" w:hAnsi="Georgia" w:cstheme="majorHAnsi"/>
                <w:szCs w:val="20"/>
              </w:rPr>
              <w:lastRenderedPageBreak/>
              <w:t>s were used to identify and balance baseline covariates, including PFIC 1, PFIC 2-BSEP1, or PFIC 2-BSEP2. </w:t>
            </w:r>
          </w:p>
        </w:tc>
        <w:tc>
          <w:tcPr>
            <w:tcW w:w="933" w:type="dxa"/>
            <w:noWrap/>
            <w:hideMark/>
          </w:tcPr>
          <w:p w14:paraId="30AE140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21441848"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Propensity scores, inverse probability of treatment weighting, and matching method</w:t>
            </w:r>
            <w:r w:rsidRPr="00FB7499">
              <w:rPr>
                <w:rFonts w:ascii="Georgia" w:hAnsi="Georgia" w:cstheme="majorHAnsi"/>
                <w:szCs w:val="20"/>
              </w:rPr>
              <w:lastRenderedPageBreak/>
              <w:t>s were used to identify and balance baseline covariates, including PFIC 1, PFIC 2-BSEP1, or PFIC 2-BSEP2. </w:t>
            </w:r>
          </w:p>
        </w:tc>
        <w:tc>
          <w:tcPr>
            <w:tcW w:w="933" w:type="dxa"/>
            <w:noWrap/>
            <w:hideMark/>
          </w:tcPr>
          <w:p w14:paraId="4C6448A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3E4478A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Median study duration in the odevixibat cohort was 22.6 months (range: 1.9–39.2 </w:t>
            </w:r>
            <w:r w:rsidRPr="00FB7499">
              <w:rPr>
                <w:rFonts w:ascii="Georgia" w:hAnsi="Georgia" w:cstheme="majorHAnsi"/>
                <w:szCs w:val="20"/>
              </w:rPr>
              <w:lastRenderedPageBreak/>
              <w:t>months). Follow-up duration in the NAPPED cohort was truncated accordingly.</w:t>
            </w:r>
          </w:p>
        </w:tc>
        <w:tc>
          <w:tcPr>
            <w:tcW w:w="933" w:type="dxa"/>
            <w:noWrap/>
            <w:hideMark/>
          </w:tcPr>
          <w:p w14:paraId="63D6534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Yes</w:t>
            </w:r>
          </w:p>
        </w:tc>
        <w:tc>
          <w:tcPr>
            <w:tcW w:w="933" w:type="dxa"/>
            <w:noWrap/>
            <w:hideMark/>
          </w:tcPr>
          <w:p w14:paraId="30466B4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Ci and p-values given for results</w:t>
            </w:r>
          </w:p>
        </w:tc>
      </w:tr>
      <w:tr w:rsidR="00FB7499" w:rsidRPr="00FB7499" w14:paraId="66AE2C94" w14:textId="77777777" w:rsidTr="00FB7499">
        <w:tc>
          <w:tcPr>
            <w:tcW w:w="932" w:type="dxa"/>
            <w:noWrap/>
            <w:hideMark/>
          </w:tcPr>
          <w:p w14:paraId="1916F638"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MARCH-ON / NCT04185363 / Ovchinsky 2023</w:t>
            </w:r>
          </w:p>
        </w:tc>
        <w:tc>
          <w:tcPr>
            <w:tcW w:w="933" w:type="dxa"/>
            <w:noWrap/>
            <w:hideMark/>
          </w:tcPr>
          <w:p w14:paraId="20F08C4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4743242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 an ongoing, open-label, long-term extension study for participants </w:t>
            </w:r>
            <w:r w:rsidRPr="00FB7499">
              <w:rPr>
                <w:rFonts w:ascii="Georgia" w:hAnsi="Georgia" w:cstheme="majorHAnsi"/>
                <w:szCs w:val="20"/>
              </w:rPr>
              <w:br/>
              <w:t>who completed MARCH</w:t>
            </w:r>
          </w:p>
        </w:tc>
        <w:tc>
          <w:tcPr>
            <w:tcW w:w="933" w:type="dxa"/>
            <w:noWrap/>
            <w:hideMark/>
          </w:tcPr>
          <w:p w14:paraId="75CF2FF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286F9589"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Maralixibat</w:t>
            </w:r>
          </w:p>
        </w:tc>
        <w:tc>
          <w:tcPr>
            <w:tcW w:w="933" w:type="dxa"/>
            <w:noWrap/>
            <w:hideMark/>
          </w:tcPr>
          <w:p w14:paraId="5BC85FD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3111A85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Long-term safety </w:t>
            </w:r>
          </w:p>
        </w:tc>
        <w:tc>
          <w:tcPr>
            <w:tcW w:w="933" w:type="dxa"/>
            <w:noWrap/>
            <w:hideMark/>
          </w:tcPr>
          <w:p w14:paraId="0D745818"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43644A90"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Participants who previously received MRX in MARCH and did not report an event were less likely </w:t>
            </w:r>
            <w:r w:rsidRPr="00FB7499">
              <w:rPr>
                <w:rFonts w:ascii="Georgia" w:hAnsi="Georgia" w:cstheme="majorHAnsi"/>
                <w:szCs w:val="20"/>
              </w:rPr>
              <w:br/>
            </w:r>
            <w:r w:rsidRPr="00FB7499">
              <w:rPr>
                <w:rFonts w:ascii="Georgia" w:hAnsi="Georgia" w:cstheme="majorHAnsi"/>
                <w:szCs w:val="20"/>
              </w:rPr>
              <w:lastRenderedPageBreak/>
              <w:t>to report an event in MARCH-ON.</w:t>
            </w:r>
          </w:p>
        </w:tc>
        <w:tc>
          <w:tcPr>
            <w:tcW w:w="933" w:type="dxa"/>
            <w:noWrap/>
            <w:hideMark/>
          </w:tcPr>
          <w:p w14:paraId="798D58D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Not clear</w:t>
            </w:r>
          </w:p>
        </w:tc>
        <w:tc>
          <w:tcPr>
            <w:tcW w:w="933" w:type="dxa"/>
            <w:noWrap/>
            <w:hideMark/>
          </w:tcPr>
          <w:p w14:paraId="3E962AD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w:t>
            </w:r>
          </w:p>
        </w:tc>
        <w:tc>
          <w:tcPr>
            <w:tcW w:w="933" w:type="dxa"/>
            <w:noWrap/>
            <w:hideMark/>
          </w:tcPr>
          <w:p w14:paraId="21F641F7"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7F4D5B9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 xml:space="preserve">mean (SD) exposure in all MRX-treated participants was 340 (205) days [MRX-MRX: 386 (205) days; </w:t>
            </w:r>
            <w:r w:rsidRPr="00FB7499">
              <w:rPr>
                <w:rFonts w:ascii="Georgia" w:hAnsi="Georgia" w:cstheme="majorHAnsi"/>
                <w:szCs w:val="20"/>
              </w:rPr>
              <w:lastRenderedPageBreak/>
              <w:t xml:space="preserve">PLACEBO-MRX: 284 </w:t>
            </w:r>
            <w:r w:rsidRPr="00FB7499">
              <w:rPr>
                <w:rFonts w:ascii="Georgia" w:hAnsi="Georgia" w:cstheme="majorHAnsi"/>
                <w:szCs w:val="20"/>
              </w:rPr>
              <w:br/>
              <w:t>(193) days].</w:t>
            </w:r>
          </w:p>
        </w:tc>
        <w:tc>
          <w:tcPr>
            <w:tcW w:w="933" w:type="dxa"/>
            <w:noWrap/>
            <w:hideMark/>
          </w:tcPr>
          <w:p w14:paraId="55C0DA1F"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lastRenderedPageBreak/>
              <w:t xml:space="preserve">No </w:t>
            </w:r>
          </w:p>
        </w:tc>
        <w:tc>
          <w:tcPr>
            <w:tcW w:w="933" w:type="dxa"/>
            <w:noWrap/>
            <w:hideMark/>
          </w:tcPr>
          <w:p w14:paraId="627CBEB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Confidence intervals and p-values not stated</w:t>
            </w:r>
          </w:p>
        </w:tc>
      </w:tr>
      <w:tr w:rsidR="00FB7499" w:rsidRPr="00FB7499" w14:paraId="6D67A9F0" w14:textId="77777777" w:rsidTr="00FB7499">
        <w:tc>
          <w:tcPr>
            <w:tcW w:w="932" w:type="dxa"/>
            <w:noWrap/>
            <w:hideMark/>
          </w:tcPr>
          <w:p w14:paraId="42F11464"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PEDFIC2 (NCT03659916) / Thompson 2023b</w:t>
            </w:r>
          </w:p>
        </w:tc>
        <w:tc>
          <w:tcPr>
            <w:tcW w:w="933" w:type="dxa"/>
            <w:noWrap/>
            <w:hideMark/>
          </w:tcPr>
          <w:p w14:paraId="35A80603"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09FB781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OLE Study to evaluate long-term safety and persistence of effect of A4250 in children with PFIC</w:t>
            </w:r>
          </w:p>
        </w:tc>
        <w:tc>
          <w:tcPr>
            <w:tcW w:w="933" w:type="dxa"/>
            <w:noWrap/>
            <w:hideMark/>
          </w:tcPr>
          <w:p w14:paraId="0F3A930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55280FE5"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Odevixibat</w:t>
            </w:r>
          </w:p>
        </w:tc>
        <w:tc>
          <w:tcPr>
            <w:tcW w:w="933" w:type="dxa"/>
            <w:noWrap/>
            <w:hideMark/>
          </w:tcPr>
          <w:p w14:paraId="7CF6AA8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1DF974FC"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Outcome measures altered in terms of priority of serum BA and pruritus</w:t>
            </w:r>
          </w:p>
        </w:tc>
        <w:tc>
          <w:tcPr>
            <w:tcW w:w="933" w:type="dxa"/>
            <w:noWrap/>
            <w:hideMark/>
          </w:tcPr>
          <w:p w14:paraId="06099CFA"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39D7C37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confounding factors</w:t>
            </w:r>
          </w:p>
        </w:tc>
        <w:tc>
          <w:tcPr>
            <w:tcW w:w="933" w:type="dxa"/>
            <w:noWrap/>
            <w:hideMark/>
          </w:tcPr>
          <w:p w14:paraId="257373BE"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592C17FD"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 details are presented on confounding factors</w:t>
            </w:r>
          </w:p>
        </w:tc>
        <w:tc>
          <w:tcPr>
            <w:tcW w:w="933" w:type="dxa"/>
            <w:noWrap/>
            <w:hideMark/>
          </w:tcPr>
          <w:p w14:paraId="0BA12832"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Not clear</w:t>
            </w:r>
          </w:p>
        </w:tc>
        <w:tc>
          <w:tcPr>
            <w:tcW w:w="933" w:type="dxa"/>
            <w:noWrap/>
            <w:hideMark/>
          </w:tcPr>
          <w:p w14:paraId="408FAD21"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Interim analysis</w:t>
            </w:r>
          </w:p>
        </w:tc>
        <w:tc>
          <w:tcPr>
            <w:tcW w:w="933" w:type="dxa"/>
            <w:noWrap/>
            <w:hideMark/>
          </w:tcPr>
          <w:p w14:paraId="62F18FD8"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Yes</w:t>
            </w:r>
          </w:p>
        </w:tc>
        <w:tc>
          <w:tcPr>
            <w:tcW w:w="933" w:type="dxa"/>
            <w:noWrap/>
            <w:hideMark/>
          </w:tcPr>
          <w:p w14:paraId="68284EE6" w14:textId="77777777" w:rsidR="00FB7499" w:rsidRPr="00FB7499" w:rsidRDefault="00FB7499" w:rsidP="0097333F">
            <w:pPr>
              <w:tabs>
                <w:tab w:val="left" w:pos="4580"/>
              </w:tabs>
              <w:rPr>
                <w:rFonts w:ascii="Georgia" w:hAnsi="Georgia" w:cstheme="majorHAnsi"/>
                <w:szCs w:val="20"/>
              </w:rPr>
            </w:pPr>
            <w:r w:rsidRPr="00FB7499">
              <w:rPr>
                <w:rFonts w:ascii="Georgia" w:hAnsi="Georgia" w:cstheme="majorHAnsi"/>
                <w:szCs w:val="20"/>
              </w:rPr>
              <w:t>Ci and p-values given for results</w:t>
            </w:r>
          </w:p>
        </w:tc>
      </w:tr>
      <w:tr w:rsidR="00FB7499" w:rsidRPr="00FB7499" w14:paraId="34031B6D" w14:textId="77777777" w:rsidTr="00FB7499">
        <w:trPr>
          <w:trHeight w:val="1401"/>
        </w:trPr>
        <w:tc>
          <w:tcPr>
            <w:tcW w:w="932" w:type="dxa"/>
            <w:hideMark/>
          </w:tcPr>
          <w:p w14:paraId="3CEF5AF7"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Gupte, 2021</w:t>
            </w:r>
            <w:r w:rsidRPr="00FB7499">
              <w:rPr>
                <w:rFonts w:ascii="Georgia" w:eastAsia="Times New Roman" w:hAnsi="Georgia" w:cstheme="majorHAnsi"/>
                <w:szCs w:val="20"/>
                <w:lang w:eastAsia="en-GB"/>
              </w:rPr>
              <w:fldChar w:fldCharType="begin">
                <w:fldData xml:space="preserve">PEVuZE5vdGU+PENpdGU+PEF1dGhvcj5HdXB0ZTwvQXV0aG9yPjxZZWFyPjIwMjE8L1llYXI+PFJl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</w:fldData>
              </w:fldChar>
            </w:r>
            <w:r w:rsidRPr="00FB7499">
              <w:rPr>
                <w:rFonts w:ascii="Georgia" w:eastAsia="Times New Roman" w:hAnsi="Georgia" w:cstheme="majorHAnsi"/>
                <w:szCs w:val="20"/>
                <w:lang w:eastAsia="en-GB"/>
              </w:rPr>
              <w:instrText xml:space="preserve"> ADDIN EN.CITE </w:instrText>
            </w:r>
            <w:r w:rsidRPr="00FB7499">
              <w:rPr>
                <w:rFonts w:ascii="Georgia" w:eastAsia="Times New Roman" w:hAnsi="Georgia" w:cstheme="majorHAnsi"/>
                <w:szCs w:val="20"/>
                <w:lang w:eastAsia="en-GB"/>
              </w:rPr>
              <w:fldChar w:fldCharType="begin">
                <w:fldData xml:space="preserve">PEVuZE5vdGU+PENpdGU+PEF1dGhvcj5HdXB0ZTwvQXV0aG9yPjxZZWFyPjIwMjE8L1llYXI+PFJl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</w:fldData>
              </w:fldChar>
            </w:r>
            <w:r w:rsidRPr="00FB7499">
              <w:rPr>
                <w:rFonts w:ascii="Georgia" w:eastAsia="Times New Roman" w:hAnsi="Georgia" w:cstheme="majorHAnsi"/>
                <w:szCs w:val="20"/>
                <w:lang w:eastAsia="en-GB"/>
              </w:rPr>
              <w:instrText xml:space="preserve"> ADDIN EN.CITE.DATA </w:instrText>
            </w:r>
            <w:r w:rsidRPr="00FB7499">
              <w:rPr>
                <w:rFonts w:ascii="Georgia" w:eastAsia="Times New Roman" w:hAnsi="Georgia" w:cstheme="majorHAnsi"/>
                <w:szCs w:val="20"/>
                <w:lang w:eastAsia="en-GB"/>
              </w:rPr>
            </w:r>
            <w:r w:rsidRPr="00FB7499">
              <w:rPr>
                <w:rFonts w:ascii="Georgia" w:eastAsia="Times New Roman" w:hAnsi="Georgia" w:cstheme="majorHAnsi"/>
                <w:szCs w:val="20"/>
                <w:lang w:eastAsia="en-GB"/>
              </w:rPr>
              <w:fldChar w:fldCharType="end"/>
            </w:r>
            <w:r w:rsidRPr="00FB7499">
              <w:rPr>
                <w:rFonts w:ascii="Georgia" w:eastAsia="Times New Roman" w:hAnsi="Georgia" w:cstheme="majorHAnsi"/>
                <w:szCs w:val="20"/>
                <w:lang w:eastAsia="en-GB"/>
              </w:rPr>
            </w:r>
            <w:r w:rsidRPr="00FB7499">
              <w:rPr>
                <w:rFonts w:ascii="Georgia" w:eastAsia="Times New Roman" w:hAnsi="Georgia" w:cstheme="majorHAnsi"/>
                <w:szCs w:val="20"/>
                <w:lang w:eastAsia="en-GB"/>
              </w:rPr>
              <w:fldChar w:fldCharType="separate"/>
            </w:r>
            <w:r w:rsidRPr="00FB7499">
              <w:rPr>
                <w:rFonts w:ascii="Georgia" w:eastAsia="Times New Roman" w:hAnsi="Georgia" w:cstheme="majorHAnsi"/>
                <w:noProof/>
                <w:szCs w:val="20"/>
                <w:vertAlign w:val="superscript"/>
                <w:lang w:eastAsia="en-GB"/>
              </w:rPr>
              <w:t>(14)</w:t>
            </w:r>
            <w:r w:rsidRPr="00FB7499">
              <w:rPr>
                <w:rFonts w:ascii="Georgia" w:eastAsia="Times New Roman" w:hAnsi="Georgia" w:cstheme="majorHAnsi"/>
                <w:szCs w:val="20"/>
                <w:lang w:eastAsia="en-GB"/>
              </w:rPr>
              <w:fldChar w:fldCharType="end"/>
            </w:r>
          </w:p>
        </w:tc>
        <w:tc>
          <w:tcPr>
            <w:tcW w:w="933" w:type="dxa"/>
            <w:hideMark/>
          </w:tcPr>
          <w:p w14:paraId="45819C75"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Yes</w:t>
            </w:r>
          </w:p>
        </w:tc>
        <w:tc>
          <w:tcPr>
            <w:tcW w:w="933" w:type="dxa"/>
            <w:hideMark/>
          </w:tcPr>
          <w:p w14:paraId="185C0F78"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Pooled analysis of PEDFIC 1 and 2.</w:t>
            </w:r>
          </w:p>
        </w:tc>
        <w:tc>
          <w:tcPr>
            <w:tcW w:w="933" w:type="dxa"/>
            <w:hideMark/>
          </w:tcPr>
          <w:p w14:paraId="1ECA35B4"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Yes</w:t>
            </w:r>
          </w:p>
        </w:tc>
        <w:tc>
          <w:tcPr>
            <w:tcW w:w="933" w:type="dxa"/>
            <w:hideMark/>
          </w:tcPr>
          <w:p w14:paraId="4E7AFC54"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Measured prior to study commencement</w:t>
            </w:r>
          </w:p>
        </w:tc>
        <w:tc>
          <w:tcPr>
            <w:tcW w:w="933" w:type="dxa"/>
            <w:noWrap/>
            <w:hideMark/>
          </w:tcPr>
          <w:p w14:paraId="5F2EF65C" w14:textId="77777777" w:rsidR="00FB7499" w:rsidRPr="00FB7499" w:rsidRDefault="00FB7499" w:rsidP="0097333F">
            <w:pPr>
              <w:rPr>
                <w:rFonts w:ascii="Georgia" w:eastAsia="Times New Roman" w:hAnsi="Georgia" w:cstheme="majorHAnsi"/>
                <w:color w:val="000000"/>
                <w:szCs w:val="20"/>
                <w:lang w:eastAsia="en-GB"/>
              </w:rPr>
            </w:pPr>
            <w:r w:rsidRPr="00FB7499">
              <w:rPr>
                <w:rFonts w:ascii="Georgia" w:eastAsia="Times New Roman" w:hAnsi="Georgia" w:cstheme="majorHAnsi"/>
                <w:color w:val="000000"/>
                <w:szCs w:val="20"/>
                <w:lang w:eastAsia="en-GB"/>
              </w:rPr>
              <w:t>Yes</w:t>
            </w:r>
          </w:p>
        </w:tc>
        <w:tc>
          <w:tcPr>
            <w:tcW w:w="933" w:type="dxa"/>
            <w:hideMark/>
          </w:tcPr>
          <w:p w14:paraId="27AE0B14"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Baseline assessments and questionnaires</w:t>
            </w:r>
          </w:p>
        </w:tc>
        <w:tc>
          <w:tcPr>
            <w:tcW w:w="933" w:type="dxa"/>
            <w:hideMark/>
          </w:tcPr>
          <w:p w14:paraId="5AEBC812"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Not clear</w:t>
            </w:r>
          </w:p>
        </w:tc>
        <w:tc>
          <w:tcPr>
            <w:tcW w:w="933" w:type="dxa"/>
            <w:hideMark/>
          </w:tcPr>
          <w:p w14:paraId="22673129"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Not reported</w:t>
            </w:r>
          </w:p>
        </w:tc>
        <w:tc>
          <w:tcPr>
            <w:tcW w:w="933" w:type="dxa"/>
            <w:hideMark/>
          </w:tcPr>
          <w:p w14:paraId="6BD5A478"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Not clear</w:t>
            </w:r>
          </w:p>
        </w:tc>
        <w:tc>
          <w:tcPr>
            <w:tcW w:w="933" w:type="dxa"/>
            <w:hideMark/>
          </w:tcPr>
          <w:p w14:paraId="7E1380BB" w14:textId="77777777" w:rsidR="00FB7499" w:rsidRPr="00FB7499" w:rsidRDefault="00FB7499" w:rsidP="0097333F">
            <w:pPr>
              <w:rPr>
                <w:rFonts w:ascii="Georgia" w:eastAsia="Times New Roman" w:hAnsi="Georgia" w:cstheme="majorHAnsi"/>
                <w:szCs w:val="20"/>
                <w:lang w:eastAsia="en-GB"/>
              </w:rPr>
            </w:pPr>
            <w:r w:rsidRPr="00FB7499">
              <w:rPr>
                <w:rFonts w:ascii="Georgia" w:eastAsia="Times New Roman" w:hAnsi="Georgia" w:cstheme="majorHAnsi"/>
                <w:szCs w:val="20"/>
                <w:lang w:eastAsia="en-GB"/>
              </w:rPr>
              <w:t>Not reported</w:t>
            </w:r>
          </w:p>
        </w:tc>
        <w:tc>
          <w:tcPr>
            <w:tcW w:w="933" w:type="dxa"/>
            <w:noWrap/>
            <w:hideMark/>
          </w:tcPr>
          <w:p w14:paraId="4D3E90ED" w14:textId="77777777" w:rsidR="00FB7499" w:rsidRPr="00FB7499" w:rsidRDefault="00FB7499" w:rsidP="0097333F">
            <w:pPr>
              <w:rPr>
                <w:rFonts w:ascii="Georgia" w:eastAsia="Times New Roman" w:hAnsi="Georgia" w:cstheme="majorHAnsi"/>
                <w:color w:val="000000"/>
                <w:szCs w:val="20"/>
                <w:lang w:eastAsia="en-GB"/>
              </w:rPr>
            </w:pPr>
            <w:r w:rsidRPr="00FB7499">
              <w:rPr>
                <w:rFonts w:ascii="Georgia" w:eastAsia="Times New Roman" w:hAnsi="Georgia" w:cstheme="majorHAnsi"/>
                <w:color w:val="000000"/>
                <w:szCs w:val="20"/>
                <w:lang w:eastAsia="en-GB"/>
              </w:rPr>
              <w:t>Yes</w:t>
            </w:r>
          </w:p>
        </w:tc>
        <w:tc>
          <w:tcPr>
            <w:tcW w:w="933" w:type="dxa"/>
            <w:hideMark/>
          </w:tcPr>
          <w:p w14:paraId="744AABD6" w14:textId="77777777" w:rsidR="00FB7499" w:rsidRPr="00FB7499" w:rsidRDefault="00FB7499" w:rsidP="0097333F">
            <w:pPr>
              <w:rPr>
                <w:rFonts w:ascii="Georgia" w:eastAsia="Times New Roman" w:hAnsi="Georgia" w:cstheme="majorHAnsi"/>
                <w:color w:val="000000"/>
                <w:szCs w:val="20"/>
                <w:lang w:eastAsia="en-GB"/>
              </w:rPr>
            </w:pPr>
            <w:r w:rsidRPr="00FB7499">
              <w:rPr>
                <w:rFonts w:ascii="Georgia" w:eastAsia="Times New Roman" w:hAnsi="Georgia" w:cstheme="majorHAnsi"/>
                <w:color w:val="000000"/>
                <w:szCs w:val="20"/>
                <w:lang w:eastAsia="en-GB"/>
              </w:rPr>
              <w:t>Patients were randomised and followed up in clinical trials</w:t>
            </w:r>
          </w:p>
        </w:tc>
        <w:tc>
          <w:tcPr>
            <w:tcW w:w="933" w:type="dxa"/>
            <w:noWrap/>
            <w:hideMark/>
          </w:tcPr>
          <w:p w14:paraId="6FAF257A" w14:textId="77777777" w:rsidR="00FB7499" w:rsidRPr="00FB7499" w:rsidRDefault="00FB7499" w:rsidP="0097333F">
            <w:pPr>
              <w:rPr>
                <w:rFonts w:ascii="Georgia" w:eastAsia="Times New Roman" w:hAnsi="Georgia" w:cstheme="majorHAnsi"/>
                <w:color w:val="000000"/>
                <w:szCs w:val="20"/>
                <w:lang w:eastAsia="en-GB"/>
              </w:rPr>
            </w:pPr>
            <w:r w:rsidRPr="00FB7499">
              <w:rPr>
                <w:rFonts w:ascii="Georgia" w:eastAsia="Times New Roman" w:hAnsi="Georgia" w:cstheme="majorHAnsi"/>
                <w:color w:val="000000"/>
                <w:szCs w:val="20"/>
                <w:lang w:eastAsia="en-GB"/>
              </w:rPr>
              <w:t>Yes</w:t>
            </w:r>
          </w:p>
        </w:tc>
        <w:tc>
          <w:tcPr>
            <w:tcW w:w="933" w:type="dxa"/>
            <w:hideMark/>
          </w:tcPr>
          <w:p w14:paraId="2D3DB986" w14:textId="77777777" w:rsidR="00FB7499" w:rsidRPr="00FB7499" w:rsidRDefault="00FB7499" w:rsidP="0097333F">
            <w:pPr>
              <w:rPr>
                <w:rFonts w:ascii="Georgia" w:eastAsia="Times New Roman" w:hAnsi="Georgia" w:cstheme="majorHAnsi"/>
                <w:color w:val="000000"/>
                <w:szCs w:val="20"/>
                <w:lang w:eastAsia="en-GB"/>
              </w:rPr>
            </w:pPr>
            <w:r w:rsidRPr="00FB7499">
              <w:rPr>
                <w:rFonts w:ascii="Georgia" w:eastAsia="Times New Roman" w:hAnsi="Georgia" w:cstheme="majorHAnsi"/>
                <w:color w:val="000000"/>
                <w:szCs w:val="20"/>
                <w:lang w:eastAsia="en-GB"/>
              </w:rPr>
              <w:t>Range provided</w:t>
            </w:r>
          </w:p>
        </w:tc>
      </w:tr>
    </w:tbl>
    <w:p w14:paraId="3DB9BE82" w14:textId="4C017D64" w:rsidR="00FB7499" w:rsidRDefault="00FB7499" w:rsidP="00FB7499">
      <w:pPr>
        <w:pStyle w:val="Heading3"/>
      </w:pPr>
      <w:r w:rsidRPr="005244AA">
        <w:lastRenderedPageBreak/>
        <w:t xml:space="preserve">Table </w:t>
      </w:r>
      <w:r w:rsidR="003151EB">
        <w:t>11</w:t>
      </w:r>
      <w:r w:rsidRPr="005244AA">
        <w:t xml:space="preserve">. </w:t>
      </w:r>
      <w:r>
        <w:t>Review question 2:</w:t>
      </w:r>
      <w:r w:rsidRPr="00FB7499">
        <w:t xml:space="preserve"> Checklist adapted from NICE DSU Technical Support Document 9</w:t>
      </w:r>
    </w:p>
    <w:tbl>
      <w:tblPr>
        <w:tblStyle w:val="TableGrid1"/>
        <w:tblW w:w="0" w:type="auto"/>
        <w:tblLook w:val="04A0" w:firstRow="1" w:lastRow="0" w:firstColumn="1" w:lastColumn="0" w:noHBand="0" w:noVBand="1"/>
      </w:tblPr>
      <w:tblGrid>
        <w:gridCol w:w="1431"/>
        <w:gridCol w:w="1632"/>
        <w:gridCol w:w="1633"/>
        <w:gridCol w:w="1912"/>
        <w:gridCol w:w="1492"/>
        <w:gridCol w:w="2045"/>
        <w:gridCol w:w="1092"/>
        <w:gridCol w:w="1713"/>
      </w:tblGrid>
      <w:tr w:rsidR="006265E0" w:rsidRPr="00CC7422" w14:paraId="75FA268A" w14:textId="77777777" w:rsidTr="00BA59AD">
        <w:trPr>
          <w:trHeight w:val="379"/>
          <w:tblHeader/>
        </w:trPr>
        <w:tc>
          <w:tcPr>
            <w:tcW w:w="1462" w:type="dxa"/>
            <w:vMerge w:val="restart"/>
            <w:shd w:val="clear" w:color="auto" w:fill="7030A0"/>
            <w:hideMark/>
          </w:tcPr>
          <w:p w14:paraId="3F77D9AE" w14:textId="77777777" w:rsidR="006265E0" w:rsidRPr="00CC7422" w:rsidRDefault="006265E0" w:rsidP="0097333F">
            <w:pPr>
              <w:pStyle w:val="BodyText"/>
              <w:spacing w:before="0" w:after="0" w:line="240" w:lineRule="auto"/>
              <w:rPr>
                <w:rFonts w:ascii="Georgia" w:hAnsi="Georgia" w:cstheme="majorHAnsi"/>
                <w:b/>
                <w:color w:val="FFFFFF" w:themeColor="background1"/>
                <w:sz w:val="20"/>
                <w:szCs w:val="20"/>
              </w:rPr>
            </w:pPr>
            <w:r w:rsidRPr="00CC7422">
              <w:rPr>
                <w:rFonts w:ascii="Georgia" w:hAnsi="Georgia" w:cstheme="majorHAnsi"/>
                <w:b/>
                <w:color w:val="FFFFFF" w:themeColor="background1"/>
                <w:sz w:val="20"/>
                <w:szCs w:val="20"/>
              </w:rPr>
              <w:t>Study</w:t>
            </w:r>
          </w:p>
        </w:tc>
        <w:tc>
          <w:tcPr>
            <w:tcW w:w="11488" w:type="dxa"/>
            <w:gridSpan w:val="7"/>
            <w:shd w:val="clear" w:color="auto" w:fill="7030A0"/>
            <w:noWrap/>
            <w:hideMark/>
          </w:tcPr>
          <w:p w14:paraId="73E6BD54" w14:textId="77777777" w:rsidR="006265E0" w:rsidRPr="00CC7422" w:rsidRDefault="006265E0" w:rsidP="0097333F">
            <w:pPr>
              <w:pStyle w:val="BodyText"/>
              <w:spacing w:before="0" w:after="0" w:line="240" w:lineRule="auto"/>
              <w:jc w:val="center"/>
              <w:rPr>
                <w:rFonts w:ascii="Georgia" w:hAnsi="Georgia" w:cstheme="majorHAnsi"/>
                <w:b/>
                <w:color w:val="FFFFFF" w:themeColor="background1"/>
                <w:sz w:val="20"/>
                <w:szCs w:val="20"/>
              </w:rPr>
            </w:pPr>
            <w:r w:rsidRPr="00CC7422">
              <w:rPr>
                <w:rFonts w:ascii="Georgia" w:hAnsi="Georgia" w:cstheme="majorHAnsi"/>
                <w:b/>
                <w:color w:val="FFFFFF" w:themeColor="background1"/>
                <w:sz w:val="20"/>
                <w:szCs w:val="20"/>
              </w:rPr>
              <w:t>Adapted from NICE DSU TSD 9</w:t>
            </w:r>
          </w:p>
        </w:tc>
      </w:tr>
      <w:tr w:rsidR="00CC7422" w:rsidRPr="00CC7422" w14:paraId="30FCE481" w14:textId="77777777" w:rsidTr="00BA59AD">
        <w:trPr>
          <w:trHeight w:val="410"/>
          <w:tblHeader/>
        </w:trPr>
        <w:tc>
          <w:tcPr>
            <w:tcW w:w="1462" w:type="dxa"/>
            <w:vMerge/>
            <w:shd w:val="clear" w:color="auto" w:fill="7030A0"/>
            <w:hideMark/>
          </w:tcPr>
          <w:p w14:paraId="18A5730C" w14:textId="77777777" w:rsidR="006265E0" w:rsidRPr="00CC7422" w:rsidRDefault="006265E0" w:rsidP="0097333F">
            <w:pPr>
              <w:pStyle w:val="BodyText"/>
              <w:spacing w:before="0" w:after="0" w:line="240" w:lineRule="auto"/>
              <w:rPr>
                <w:rFonts w:ascii="Georgia" w:hAnsi="Georgia" w:cstheme="majorHAnsi"/>
                <w:b/>
                <w:color w:val="FFFFFF" w:themeColor="background1"/>
                <w:sz w:val="20"/>
                <w:szCs w:val="20"/>
              </w:rPr>
            </w:pPr>
          </w:p>
        </w:tc>
        <w:tc>
          <w:tcPr>
            <w:tcW w:w="1610" w:type="dxa"/>
            <w:shd w:val="clear" w:color="auto" w:fill="7030A0"/>
            <w:hideMark/>
          </w:tcPr>
          <w:p w14:paraId="1E3B5107" w14:textId="77777777" w:rsidR="006265E0" w:rsidRPr="00CC7422" w:rsidRDefault="006265E0" w:rsidP="0097333F">
            <w:pPr>
              <w:pStyle w:val="BodyText"/>
              <w:spacing w:before="0" w:after="0" w:line="240" w:lineRule="auto"/>
              <w:jc w:val="left"/>
              <w:rPr>
                <w:rFonts w:ascii="Georgia" w:hAnsi="Georgia" w:cstheme="majorHAnsi"/>
                <w:b/>
                <w:color w:val="FFFFFF" w:themeColor="background1"/>
                <w:sz w:val="20"/>
                <w:szCs w:val="20"/>
              </w:rPr>
            </w:pPr>
            <w:r w:rsidRPr="00CC7422">
              <w:rPr>
                <w:rFonts w:ascii="Georgia" w:hAnsi="Georgia" w:cstheme="majorHAnsi"/>
                <w:b/>
                <w:color w:val="FFFFFF" w:themeColor="background1"/>
                <w:sz w:val="20"/>
                <w:szCs w:val="20"/>
              </w:rPr>
              <w:t>Respondent selection and recruitment</w:t>
            </w:r>
          </w:p>
        </w:tc>
        <w:tc>
          <w:tcPr>
            <w:tcW w:w="1665" w:type="dxa"/>
            <w:shd w:val="clear" w:color="auto" w:fill="7030A0"/>
            <w:hideMark/>
          </w:tcPr>
          <w:p w14:paraId="64A03FD3" w14:textId="77777777" w:rsidR="006265E0" w:rsidRPr="00CC7422" w:rsidRDefault="006265E0" w:rsidP="0097333F">
            <w:pPr>
              <w:pStyle w:val="BodyText"/>
              <w:spacing w:before="0" w:after="0" w:line="240" w:lineRule="auto"/>
              <w:jc w:val="left"/>
              <w:rPr>
                <w:rFonts w:ascii="Georgia" w:hAnsi="Georgia" w:cstheme="majorHAnsi"/>
                <w:b/>
                <w:color w:val="FFFFFF" w:themeColor="background1"/>
                <w:sz w:val="20"/>
                <w:szCs w:val="20"/>
              </w:rPr>
            </w:pPr>
            <w:r w:rsidRPr="00CC7422">
              <w:rPr>
                <w:rFonts w:ascii="Georgia" w:hAnsi="Georgia" w:cstheme="majorHAnsi"/>
                <w:b/>
                <w:color w:val="FFFFFF" w:themeColor="background1"/>
                <w:sz w:val="20"/>
                <w:szCs w:val="20"/>
              </w:rPr>
              <w:t>Is the study sample comparable to wider population</w:t>
            </w:r>
          </w:p>
        </w:tc>
        <w:tc>
          <w:tcPr>
            <w:tcW w:w="1885" w:type="dxa"/>
            <w:shd w:val="clear" w:color="auto" w:fill="7030A0"/>
            <w:hideMark/>
          </w:tcPr>
          <w:p w14:paraId="72BD6A06" w14:textId="77777777" w:rsidR="006265E0" w:rsidRPr="00CC7422" w:rsidRDefault="006265E0" w:rsidP="0097333F">
            <w:pPr>
              <w:pStyle w:val="BodyText"/>
              <w:spacing w:before="0" w:after="0" w:line="240" w:lineRule="auto"/>
              <w:jc w:val="left"/>
              <w:rPr>
                <w:rFonts w:ascii="Georgia" w:hAnsi="Georgia" w:cstheme="majorHAnsi"/>
                <w:b/>
                <w:color w:val="FFFFFF" w:themeColor="background1"/>
                <w:sz w:val="20"/>
                <w:szCs w:val="20"/>
              </w:rPr>
            </w:pPr>
            <w:r w:rsidRPr="00CC7422">
              <w:rPr>
                <w:rFonts w:ascii="Georgia" w:hAnsi="Georgia" w:cstheme="majorHAnsi"/>
                <w:b/>
                <w:color w:val="FFFFFF" w:themeColor="background1"/>
                <w:sz w:val="20"/>
                <w:szCs w:val="20"/>
              </w:rPr>
              <w:t>Inclusion/ exclusion criteria</w:t>
            </w:r>
          </w:p>
        </w:tc>
        <w:tc>
          <w:tcPr>
            <w:tcW w:w="1472" w:type="dxa"/>
            <w:shd w:val="clear" w:color="auto" w:fill="7030A0"/>
            <w:hideMark/>
          </w:tcPr>
          <w:p w14:paraId="6799695B" w14:textId="77777777" w:rsidR="006265E0" w:rsidRPr="00CC7422" w:rsidRDefault="006265E0" w:rsidP="0097333F">
            <w:pPr>
              <w:pStyle w:val="BodyText"/>
              <w:spacing w:before="0" w:after="0" w:line="240" w:lineRule="auto"/>
              <w:jc w:val="left"/>
              <w:rPr>
                <w:rFonts w:ascii="Georgia" w:hAnsi="Georgia" w:cstheme="majorHAnsi"/>
                <w:b/>
                <w:color w:val="FFFFFF" w:themeColor="background1"/>
                <w:sz w:val="20"/>
                <w:szCs w:val="20"/>
              </w:rPr>
            </w:pPr>
            <w:r w:rsidRPr="00CC7422">
              <w:rPr>
                <w:rFonts w:ascii="Georgia" w:hAnsi="Georgia" w:cstheme="majorHAnsi"/>
                <w:b/>
                <w:color w:val="FFFFFF" w:themeColor="background1"/>
                <w:sz w:val="20"/>
                <w:szCs w:val="20"/>
              </w:rPr>
              <w:t>Response rate to instruments</w:t>
            </w:r>
          </w:p>
        </w:tc>
        <w:tc>
          <w:tcPr>
            <w:tcW w:w="2089" w:type="dxa"/>
            <w:shd w:val="clear" w:color="auto" w:fill="7030A0"/>
            <w:hideMark/>
          </w:tcPr>
          <w:p w14:paraId="036BA799" w14:textId="77777777" w:rsidR="006265E0" w:rsidRPr="00CC7422" w:rsidRDefault="006265E0" w:rsidP="0097333F">
            <w:pPr>
              <w:pStyle w:val="BodyText"/>
              <w:spacing w:before="0" w:after="0" w:line="240" w:lineRule="auto"/>
              <w:jc w:val="left"/>
              <w:rPr>
                <w:rFonts w:ascii="Georgia" w:hAnsi="Georgia" w:cstheme="majorHAnsi"/>
                <w:b/>
                <w:color w:val="FFFFFF" w:themeColor="background1"/>
                <w:sz w:val="20"/>
                <w:szCs w:val="20"/>
              </w:rPr>
            </w:pPr>
            <w:r w:rsidRPr="00CC7422">
              <w:rPr>
                <w:rFonts w:ascii="Georgia" w:hAnsi="Georgia" w:cstheme="majorHAnsi"/>
                <w:b/>
                <w:color w:val="FFFFFF" w:themeColor="background1"/>
                <w:sz w:val="20"/>
                <w:szCs w:val="20"/>
              </w:rPr>
              <w:t>Loss to follow-up (and reasons)</w:t>
            </w:r>
          </w:p>
        </w:tc>
        <w:tc>
          <w:tcPr>
            <w:tcW w:w="1078" w:type="dxa"/>
            <w:shd w:val="clear" w:color="auto" w:fill="7030A0"/>
            <w:hideMark/>
          </w:tcPr>
          <w:p w14:paraId="54093C66" w14:textId="77777777" w:rsidR="006265E0" w:rsidRPr="00CC7422" w:rsidRDefault="006265E0" w:rsidP="0097333F">
            <w:pPr>
              <w:pStyle w:val="BodyText"/>
              <w:spacing w:before="0" w:after="0" w:line="240" w:lineRule="auto"/>
              <w:jc w:val="left"/>
              <w:rPr>
                <w:rFonts w:ascii="Georgia" w:hAnsi="Georgia" w:cstheme="majorHAnsi"/>
                <w:b/>
                <w:color w:val="FFFFFF" w:themeColor="background1"/>
                <w:sz w:val="20"/>
                <w:szCs w:val="20"/>
              </w:rPr>
            </w:pPr>
            <w:r w:rsidRPr="00CC7422">
              <w:rPr>
                <w:rFonts w:ascii="Georgia" w:hAnsi="Georgia" w:cstheme="majorHAnsi"/>
                <w:b/>
                <w:color w:val="FFFFFF" w:themeColor="background1"/>
                <w:sz w:val="20"/>
                <w:szCs w:val="20"/>
              </w:rPr>
              <w:t>Methods of missing data analysis</w:t>
            </w:r>
          </w:p>
        </w:tc>
        <w:tc>
          <w:tcPr>
            <w:tcW w:w="1689" w:type="dxa"/>
            <w:shd w:val="clear" w:color="auto" w:fill="7030A0"/>
            <w:hideMark/>
          </w:tcPr>
          <w:p w14:paraId="015EE828" w14:textId="77777777" w:rsidR="006265E0" w:rsidRPr="00CC7422" w:rsidRDefault="006265E0" w:rsidP="0097333F">
            <w:pPr>
              <w:pStyle w:val="BodyText"/>
              <w:spacing w:before="0" w:after="0" w:line="240" w:lineRule="auto"/>
              <w:jc w:val="left"/>
              <w:rPr>
                <w:rFonts w:ascii="Georgia" w:hAnsi="Georgia" w:cstheme="majorHAnsi"/>
                <w:b/>
                <w:color w:val="FFFFFF" w:themeColor="background1"/>
                <w:sz w:val="20"/>
                <w:szCs w:val="20"/>
              </w:rPr>
            </w:pPr>
            <w:r w:rsidRPr="00CC7422">
              <w:rPr>
                <w:rFonts w:ascii="Georgia" w:hAnsi="Georgia" w:cstheme="majorHAnsi"/>
                <w:b/>
                <w:color w:val="FFFFFF" w:themeColor="background1"/>
                <w:sz w:val="20"/>
                <w:szCs w:val="20"/>
              </w:rPr>
              <w:t>Other considerations</w:t>
            </w:r>
          </w:p>
        </w:tc>
      </w:tr>
      <w:tr w:rsidR="00CC7422" w:rsidRPr="00CC7422" w14:paraId="41D2A284" w14:textId="77777777" w:rsidTr="00BA59AD">
        <w:trPr>
          <w:trHeight w:val="276"/>
        </w:trPr>
        <w:tc>
          <w:tcPr>
            <w:tcW w:w="1462" w:type="dxa"/>
            <w:noWrap/>
            <w:hideMark/>
          </w:tcPr>
          <w:p w14:paraId="70D6F583" w14:textId="150AE969" w:rsidR="006265E0" w:rsidRPr="00CC7422" w:rsidRDefault="006265E0" w:rsidP="0097333F">
            <w:pPr>
              <w:pStyle w:val="BodyText"/>
              <w:spacing w:before="0" w:after="0" w:line="240" w:lineRule="auto"/>
              <w:rPr>
                <w:rFonts w:ascii="Georgia" w:hAnsi="Georgia" w:cstheme="majorHAnsi"/>
                <w:sz w:val="20"/>
                <w:szCs w:val="20"/>
              </w:rPr>
            </w:pPr>
            <w:r w:rsidRPr="00CC7422">
              <w:rPr>
                <w:rFonts w:ascii="Georgia" w:hAnsi="Georgia" w:cstheme="majorHAnsi"/>
                <w:sz w:val="20"/>
                <w:szCs w:val="20"/>
              </w:rPr>
              <w:t>Aqul, 2023</w:t>
            </w:r>
          </w:p>
        </w:tc>
        <w:tc>
          <w:tcPr>
            <w:tcW w:w="1610" w:type="dxa"/>
            <w:noWrap/>
            <w:hideMark/>
          </w:tcPr>
          <w:p w14:paraId="0195A754"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Used participants from MARCH, aligned with the modelled population.</w:t>
            </w:r>
          </w:p>
        </w:tc>
        <w:tc>
          <w:tcPr>
            <w:tcW w:w="1665" w:type="dxa"/>
            <w:noWrap/>
            <w:hideMark/>
          </w:tcPr>
          <w:p w14:paraId="6540FFA1"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Yes, included PFIC 1, PFIC 2, PFIC 3, PFIC 4, and PFIC 6.</w:t>
            </w:r>
          </w:p>
        </w:tc>
        <w:tc>
          <w:tcPr>
            <w:tcW w:w="1885" w:type="dxa"/>
            <w:noWrap/>
            <w:hideMark/>
          </w:tcPr>
          <w:p w14:paraId="099BB396"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 xml:space="preserve">Used participants from MARCH, aligned with the modelled population. </w:t>
            </w:r>
          </w:p>
        </w:tc>
        <w:tc>
          <w:tcPr>
            <w:tcW w:w="1472" w:type="dxa"/>
            <w:noWrap/>
            <w:hideMark/>
          </w:tcPr>
          <w:p w14:paraId="3545363E"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2089" w:type="dxa"/>
            <w:noWrap/>
            <w:hideMark/>
          </w:tcPr>
          <w:p w14:paraId="3B3EBD91"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078" w:type="dxa"/>
            <w:noWrap/>
            <w:hideMark/>
          </w:tcPr>
          <w:p w14:paraId="70FB43BB"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689" w:type="dxa"/>
            <w:noWrap/>
            <w:hideMark/>
          </w:tcPr>
          <w:p w14:paraId="726257E3"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None</w:t>
            </w:r>
          </w:p>
        </w:tc>
      </w:tr>
      <w:tr w:rsidR="00CC7422" w:rsidRPr="00CC7422" w14:paraId="7EA66EBC" w14:textId="77777777" w:rsidTr="00BA59AD">
        <w:trPr>
          <w:trHeight w:val="288"/>
        </w:trPr>
        <w:tc>
          <w:tcPr>
            <w:tcW w:w="1462" w:type="dxa"/>
            <w:noWrap/>
            <w:hideMark/>
          </w:tcPr>
          <w:p w14:paraId="48B16FF4" w14:textId="70981282" w:rsidR="006265E0" w:rsidRPr="00CC7422" w:rsidRDefault="006265E0" w:rsidP="0097333F">
            <w:pPr>
              <w:pStyle w:val="BodyText"/>
              <w:spacing w:before="0" w:after="0" w:line="240" w:lineRule="auto"/>
              <w:rPr>
                <w:rFonts w:ascii="Georgia" w:hAnsi="Georgia" w:cstheme="majorHAnsi"/>
                <w:sz w:val="20"/>
                <w:szCs w:val="20"/>
              </w:rPr>
            </w:pPr>
            <w:r w:rsidRPr="00CC7422">
              <w:rPr>
                <w:rFonts w:ascii="Georgia" w:hAnsi="Georgia" w:cstheme="majorHAnsi"/>
                <w:sz w:val="20"/>
                <w:szCs w:val="20"/>
              </w:rPr>
              <w:t>Thompson, 202</w:t>
            </w:r>
            <w:r w:rsidR="00CC7422" w:rsidRPr="00CC7422">
              <w:rPr>
                <w:rFonts w:ascii="Georgia" w:hAnsi="Georgia" w:cstheme="majorHAnsi"/>
                <w:sz w:val="20"/>
                <w:szCs w:val="20"/>
              </w:rPr>
              <w:t>1</w:t>
            </w:r>
          </w:p>
        </w:tc>
        <w:tc>
          <w:tcPr>
            <w:tcW w:w="1610" w:type="dxa"/>
            <w:noWrap/>
            <w:hideMark/>
          </w:tcPr>
          <w:p w14:paraId="5A20C0DA"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Included only patients with PFIC 1, PFIC 2. ERG/committee comments from HST17 suggested that results from PFIC 1/2 are generalisable to all PFIC types (modelled population)</w:t>
            </w:r>
          </w:p>
        </w:tc>
        <w:tc>
          <w:tcPr>
            <w:tcW w:w="1665" w:type="dxa"/>
            <w:noWrap/>
            <w:hideMark/>
          </w:tcPr>
          <w:p w14:paraId="35934389"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Yes. ERG/committee comments from HST17 suggested that results from PFIC 1/2 are generalisable to all PFIC types (modelled population)</w:t>
            </w:r>
          </w:p>
        </w:tc>
        <w:tc>
          <w:tcPr>
            <w:tcW w:w="1885" w:type="dxa"/>
            <w:noWrap/>
            <w:hideMark/>
          </w:tcPr>
          <w:p w14:paraId="6D92BE87"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Used participants from PEDFIC 1 (≥2 years old). Key inclusion/exclusion criteria aligned with MARCH (modelled population), except for PFIC types.</w:t>
            </w:r>
          </w:p>
        </w:tc>
        <w:tc>
          <w:tcPr>
            <w:tcW w:w="1472" w:type="dxa"/>
            <w:noWrap/>
            <w:hideMark/>
          </w:tcPr>
          <w:p w14:paraId="31A42021"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2089" w:type="dxa"/>
            <w:noWrap/>
            <w:hideMark/>
          </w:tcPr>
          <w:p w14:paraId="007158CD"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078" w:type="dxa"/>
            <w:noWrap/>
            <w:hideMark/>
          </w:tcPr>
          <w:p w14:paraId="1768568A"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689" w:type="dxa"/>
            <w:noWrap/>
            <w:hideMark/>
          </w:tcPr>
          <w:p w14:paraId="18CCAA1A"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None</w:t>
            </w:r>
          </w:p>
        </w:tc>
      </w:tr>
      <w:tr w:rsidR="00CC7422" w:rsidRPr="00CC7422" w14:paraId="05167E3A" w14:textId="77777777" w:rsidTr="00BA59AD">
        <w:trPr>
          <w:trHeight w:val="276"/>
        </w:trPr>
        <w:tc>
          <w:tcPr>
            <w:tcW w:w="1462" w:type="dxa"/>
            <w:noWrap/>
            <w:hideMark/>
          </w:tcPr>
          <w:p w14:paraId="51F32F33" w14:textId="423D9816" w:rsidR="006265E0" w:rsidRPr="00CC7422" w:rsidRDefault="006265E0" w:rsidP="0097333F">
            <w:pPr>
              <w:pStyle w:val="BodyText"/>
              <w:spacing w:before="0" w:after="0" w:line="240" w:lineRule="auto"/>
              <w:rPr>
                <w:rFonts w:ascii="Georgia" w:hAnsi="Georgia" w:cstheme="majorHAnsi"/>
                <w:sz w:val="20"/>
                <w:szCs w:val="20"/>
              </w:rPr>
            </w:pPr>
            <w:r w:rsidRPr="00CC7422">
              <w:rPr>
                <w:rFonts w:ascii="Georgia" w:hAnsi="Georgia" w:cstheme="majorHAnsi"/>
                <w:sz w:val="20"/>
                <w:szCs w:val="20"/>
              </w:rPr>
              <w:t>Loomes, 2022</w:t>
            </w:r>
          </w:p>
        </w:tc>
        <w:tc>
          <w:tcPr>
            <w:tcW w:w="1610" w:type="dxa"/>
            <w:noWrap/>
            <w:hideMark/>
          </w:tcPr>
          <w:p w14:paraId="7966945C"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Included only patients with PFIC 1, PFIC 2. ERG/committee comments from HST17 suggested that results from PFIC 1/2 are generalisable to all PFIC types (modelled population)</w:t>
            </w:r>
          </w:p>
        </w:tc>
        <w:tc>
          <w:tcPr>
            <w:tcW w:w="1665" w:type="dxa"/>
            <w:noWrap/>
            <w:hideMark/>
          </w:tcPr>
          <w:p w14:paraId="6F568FA5"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Yes. ERG/committee comments from HST17 suggested that results from PFIC 1/2 are generalisable to all PFIC types (modelled population)</w:t>
            </w:r>
          </w:p>
        </w:tc>
        <w:tc>
          <w:tcPr>
            <w:tcW w:w="1885" w:type="dxa"/>
            <w:noWrap/>
            <w:hideMark/>
          </w:tcPr>
          <w:p w14:paraId="66D1A174"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INDIGO study. Key inclusion/exclusion criteria aligned with MARCH (modelled population), except for PFIC types.</w:t>
            </w:r>
          </w:p>
        </w:tc>
        <w:tc>
          <w:tcPr>
            <w:tcW w:w="1472" w:type="dxa"/>
            <w:noWrap/>
            <w:hideMark/>
          </w:tcPr>
          <w:p w14:paraId="132BCA5E"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2089" w:type="dxa"/>
            <w:noWrap/>
            <w:hideMark/>
          </w:tcPr>
          <w:p w14:paraId="11FF28DB"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 xml:space="preserve">33 patients were enrolled; 11 discontinued treatment up to Week 72; 18 consented to remain on treatment following Week 72 and 6 patients discontinued during this period. At Week 240, 12 patients had received 4 years of </w:t>
            </w:r>
            <w:r w:rsidRPr="00CC7422">
              <w:rPr>
                <w:rFonts w:ascii="Georgia" w:hAnsi="Georgia" w:cstheme="majorHAnsi"/>
                <w:sz w:val="20"/>
                <w:szCs w:val="20"/>
              </w:rPr>
              <w:lastRenderedPageBreak/>
              <w:t>treatment. Due to the loss of patients through treatment discontinuation, the sample size for patients at Week 240 was small, leading to wide confidence intervals in the reported values and greater uncertainty.</w:t>
            </w:r>
          </w:p>
        </w:tc>
        <w:tc>
          <w:tcPr>
            <w:tcW w:w="1078" w:type="dxa"/>
            <w:noWrap/>
            <w:hideMark/>
          </w:tcPr>
          <w:p w14:paraId="04CF0F96"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lastRenderedPageBreak/>
              <w:t>NR</w:t>
            </w:r>
          </w:p>
        </w:tc>
        <w:tc>
          <w:tcPr>
            <w:tcW w:w="1689" w:type="dxa"/>
            <w:noWrap/>
            <w:hideMark/>
          </w:tcPr>
          <w:p w14:paraId="16959F8C"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None</w:t>
            </w:r>
          </w:p>
        </w:tc>
      </w:tr>
      <w:tr w:rsidR="00CC7422" w:rsidRPr="00CC7422" w14:paraId="1A3E3472" w14:textId="77777777" w:rsidTr="00BA59AD">
        <w:trPr>
          <w:trHeight w:val="276"/>
        </w:trPr>
        <w:tc>
          <w:tcPr>
            <w:tcW w:w="1462" w:type="dxa"/>
            <w:noWrap/>
            <w:hideMark/>
          </w:tcPr>
          <w:p w14:paraId="4AF52BAB" w14:textId="4C5AB278" w:rsidR="006265E0" w:rsidRPr="00CC7422" w:rsidRDefault="006265E0" w:rsidP="0097333F">
            <w:pPr>
              <w:pStyle w:val="BodyText"/>
              <w:spacing w:before="0" w:after="0" w:line="240" w:lineRule="auto"/>
              <w:rPr>
                <w:rFonts w:ascii="Georgia" w:hAnsi="Georgia" w:cstheme="majorHAnsi"/>
                <w:sz w:val="20"/>
                <w:szCs w:val="20"/>
              </w:rPr>
            </w:pPr>
            <w:r w:rsidRPr="00CC7422">
              <w:rPr>
                <w:rFonts w:ascii="Georgia" w:hAnsi="Georgia" w:cstheme="majorHAnsi"/>
                <w:sz w:val="20"/>
                <w:szCs w:val="20"/>
              </w:rPr>
              <w:t>PICTURE</w:t>
            </w:r>
          </w:p>
        </w:tc>
        <w:tc>
          <w:tcPr>
            <w:tcW w:w="1610" w:type="dxa"/>
            <w:noWrap/>
            <w:hideMark/>
          </w:tcPr>
          <w:p w14:paraId="3A992C98"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Participant outreach and recruitment was conducted via electronic media, using both a standard fieldwork approach and a hybrid approach. Selection criteria defined.</w:t>
            </w:r>
          </w:p>
        </w:tc>
        <w:tc>
          <w:tcPr>
            <w:tcW w:w="1665" w:type="dxa"/>
            <w:noWrap/>
            <w:hideMark/>
          </w:tcPr>
          <w:p w14:paraId="21508528"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Yes. Caregivers of PFIC 1/2 patients.</w:t>
            </w:r>
          </w:p>
        </w:tc>
        <w:tc>
          <w:tcPr>
            <w:tcW w:w="1885" w:type="dxa"/>
            <w:noWrap/>
            <w:hideMark/>
          </w:tcPr>
          <w:p w14:paraId="29112361"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Included caregivers of patients 5 years old at the time point of PFIC diagnosis and &lt; 18 years old at the time of study entry.</w:t>
            </w:r>
          </w:p>
        </w:tc>
        <w:tc>
          <w:tcPr>
            <w:tcW w:w="1472" w:type="dxa"/>
            <w:noWrap/>
            <w:hideMark/>
          </w:tcPr>
          <w:p w14:paraId="1186FD88"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2089" w:type="dxa"/>
            <w:noWrap/>
            <w:hideMark/>
          </w:tcPr>
          <w:p w14:paraId="02B91437"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078" w:type="dxa"/>
            <w:noWrap/>
            <w:hideMark/>
          </w:tcPr>
          <w:p w14:paraId="1149323D"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689" w:type="dxa"/>
            <w:noWrap/>
            <w:hideMark/>
          </w:tcPr>
          <w:p w14:paraId="401900BD"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None</w:t>
            </w:r>
          </w:p>
        </w:tc>
      </w:tr>
      <w:tr w:rsidR="00CC7422" w:rsidRPr="00CC7422" w14:paraId="12099117" w14:textId="77777777" w:rsidTr="00BA59AD">
        <w:trPr>
          <w:trHeight w:val="276"/>
        </w:trPr>
        <w:tc>
          <w:tcPr>
            <w:tcW w:w="1462" w:type="dxa"/>
            <w:noWrap/>
          </w:tcPr>
          <w:p w14:paraId="5F6EAE76" w14:textId="4907D3F1" w:rsidR="006265E0" w:rsidRPr="00CC7422" w:rsidRDefault="006265E0" w:rsidP="0097333F">
            <w:pPr>
              <w:pStyle w:val="BodyText"/>
              <w:spacing w:before="0" w:after="0" w:line="240" w:lineRule="auto"/>
              <w:rPr>
                <w:rFonts w:ascii="Georgia" w:hAnsi="Georgia" w:cstheme="majorHAnsi"/>
                <w:sz w:val="20"/>
                <w:szCs w:val="20"/>
              </w:rPr>
            </w:pPr>
            <w:r w:rsidRPr="00CC7422">
              <w:rPr>
                <w:rFonts w:ascii="Georgia" w:hAnsi="Georgia" w:cstheme="majorHAnsi"/>
                <w:sz w:val="20"/>
                <w:szCs w:val="20"/>
              </w:rPr>
              <w:t>PEDFIC 1&amp;2</w:t>
            </w:r>
          </w:p>
        </w:tc>
        <w:tc>
          <w:tcPr>
            <w:tcW w:w="1610" w:type="dxa"/>
            <w:noWrap/>
          </w:tcPr>
          <w:p w14:paraId="3427D5C9"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Included participants recruited in the PEDFIC 1 and 2 trials</w:t>
            </w:r>
          </w:p>
        </w:tc>
        <w:tc>
          <w:tcPr>
            <w:tcW w:w="1665" w:type="dxa"/>
            <w:noWrap/>
          </w:tcPr>
          <w:p w14:paraId="77414F97"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Yes, included PFIC patients</w:t>
            </w:r>
          </w:p>
        </w:tc>
        <w:tc>
          <w:tcPr>
            <w:tcW w:w="1885" w:type="dxa"/>
            <w:noWrap/>
          </w:tcPr>
          <w:p w14:paraId="1F975050"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Inclusion/ exclusion criteria for PEDFIC trials</w:t>
            </w:r>
          </w:p>
        </w:tc>
        <w:tc>
          <w:tcPr>
            <w:tcW w:w="1472" w:type="dxa"/>
            <w:noWrap/>
          </w:tcPr>
          <w:p w14:paraId="0AF0DBAA"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2089" w:type="dxa"/>
            <w:noWrap/>
          </w:tcPr>
          <w:p w14:paraId="5527D0FD"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078" w:type="dxa"/>
            <w:noWrap/>
          </w:tcPr>
          <w:p w14:paraId="738957A5"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689" w:type="dxa"/>
            <w:noWrap/>
          </w:tcPr>
          <w:p w14:paraId="76F437B2" w14:textId="77777777" w:rsidR="006265E0" w:rsidRPr="00CC7422" w:rsidRDefault="006265E0" w:rsidP="0097333F">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None</w:t>
            </w:r>
          </w:p>
        </w:tc>
      </w:tr>
      <w:tr w:rsidR="00CC7422" w:rsidRPr="00CC7422" w14:paraId="51E40042" w14:textId="77777777" w:rsidTr="00BA59AD">
        <w:trPr>
          <w:trHeight w:val="276"/>
        </w:trPr>
        <w:tc>
          <w:tcPr>
            <w:tcW w:w="1462" w:type="dxa"/>
            <w:noWrap/>
          </w:tcPr>
          <w:p w14:paraId="777851C5" w14:textId="1C13EB2D" w:rsidR="00CC7422" w:rsidRPr="00CC7422" w:rsidRDefault="00CC7422" w:rsidP="00CC7422">
            <w:pPr>
              <w:pStyle w:val="BodyText"/>
              <w:spacing w:before="0" w:after="0" w:line="240" w:lineRule="auto"/>
              <w:rPr>
                <w:rFonts w:ascii="Georgia" w:hAnsi="Georgia" w:cstheme="majorHAnsi"/>
                <w:sz w:val="20"/>
                <w:szCs w:val="20"/>
              </w:rPr>
            </w:pPr>
            <w:r w:rsidRPr="00CC7422">
              <w:rPr>
                <w:rFonts w:ascii="Georgia" w:hAnsi="Georgia" w:cstheme="majorHAnsi"/>
                <w:sz w:val="20"/>
                <w:szCs w:val="20"/>
              </w:rPr>
              <w:t>MARCH</w:t>
            </w:r>
          </w:p>
        </w:tc>
        <w:tc>
          <w:tcPr>
            <w:tcW w:w="1610" w:type="dxa"/>
            <w:noWrap/>
          </w:tcPr>
          <w:p w14:paraId="5DE5ED5F" w14:textId="1663192A"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 xml:space="preserve">Used participants from MARCH-PFIC, aligned </w:t>
            </w:r>
            <w:r w:rsidRPr="00CC7422">
              <w:rPr>
                <w:rFonts w:ascii="Georgia" w:hAnsi="Georgia" w:cstheme="majorHAnsi"/>
                <w:sz w:val="20"/>
                <w:szCs w:val="20"/>
              </w:rPr>
              <w:lastRenderedPageBreak/>
              <w:t>with the modelled population.</w:t>
            </w:r>
          </w:p>
        </w:tc>
        <w:tc>
          <w:tcPr>
            <w:tcW w:w="1665" w:type="dxa"/>
            <w:noWrap/>
          </w:tcPr>
          <w:p w14:paraId="58D04AA0" w14:textId="72C921F8"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lastRenderedPageBreak/>
              <w:t>Yes, included PFIC 1, PFIC 2, PFIC 3, PFIC 4, and PFIC 6.</w:t>
            </w:r>
          </w:p>
        </w:tc>
        <w:tc>
          <w:tcPr>
            <w:tcW w:w="1885" w:type="dxa"/>
            <w:noWrap/>
          </w:tcPr>
          <w:p w14:paraId="49CBB24B" w14:textId="29290C66"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 xml:space="preserve">Used participants from MARCH-PFIC, aligned with </w:t>
            </w:r>
            <w:r w:rsidRPr="00CC7422">
              <w:rPr>
                <w:rFonts w:ascii="Georgia" w:hAnsi="Georgia" w:cstheme="majorHAnsi"/>
                <w:sz w:val="20"/>
                <w:szCs w:val="20"/>
              </w:rPr>
              <w:lastRenderedPageBreak/>
              <w:t xml:space="preserve">the modelled population. </w:t>
            </w:r>
          </w:p>
        </w:tc>
        <w:tc>
          <w:tcPr>
            <w:tcW w:w="1472" w:type="dxa"/>
            <w:noWrap/>
          </w:tcPr>
          <w:p w14:paraId="2683BCBE" w14:textId="26CD6EB6"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lastRenderedPageBreak/>
              <w:t>NR</w:t>
            </w:r>
          </w:p>
        </w:tc>
        <w:tc>
          <w:tcPr>
            <w:tcW w:w="2089" w:type="dxa"/>
            <w:noWrap/>
          </w:tcPr>
          <w:p w14:paraId="26EC822B" w14:textId="321D04CC"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078" w:type="dxa"/>
            <w:noWrap/>
          </w:tcPr>
          <w:p w14:paraId="5A4A677D" w14:textId="1E4DE74B"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689" w:type="dxa"/>
            <w:noWrap/>
          </w:tcPr>
          <w:p w14:paraId="73710544" w14:textId="2DAEF247"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None</w:t>
            </w:r>
          </w:p>
        </w:tc>
      </w:tr>
      <w:tr w:rsidR="00BA59AD" w:rsidRPr="00CC7422" w14:paraId="029D40A6" w14:textId="77777777" w:rsidTr="00BA59AD">
        <w:trPr>
          <w:trHeight w:val="276"/>
        </w:trPr>
        <w:tc>
          <w:tcPr>
            <w:tcW w:w="1462" w:type="dxa"/>
            <w:noWrap/>
          </w:tcPr>
          <w:p w14:paraId="026C9935" w14:textId="4331E67A" w:rsidR="00CC7422" w:rsidRPr="00CC7422" w:rsidRDefault="00CC7422" w:rsidP="00CC7422">
            <w:pPr>
              <w:pStyle w:val="BodyText"/>
              <w:spacing w:before="0" w:after="0" w:line="240" w:lineRule="auto"/>
              <w:rPr>
                <w:rFonts w:ascii="Georgia" w:hAnsi="Georgia" w:cstheme="majorHAnsi"/>
                <w:sz w:val="20"/>
                <w:szCs w:val="20"/>
              </w:rPr>
            </w:pPr>
            <w:r w:rsidRPr="00CC7422">
              <w:rPr>
                <w:rFonts w:ascii="Georgia" w:hAnsi="Georgia" w:cstheme="majorHAnsi"/>
                <w:sz w:val="20"/>
                <w:szCs w:val="20"/>
              </w:rPr>
              <w:t>MARCH</w:t>
            </w:r>
          </w:p>
        </w:tc>
        <w:tc>
          <w:tcPr>
            <w:tcW w:w="1610" w:type="dxa"/>
            <w:noWrap/>
          </w:tcPr>
          <w:p w14:paraId="1B3E317D" w14:textId="01282739"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Patients in both studies had to have moderate to severe pruritus as measured using a validated caregiver</w:t>
            </w:r>
            <w:r w:rsidRPr="00CC7422">
              <w:rPr>
                <w:rFonts w:ascii="Cambria Math" w:hAnsi="Cambria Math" w:cs="Cambria Math"/>
                <w:sz w:val="20"/>
                <w:szCs w:val="20"/>
              </w:rPr>
              <w:t>‐</w:t>
            </w:r>
            <w:r w:rsidRPr="00CC7422">
              <w:rPr>
                <w:rFonts w:ascii="Georgia" w:hAnsi="Georgia" w:cstheme="majorHAnsi"/>
                <w:sz w:val="20"/>
                <w:szCs w:val="20"/>
              </w:rPr>
              <w:t>reported Itch Reported Outcome (ItchRO) severity assessment tool (0 = none to 4 = very severe).</w:t>
            </w:r>
          </w:p>
        </w:tc>
        <w:tc>
          <w:tcPr>
            <w:tcW w:w="1665" w:type="dxa"/>
            <w:noWrap/>
          </w:tcPr>
          <w:p w14:paraId="3BFD5AD6" w14:textId="7C755B3E"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Yes, included PFIC 1, PFIC 2, PFIC 3, PFIC 4, and PFIC 6.</w:t>
            </w:r>
          </w:p>
        </w:tc>
        <w:tc>
          <w:tcPr>
            <w:tcW w:w="1885" w:type="dxa"/>
            <w:noWrap/>
          </w:tcPr>
          <w:p w14:paraId="019286BB" w14:textId="3D3A59CD"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 xml:space="preserve">Used participants from MARCH-PFIC, aligned with the modelled population. </w:t>
            </w:r>
          </w:p>
        </w:tc>
        <w:tc>
          <w:tcPr>
            <w:tcW w:w="1472" w:type="dxa"/>
            <w:noWrap/>
          </w:tcPr>
          <w:p w14:paraId="6D47763E" w14:textId="0293F1A8"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2089" w:type="dxa"/>
            <w:noWrap/>
          </w:tcPr>
          <w:p w14:paraId="69901F35" w14:textId="00AA67E4"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078" w:type="dxa"/>
            <w:noWrap/>
          </w:tcPr>
          <w:p w14:paraId="590A3534" w14:textId="24604F9A"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689" w:type="dxa"/>
            <w:noWrap/>
          </w:tcPr>
          <w:p w14:paraId="77A7FCE1" w14:textId="1DDA9325"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None</w:t>
            </w:r>
          </w:p>
        </w:tc>
      </w:tr>
      <w:tr w:rsidR="00BA59AD" w:rsidRPr="00CC7422" w14:paraId="0E8A2E92" w14:textId="77777777" w:rsidTr="00BA59AD">
        <w:trPr>
          <w:trHeight w:val="276"/>
        </w:trPr>
        <w:tc>
          <w:tcPr>
            <w:tcW w:w="1462" w:type="dxa"/>
            <w:noWrap/>
          </w:tcPr>
          <w:p w14:paraId="5BB1D3F2" w14:textId="6C63BAF2" w:rsidR="00CC7422" w:rsidRPr="00CC7422" w:rsidRDefault="00CC7422" w:rsidP="00CC7422">
            <w:pPr>
              <w:pStyle w:val="BodyText"/>
              <w:spacing w:before="0" w:after="0" w:line="240" w:lineRule="auto"/>
              <w:rPr>
                <w:rFonts w:ascii="Georgia" w:hAnsi="Georgia" w:cstheme="majorHAnsi"/>
                <w:sz w:val="20"/>
                <w:szCs w:val="20"/>
              </w:rPr>
            </w:pPr>
            <w:r w:rsidRPr="00CC7422">
              <w:rPr>
                <w:rFonts w:ascii="Georgia" w:hAnsi="Georgia" w:cstheme="majorHAnsi"/>
                <w:sz w:val="20"/>
                <w:szCs w:val="20"/>
              </w:rPr>
              <w:t>Dilwali, 2024</w:t>
            </w:r>
          </w:p>
        </w:tc>
        <w:tc>
          <w:tcPr>
            <w:tcW w:w="1610" w:type="dxa"/>
            <w:noWrap/>
          </w:tcPr>
          <w:p w14:paraId="501CCA39" w14:textId="237ABAD9"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Caregivers of patients with PFIC (n=6) or ALGS (n=6)</w:t>
            </w:r>
          </w:p>
        </w:tc>
        <w:tc>
          <w:tcPr>
            <w:tcW w:w="1665" w:type="dxa"/>
            <w:noWrap/>
          </w:tcPr>
          <w:p w14:paraId="7B86C857" w14:textId="365EEB80"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Yes, caregivers of PFIC patients (type unclear)</w:t>
            </w:r>
          </w:p>
        </w:tc>
        <w:tc>
          <w:tcPr>
            <w:tcW w:w="1885" w:type="dxa"/>
            <w:noWrap/>
          </w:tcPr>
          <w:p w14:paraId="7CC0B76D" w14:textId="727D7114"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Included caregivers of patients with PFIC or ALGS diagnoses who started receiving maralixibat treatment</w:t>
            </w:r>
          </w:p>
        </w:tc>
        <w:tc>
          <w:tcPr>
            <w:tcW w:w="1472" w:type="dxa"/>
            <w:noWrap/>
          </w:tcPr>
          <w:p w14:paraId="0849BA53" w14:textId="5167F577"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All participants recruited completed the questionnaires</w:t>
            </w:r>
          </w:p>
        </w:tc>
        <w:tc>
          <w:tcPr>
            <w:tcW w:w="2089" w:type="dxa"/>
            <w:noWrap/>
          </w:tcPr>
          <w:p w14:paraId="0F7DC105" w14:textId="1C40B0F9"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078" w:type="dxa"/>
            <w:noWrap/>
          </w:tcPr>
          <w:p w14:paraId="66629F80" w14:textId="78D1F2A8"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NR</w:t>
            </w:r>
          </w:p>
        </w:tc>
        <w:tc>
          <w:tcPr>
            <w:tcW w:w="1689" w:type="dxa"/>
            <w:noWrap/>
          </w:tcPr>
          <w:p w14:paraId="708DE4AA" w14:textId="29570BB2" w:rsidR="00CC7422" w:rsidRPr="00CC7422" w:rsidRDefault="00CC7422" w:rsidP="00CC7422">
            <w:pPr>
              <w:pStyle w:val="BodyText"/>
              <w:spacing w:before="0" w:after="0" w:line="240" w:lineRule="auto"/>
              <w:jc w:val="left"/>
              <w:rPr>
                <w:rFonts w:ascii="Georgia" w:hAnsi="Georgia" w:cstheme="majorHAnsi"/>
                <w:sz w:val="20"/>
                <w:szCs w:val="20"/>
              </w:rPr>
            </w:pPr>
            <w:r w:rsidRPr="00CC7422">
              <w:rPr>
                <w:rFonts w:ascii="Georgia" w:hAnsi="Georgia" w:cstheme="majorHAnsi"/>
                <w:sz w:val="20"/>
                <w:szCs w:val="20"/>
              </w:rPr>
              <w:t>None</w:t>
            </w:r>
          </w:p>
        </w:tc>
      </w:tr>
    </w:tbl>
    <w:p w14:paraId="7188A672" w14:textId="77777777" w:rsidR="00BA59AD" w:rsidRPr="00BA59AD" w:rsidRDefault="00BA59AD" w:rsidP="00BA59AD">
      <w:pPr>
        <w:pStyle w:val="BodyText"/>
      </w:pPr>
    </w:p>
    <w:p w14:paraId="46B6337B" w14:textId="7139FE7D" w:rsidR="00082711" w:rsidRDefault="00082711" w:rsidP="00482A08">
      <w:pPr>
        <w:pStyle w:val="Heading3"/>
      </w:pPr>
      <w:r>
        <w:lastRenderedPageBreak/>
        <w:t xml:space="preserve">Table 12. Review question 3: </w:t>
      </w:r>
      <w:r w:rsidR="001E15C6">
        <w:t>Newcastle-Ottawa scale</w:t>
      </w:r>
    </w:p>
    <w:tbl>
      <w:tblPr>
        <w:tblStyle w:val="TableGrid1"/>
        <w:tblW w:w="5196" w:type="pct"/>
        <w:tblLayout w:type="fixed"/>
        <w:tblLook w:val="04A0" w:firstRow="1" w:lastRow="0" w:firstColumn="1" w:lastColumn="0" w:noHBand="0" w:noVBand="1"/>
      </w:tblPr>
      <w:tblGrid>
        <w:gridCol w:w="1223"/>
        <w:gridCol w:w="1222"/>
        <w:gridCol w:w="1225"/>
        <w:gridCol w:w="1222"/>
        <w:gridCol w:w="1225"/>
        <w:gridCol w:w="1222"/>
        <w:gridCol w:w="1225"/>
        <w:gridCol w:w="1222"/>
        <w:gridCol w:w="1225"/>
        <w:gridCol w:w="1222"/>
        <w:gridCol w:w="1225"/>
      </w:tblGrid>
      <w:tr w:rsidR="00293ABF" w:rsidRPr="004B7866" w14:paraId="1FECC852" w14:textId="77777777" w:rsidTr="00293ABF">
        <w:trPr>
          <w:trHeight w:val="705"/>
        </w:trPr>
        <w:tc>
          <w:tcPr>
            <w:tcW w:w="454" w:type="pct"/>
            <w:vMerge w:val="restart"/>
            <w:shd w:val="clear" w:color="auto" w:fill="7030A0"/>
            <w:noWrap/>
          </w:tcPr>
          <w:p w14:paraId="6708564B" w14:textId="7DD458F9" w:rsidR="00293ABF" w:rsidRDefault="00293ABF" w:rsidP="00230782">
            <w:pPr>
              <w:rPr>
                <w:rFonts w:ascii="Georgia" w:hAnsi="Georgia" w:cstheme="majorHAnsi"/>
                <w:b/>
                <w:color w:val="FFFFFF" w:themeColor="background1"/>
              </w:rPr>
            </w:pPr>
            <w:r>
              <w:rPr>
                <w:rFonts w:ascii="Georgia" w:hAnsi="Georgia" w:cstheme="majorHAnsi"/>
                <w:b/>
                <w:color w:val="FFFFFF" w:themeColor="background1"/>
              </w:rPr>
              <w:t>Study</w:t>
            </w:r>
          </w:p>
        </w:tc>
        <w:tc>
          <w:tcPr>
            <w:tcW w:w="1818" w:type="pct"/>
            <w:gridSpan w:val="4"/>
            <w:shd w:val="clear" w:color="auto" w:fill="7030A0"/>
            <w:noWrap/>
          </w:tcPr>
          <w:p w14:paraId="77D94CEF" w14:textId="5D029C13" w:rsidR="00293ABF" w:rsidRDefault="00293ABF" w:rsidP="0027773B">
            <w:pPr>
              <w:jc w:val="center"/>
              <w:rPr>
                <w:rFonts w:ascii="Georgia" w:hAnsi="Georgia" w:cstheme="majorHAnsi"/>
                <w:b/>
                <w:color w:val="FFFFFF" w:themeColor="background1"/>
              </w:rPr>
            </w:pPr>
            <w:r>
              <w:rPr>
                <w:rFonts w:ascii="Georgia" w:hAnsi="Georgia" w:cstheme="majorHAnsi"/>
                <w:b/>
                <w:color w:val="FFFFFF" w:themeColor="background1"/>
              </w:rPr>
              <w:t>Selection</w:t>
            </w:r>
          </w:p>
        </w:tc>
        <w:tc>
          <w:tcPr>
            <w:tcW w:w="454" w:type="pct"/>
            <w:shd w:val="clear" w:color="auto" w:fill="7030A0"/>
            <w:noWrap/>
          </w:tcPr>
          <w:p w14:paraId="66696F0C" w14:textId="7BFECC20" w:rsidR="00293ABF" w:rsidRDefault="00293ABF" w:rsidP="00293ABF">
            <w:pPr>
              <w:jc w:val="center"/>
              <w:rPr>
                <w:rFonts w:ascii="Georgia" w:hAnsi="Georgia" w:cstheme="majorHAnsi"/>
                <w:b/>
                <w:color w:val="FFFFFF" w:themeColor="background1"/>
              </w:rPr>
            </w:pPr>
            <w:r>
              <w:rPr>
                <w:rFonts w:ascii="Georgia" w:hAnsi="Georgia" w:cstheme="majorHAnsi"/>
                <w:b/>
                <w:color w:val="FFFFFF" w:themeColor="background1"/>
              </w:rPr>
              <w:t>Comparability</w:t>
            </w:r>
          </w:p>
        </w:tc>
        <w:tc>
          <w:tcPr>
            <w:tcW w:w="1364" w:type="pct"/>
            <w:gridSpan w:val="3"/>
            <w:shd w:val="clear" w:color="auto" w:fill="7030A0"/>
            <w:noWrap/>
          </w:tcPr>
          <w:p w14:paraId="19C81E25" w14:textId="3204970A" w:rsidR="00293ABF" w:rsidRDefault="00293ABF" w:rsidP="00293ABF">
            <w:pPr>
              <w:jc w:val="center"/>
              <w:rPr>
                <w:rFonts w:ascii="Georgia" w:hAnsi="Georgia" w:cstheme="majorHAnsi"/>
                <w:b/>
                <w:color w:val="FFFFFF" w:themeColor="background1"/>
              </w:rPr>
            </w:pPr>
            <w:r>
              <w:rPr>
                <w:rFonts w:ascii="Georgia" w:hAnsi="Georgia" w:cstheme="majorHAnsi"/>
                <w:b/>
                <w:color w:val="FFFFFF" w:themeColor="background1"/>
              </w:rPr>
              <w:t>Outcome</w:t>
            </w:r>
          </w:p>
        </w:tc>
        <w:tc>
          <w:tcPr>
            <w:tcW w:w="909" w:type="pct"/>
            <w:gridSpan w:val="2"/>
            <w:shd w:val="clear" w:color="auto" w:fill="7030A0"/>
          </w:tcPr>
          <w:p w14:paraId="0760997B" w14:textId="363CBAC5" w:rsidR="00293ABF" w:rsidRDefault="00293ABF" w:rsidP="00293ABF">
            <w:pPr>
              <w:jc w:val="center"/>
              <w:rPr>
                <w:rFonts w:ascii="Georgia" w:hAnsi="Georgia" w:cstheme="majorHAnsi"/>
                <w:b/>
                <w:color w:val="FFFFFF" w:themeColor="background1"/>
              </w:rPr>
            </w:pPr>
            <w:r>
              <w:rPr>
                <w:rFonts w:ascii="Georgia" w:hAnsi="Georgia" w:cstheme="majorHAnsi"/>
                <w:b/>
                <w:color w:val="FFFFFF" w:themeColor="background1"/>
              </w:rPr>
              <w:t>Assessment</w:t>
            </w:r>
          </w:p>
        </w:tc>
      </w:tr>
      <w:tr w:rsidR="0027773B" w:rsidRPr="004B7866" w14:paraId="7D2AB42F" w14:textId="10A1B7E3" w:rsidTr="0051610E">
        <w:trPr>
          <w:trHeight w:val="705"/>
        </w:trPr>
        <w:tc>
          <w:tcPr>
            <w:tcW w:w="454" w:type="pct"/>
            <w:vMerge/>
            <w:shd w:val="clear" w:color="auto" w:fill="7030A0"/>
            <w:noWrap/>
            <w:hideMark/>
          </w:tcPr>
          <w:p w14:paraId="28377790" w14:textId="2B2F9644" w:rsidR="0027773B" w:rsidRPr="004B7866" w:rsidRDefault="0027773B" w:rsidP="00230782">
            <w:pPr>
              <w:rPr>
                <w:rFonts w:ascii="Georgia" w:hAnsi="Georgia" w:cstheme="majorHAnsi"/>
                <w:b/>
                <w:color w:val="FFFFFF" w:themeColor="background1"/>
              </w:rPr>
            </w:pPr>
          </w:p>
        </w:tc>
        <w:tc>
          <w:tcPr>
            <w:tcW w:w="454" w:type="pct"/>
            <w:shd w:val="clear" w:color="auto" w:fill="7030A0"/>
            <w:noWrap/>
          </w:tcPr>
          <w:p w14:paraId="72F29DC2" w14:textId="4815CE1C" w:rsidR="0027773B" w:rsidRPr="004B7866" w:rsidRDefault="0027773B" w:rsidP="00230782">
            <w:pPr>
              <w:rPr>
                <w:rFonts w:ascii="Georgia" w:hAnsi="Georgia" w:cstheme="majorHAnsi"/>
                <w:b/>
                <w:color w:val="FFFFFF" w:themeColor="background1"/>
              </w:rPr>
            </w:pPr>
            <w:r>
              <w:rPr>
                <w:rFonts w:ascii="Georgia" w:hAnsi="Georgia" w:cstheme="majorHAnsi"/>
                <w:b/>
                <w:color w:val="FFFFFF" w:themeColor="background1"/>
              </w:rPr>
              <w:t>Representativeness of the exposed cohort</w:t>
            </w:r>
          </w:p>
        </w:tc>
        <w:tc>
          <w:tcPr>
            <w:tcW w:w="455" w:type="pct"/>
            <w:shd w:val="clear" w:color="auto" w:fill="7030A0"/>
            <w:noWrap/>
          </w:tcPr>
          <w:p w14:paraId="609B227F" w14:textId="67AD8BB5" w:rsidR="0027773B" w:rsidRPr="004B7866" w:rsidRDefault="0027773B" w:rsidP="00230782">
            <w:pPr>
              <w:rPr>
                <w:rFonts w:ascii="Georgia" w:hAnsi="Georgia" w:cstheme="majorHAnsi"/>
                <w:b/>
                <w:color w:val="FFFFFF" w:themeColor="background1"/>
              </w:rPr>
            </w:pPr>
            <w:r>
              <w:rPr>
                <w:rFonts w:ascii="Georgia" w:hAnsi="Georgia" w:cstheme="majorHAnsi"/>
                <w:b/>
                <w:color w:val="FFFFFF" w:themeColor="background1"/>
              </w:rPr>
              <w:t>Selection of the non-exposed cohort</w:t>
            </w:r>
          </w:p>
        </w:tc>
        <w:tc>
          <w:tcPr>
            <w:tcW w:w="454" w:type="pct"/>
            <w:shd w:val="clear" w:color="auto" w:fill="7030A0"/>
            <w:noWrap/>
          </w:tcPr>
          <w:p w14:paraId="3A874844" w14:textId="41F8CDFE" w:rsidR="0027773B" w:rsidRPr="004B7866" w:rsidRDefault="0027773B" w:rsidP="00230782">
            <w:pPr>
              <w:rPr>
                <w:rFonts w:ascii="Georgia" w:hAnsi="Georgia" w:cstheme="majorHAnsi"/>
                <w:b/>
                <w:color w:val="FFFFFF" w:themeColor="background1"/>
              </w:rPr>
            </w:pPr>
            <w:r>
              <w:rPr>
                <w:rFonts w:ascii="Georgia" w:hAnsi="Georgia" w:cstheme="majorHAnsi"/>
                <w:b/>
                <w:color w:val="FFFFFF" w:themeColor="background1"/>
              </w:rPr>
              <w:t>Ascertainment of exposure</w:t>
            </w:r>
          </w:p>
        </w:tc>
        <w:tc>
          <w:tcPr>
            <w:tcW w:w="455" w:type="pct"/>
            <w:shd w:val="clear" w:color="auto" w:fill="7030A0"/>
            <w:noWrap/>
          </w:tcPr>
          <w:p w14:paraId="72EC2248" w14:textId="6898CA5E" w:rsidR="0027773B" w:rsidRPr="004B7866" w:rsidRDefault="0027773B" w:rsidP="00230782">
            <w:pPr>
              <w:rPr>
                <w:rFonts w:ascii="Georgia" w:hAnsi="Georgia" w:cstheme="majorHAnsi"/>
                <w:b/>
                <w:color w:val="FFFFFF" w:themeColor="background1"/>
              </w:rPr>
            </w:pPr>
            <w:r>
              <w:rPr>
                <w:rFonts w:ascii="Georgia" w:hAnsi="Georgia" w:cstheme="majorHAnsi"/>
                <w:b/>
                <w:color w:val="FFFFFF" w:themeColor="background1"/>
              </w:rPr>
              <w:t>Demonstration that outcome of interest was not present at start of study</w:t>
            </w:r>
          </w:p>
        </w:tc>
        <w:tc>
          <w:tcPr>
            <w:tcW w:w="454" w:type="pct"/>
            <w:shd w:val="clear" w:color="auto" w:fill="7030A0"/>
            <w:noWrap/>
          </w:tcPr>
          <w:p w14:paraId="67EC0C3B" w14:textId="1745A905" w:rsidR="0027773B" w:rsidRPr="004B7866" w:rsidRDefault="0027773B" w:rsidP="00230782">
            <w:pPr>
              <w:rPr>
                <w:rFonts w:ascii="Georgia" w:hAnsi="Georgia" w:cstheme="majorHAnsi"/>
                <w:b/>
                <w:color w:val="FFFFFF" w:themeColor="background1"/>
              </w:rPr>
            </w:pPr>
            <w:r>
              <w:rPr>
                <w:rFonts w:ascii="Georgia" w:hAnsi="Georgia" w:cstheme="majorHAnsi"/>
                <w:b/>
                <w:color w:val="FFFFFF" w:themeColor="background1"/>
              </w:rPr>
              <w:t>Comparability of cohorts on the basis of design or analysis</w:t>
            </w:r>
          </w:p>
        </w:tc>
        <w:tc>
          <w:tcPr>
            <w:tcW w:w="455" w:type="pct"/>
            <w:shd w:val="clear" w:color="auto" w:fill="7030A0"/>
            <w:noWrap/>
          </w:tcPr>
          <w:p w14:paraId="659E18CF" w14:textId="7F00E845" w:rsidR="0027773B" w:rsidRPr="004B7866" w:rsidRDefault="0027773B" w:rsidP="00230782">
            <w:pPr>
              <w:rPr>
                <w:rFonts w:ascii="Georgia" w:hAnsi="Georgia" w:cstheme="majorHAnsi"/>
                <w:b/>
                <w:color w:val="FFFFFF" w:themeColor="background1"/>
              </w:rPr>
            </w:pPr>
            <w:r>
              <w:rPr>
                <w:rFonts w:ascii="Georgia" w:hAnsi="Georgia" w:cstheme="majorHAnsi"/>
                <w:b/>
                <w:color w:val="FFFFFF" w:themeColor="background1"/>
              </w:rPr>
              <w:t>Assessment of outcome</w:t>
            </w:r>
          </w:p>
        </w:tc>
        <w:tc>
          <w:tcPr>
            <w:tcW w:w="454" w:type="pct"/>
            <w:shd w:val="clear" w:color="auto" w:fill="7030A0"/>
          </w:tcPr>
          <w:p w14:paraId="4BDBFDD2" w14:textId="0DC59622" w:rsidR="0027773B" w:rsidRDefault="0027773B" w:rsidP="00230782">
            <w:pPr>
              <w:rPr>
                <w:rFonts w:ascii="Georgia" w:hAnsi="Georgia" w:cstheme="majorHAnsi"/>
                <w:b/>
                <w:color w:val="FFFFFF" w:themeColor="background1"/>
              </w:rPr>
            </w:pPr>
            <w:r>
              <w:rPr>
                <w:rFonts w:ascii="Georgia" w:hAnsi="Georgia" w:cstheme="majorHAnsi"/>
                <w:b/>
                <w:color w:val="FFFFFF" w:themeColor="background1"/>
              </w:rPr>
              <w:t>Length of follow-up</w:t>
            </w:r>
          </w:p>
        </w:tc>
        <w:tc>
          <w:tcPr>
            <w:tcW w:w="455" w:type="pct"/>
            <w:shd w:val="clear" w:color="auto" w:fill="7030A0"/>
          </w:tcPr>
          <w:p w14:paraId="7B9C3678" w14:textId="651D68FA" w:rsidR="0027773B" w:rsidRDefault="0027773B" w:rsidP="00230782">
            <w:pPr>
              <w:rPr>
                <w:rFonts w:ascii="Georgia" w:hAnsi="Georgia" w:cstheme="majorHAnsi"/>
                <w:b/>
                <w:color w:val="FFFFFF" w:themeColor="background1"/>
              </w:rPr>
            </w:pPr>
            <w:r>
              <w:rPr>
                <w:rFonts w:ascii="Georgia" w:hAnsi="Georgia" w:cstheme="majorHAnsi"/>
                <w:b/>
                <w:color w:val="FFFFFF" w:themeColor="background1"/>
              </w:rPr>
              <w:t>Adequacy of follow-up</w:t>
            </w:r>
          </w:p>
        </w:tc>
        <w:tc>
          <w:tcPr>
            <w:tcW w:w="454" w:type="pct"/>
            <w:shd w:val="clear" w:color="auto" w:fill="7030A0"/>
          </w:tcPr>
          <w:p w14:paraId="5867860F" w14:textId="4C6FF3DB" w:rsidR="0027773B" w:rsidRDefault="0027773B" w:rsidP="00230782">
            <w:pPr>
              <w:rPr>
                <w:rFonts w:ascii="Georgia" w:hAnsi="Georgia" w:cstheme="majorHAnsi"/>
                <w:b/>
                <w:color w:val="FFFFFF" w:themeColor="background1"/>
              </w:rPr>
            </w:pPr>
            <w:r>
              <w:rPr>
                <w:rFonts w:ascii="Georgia" w:hAnsi="Georgia" w:cstheme="majorHAnsi"/>
                <w:b/>
                <w:color w:val="FFFFFF" w:themeColor="background1"/>
              </w:rPr>
              <w:t>Total number of stars</w:t>
            </w:r>
          </w:p>
        </w:tc>
        <w:tc>
          <w:tcPr>
            <w:tcW w:w="455" w:type="pct"/>
            <w:shd w:val="clear" w:color="auto" w:fill="7030A0"/>
          </w:tcPr>
          <w:p w14:paraId="271828C1" w14:textId="28951BCD" w:rsidR="0027773B" w:rsidRDefault="0027773B" w:rsidP="00230782">
            <w:pPr>
              <w:rPr>
                <w:rFonts w:ascii="Georgia" w:hAnsi="Georgia" w:cstheme="majorHAnsi"/>
                <w:b/>
                <w:color w:val="FFFFFF" w:themeColor="background1"/>
              </w:rPr>
            </w:pPr>
            <w:r>
              <w:rPr>
                <w:rFonts w:ascii="Georgia" w:hAnsi="Georgia" w:cstheme="majorHAnsi"/>
                <w:b/>
                <w:color w:val="FFFFFF" w:themeColor="background1"/>
              </w:rPr>
              <w:t>Overall assessment</w:t>
            </w:r>
          </w:p>
        </w:tc>
      </w:tr>
      <w:tr w:rsidR="00146E22" w:rsidRPr="004B7866" w14:paraId="427F746D" w14:textId="098AE6BC" w:rsidTr="00C9633E">
        <w:trPr>
          <w:trHeight w:val="288"/>
        </w:trPr>
        <w:tc>
          <w:tcPr>
            <w:tcW w:w="454" w:type="pct"/>
            <w:noWrap/>
          </w:tcPr>
          <w:p w14:paraId="6A4F59FF" w14:textId="73D8DED9" w:rsidR="00146E22" w:rsidRPr="004B7866" w:rsidRDefault="00146E22" w:rsidP="00146E22">
            <w:pPr>
              <w:rPr>
                <w:rFonts w:ascii="Georgia" w:hAnsi="Georgia" w:cstheme="majorHAnsi"/>
              </w:rPr>
            </w:pPr>
            <w:r>
              <w:rPr>
                <w:rFonts w:ascii="Georgia" w:hAnsi="Georgia" w:cstheme="majorHAnsi"/>
              </w:rPr>
              <w:t>Aydogdu 2007</w:t>
            </w:r>
          </w:p>
        </w:tc>
        <w:tc>
          <w:tcPr>
            <w:tcW w:w="454" w:type="pct"/>
            <w:tcBorders>
              <w:top w:val="single" w:sz="4" w:space="0" w:color="auto"/>
              <w:left w:val="single" w:sz="4" w:space="0" w:color="auto"/>
              <w:bottom w:val="single" w:sz="4" w:space="0" w:color="auto"/>
              <w:right w:val="single" w:sz="4" w:space="0" w:color="auto"/>
            </w:tcBorders>
            <w:noWrap/>
          </w:tcPr>
          <w:p w14:paraId="0B82C204" w14:textId="3259D6BD" w:rsidR="00146E22" w:rsidRDefault="00146E22" w:rsidP="00146E22">
            <w:pPr>
              <w:rPr>
                <w:rFonts w:ascii="Georgia" w:hAnsi="Georgia" w:cs="Arial"/>
                <w:color w:val="000000"/>
                <w:szCs w:val="20"/>
              </w:rPr>
            </w:pPr>
            <w:r>
              <w:rPr>
                <w:rFonts w:ascii="Georgia" w:hAnsi="Georgia" w:cs="Arial"/>
                <w:color w:val="000000"/>
                <w:szCs w:val="20"/>
              </w:rPr>
              <w:t>*</w:t>
            </w:r>
          </w:p>
          <w:p w14:paraId="013C6D46" w14:textId="315E58D5" w:rsidR="00146E22" w:rsidRPr="00ED206C" w:rsidRDefault="00146E22" w:rsidP="00146E22">
            <w:pPr>
              <w:rPr>
                <w:rFonts w:ascii="Georgia" w:hAnsi="Georgia" w:cstheme="majorHAnsi"/>
                <w:szCs w:val="20"/>
              </w:rPr>
            </w:pPr>
            <w:r w:rsidRPr="00ED206C">
              <w:rPr>
                <w:rFonts w:ascii="Georgia" w:hAnsi="Georgia" w:cs="Arial"/>
                <w:color w:val="000000"/>
                <w:szCs w:val="20"/>
              </w:rPr>
              <w:t>Truly representative population</w:t>
            </w:r>
          </w:p>
        </w:tc>
        <w:tc>
          <w:tcPr>
            <w:tcW w:w="455" w:type="pct"/>
            <w:noWrap/>
          </w:tcPr>
          <w:p w14:paraId="0638BD8C" w14:textId="17FBDBD0" w:rsidR="00146E22" w:rsidRPr="00ED206C" w:rsidRDefault="00146E22" w:rsidP="00146E22">
            <w:pPr>
              <w:rPr>
                <w:rFonts w:ascii="Georgia" w:hAnsi="Georgia" w:cstheme="majorHAnsi"/>
                <w:szCs w:val="20"/>
              </w:rPr>
            </w:pPr>
            <w:r w:rsidRPr="00ED206C">
              <w:rPr>
                <w:rFonts w:ascii="Georgia" w:hAnsi="Georgia" w:cstheme="majorHAnsi"/>
                <w:szCs w:val="20"/>
              </w:rPr>
              <w:t>NA unexposed cohort not included</w:t>
            </w:r>
          </w:p>
        </w:tc>
        <w:tc>
          <w:tcPr>
            <w:tcW w:w="454" w:type="pct"/>
            <w:noWrap/>
          </w:tcPr>
          <w:p w14:paraId="369D480B" w14:textId="4AE194CE" w:rsidR="00146E22" w:rsidRDefault="00146E22" w:rsidP="00146E22">
            <w:pPr>
              <w:rPr>
                <w:rFonts w:ascii="Georgia" w:hAnsi="Georgia" w:cstheme="majorHAnsi"/>
                <w:szCs w:val="20"/>
              </w:rPr>
            </w:pPr>
            <w:r>
              <w:rPr>
                <w:rFonts w:ascii="Georgia" w:hAnsi="Georgia" w:cstheme="majorHAnsi"/>
                <w:szCs w:val="20"/>
              </w:rPr>
              <w:t>*</w:t>
            </w:r>
          </w:p>
          <w:p w14:paraId="49CC504B" w14:textId="5D4EE468" w:rsidR="00146E22" w:rsidRPr="00ED206C" w:rsidRDefault="00146E22" w:rsidP="00146E22">
            <w:pPr>
              <w:rPr>
                <w:rFonts w:ascii="Georgia" w:hAnsi="Georgia" w:cstheme="majorHAnsi"/>
                <w:szCs w:val="20"/>
              </w:rPr>
            </w:pPr>
            <w:r w:rsidRPr="00ED206C">
              <w:rPr>
                <w:rFonts w:ascii="Georgia" w:hAnsi="Georgia" w:cstheme="majorHAnsi"/>
                <w:szCs w:val="20"/>
              </w:rPr>
              <w:t>Secure record</w:t>
            </w:r>
          </w:p>
        </w:tc>
        <w:tc>
          <w:tcPr>
            <w:tcW w:w="455" w:type="pct"/>
            <w:noWrap/>
          </w:tcPr>
          <w:p w14:paraId="1F07D637" w14:textId="77777777" w:rsidR="00146E22" w:rsidRDefault="00146E22" w:rsidP="00146E22">
            <w:pPr>
              <w:rPr>
                <w:rFonts w:ascii="Georgia" w:hAnsi="Georgia" w:cstheme="majorHAnsi"/>
                <w:szCs w:val="20"/>
              </w:rPr>
            </w:pPr>
            <w:r>
              <w:rPr>
                <w:rFonts w:ascii="Georgia" w:hAnsi="Georgia" w:cstheme="majorHAnsi"/>
                <w:szCs w:val="20"/>
              </w:rPr>
              <w:t>*</w:t>
            </w:r>
          </w:p>
          <w:p w14:paraId="3E312791" w14:textId="633DC0D3" w:rsidR="00146E22" w:rsidRPr="00ED206C" w:rsidRDefault="00146E22" w:rsidP="00146E22">
            <w:pPr>
              <w:rPr>
                <w:rFonts w:ascii="Georgia" w:hAnsi="Georgia" w:cstheme="majorHAnsi"/>
                <w:szCs w:val="20"/>
              </w:rPr>
            </w:pPr>
            <w:r>
              <w:rPr>
                <w:rFonts w:ascii="Georgia" w:hAnsi="Georgia" w:cstheme="majorHAnsi"/>
                <w:szCs w:val="20"/>
              </w:rPr>
              <w:t>Yes</w:t>
            </w:r>
          </w:p>
        </w:tc>
        <w:tc>
          <w:tcPr>
            <w:tcW w:w="454" w:type="pct"/>
            <w:noWrap/>
          </w:tcPr>
          <w:p w14:paraId="7EC7C9DA" w14:textId="6AEB050F" w:rsidR="00146E22" w:rsidRPr="00ED206C" w:rsidRDefault="00146E22" w:rsidP="00146E22">
            <w:pPr>
              <w:rPr>
                <w:rFonts w:ascii="Georgia" w:hAnsi="Georgia" w:cstheme="majorHAnsi"/>
                <w:szCs w:val="20"/>
              </w:rPr>
            </w:pPr>
            <w:r w:rsidRPr="00ED206C">
              <w:rPr>
                <w:rFonts w:ascii="Georgia" w:hAnsi="Georgia" w:cstheme="majorHAnsi"/>
                <w:szCs w:val="20"/>
              </w:rPr>
              <w:t>NA unexposed cohort not included</w:t>
            </w:r>
          </w:p>
        </w:tc>
        <w:tc>
          <w:tcPr>
            <w:tcW w:w="455" w:type="pct"/>
            <w:noWrap/>
          </w:tcPr>
          <w:p w14:paraId="50BF6392" w14:textId="77777777" w:rsidR="00146E22" w:rsidRDefault="00146E22" w:rsidP="00146E22">
            <w:pPr>
              <w:rPr>
                <w:rFonts w:ascii="Georgia" w:hAnsi="Georgia" w:cstheme="majorHAnsi"/>
                <w:szCs w:val="20"/>
              </w:rPr>
            </w:pPr>
            <w:r>
              <w:rPr>
                <w:rFonts w:ascii="Georgia" w:hAnsi="Georgia" w:cstheme="majorHAnsi"/>
                <w:szCs w:val="20"/>
              </w:rPr>
              <w:t>*</w:t>
            </w:r>
          </w:p>
          <w:p w14:paraId="5197AAC7" w14:textId="24E24DAB" w:rsidR="00146E22" w:rsidRPr="00146E22" w:rsidRDefault="00146E22" w:rsidP="00146E22">
            <w:pPr>
              <w:rPr>
                <w:rFonts w:ascii="Georgia" w:hAnsi="Georgia" w:cstheme="majorHAnsi"/>
                <w:szCs w:val="20"/>
              </w:rPr>
            </w:pPr>
            <w:r>
              <w:rPr>
                <w:rFonts w:ascii="Georgia" w:hAnsi="Georgia" w:cstheme="majorHAnsi"/>
                <w:szCs w:val="20"/>
              </w:rPr>
              <w:t>Record linkage</w:t>
            </w:r>
          </w:p>
        </w:tc>
        <w:tc>
          <w:tcPr>
            <w:tcW w:w="454" w:type="pct"/>
          </w:tcPr>
          <w:p w14:paraId="212DFFE5" w14:textId="77777777" w:rsidR="00146E22" w:rsidRDefault="00E51AF0" w:rsidP="00146E22">
            <w:pPr>
              <w:rPr>
                <w:rFonts w:ascii="Georgia" w:hAnsi="Georgia" w:cstheme="majorHAnsi"/>
                <w:szCs w:val="20"/>
              </w:rPr>
            </w:pPr>
            <w:r>
              <w:rPr>
                <w:rFonts w:ascii="Georgia" w:hAnsi="Georgia" w:cstheme="majorHAnsi"/>
                <w:szCs w:val="20"/>
              </w:rPr>
              <w:t>*</w:t>
            </w:r>
          </w:p>
          <w:p w14:paraId="62A1ECD9" w14:textId="08A4B8AF" w:rsidR="00E51AF0" w:rsidRPr="00ED206C" w:rsidRDefault="00E51AF0" w:rsidP="00146E22">
            <w:pPr>
              <w:rPr>
                <w:rFonts w:ascii="Georgia" w:hAnsi="Georgia" w:cstheme="majorHAnsi"/>
                <w:szCs w:val="20"/>
              </w:rPr>
            </w:pPr>
            <w:r>
              <w:rPr>
                <w:rFonts w:ascii="Georgia" w:hAnsi="Georgia" w:cstheme="majorHAnsi"/>
                <w:szCs w:val="20"/>
              </w:rPr>
              <w:t>Yes</w:t>
            </w:r>
          </w:p>
        </w:tc>
        <w:tc>
          <w:tcPr>
            <w:tcW w:w="455" w:type="pct"/>
          </w:tcPr>
          <w:p w14:paraId="132A6F17" w14:textId="77777777" w:rsidR="00146E22" w:rsidRDefault="000F1A60" w:rsidP="00146E22">
            <w:pPr>
              <w:rPr>
                <w:rFonts w:ascii="Georgia" w:hAnsi="Georgia" w:cstheme="majorHAnsi"/>
                <w:szCs w:val="20"/>
              </w:rPr>
            </w:pPr>
            <w:r>
              <w:rPr>
                <w:rFonts w:ascii="Georgia" w:hAnsi="Georgia" w:cstheme="majorHAnsi"/>
                <w:szCs w:val="20"/>
              </w:rPr>
              <w:t>*</w:t>
            </w:r>
          </w:p>
          <w:p w14:paraId="45BB5E30" w14:textId="1557DE4C" w:rsidR="000F1A60" w:rsidRPr="00ED206C" w:rsidRDefault="000F1A60" w:rsidP="00146E22">
            <w:pPr>
              <w:rPr>
                <w:rFonts w:ascii="Georgia" w:hAnsi="Georgia" w:cstheme="majorHAnsi"/>
                <w:szCs w:val="20"/>
              </w:rPr>
            </w:pPr>
            <w:r>
              <w:rPr>
                <w:rFonts w:ascii="Georgia" w:hAnsi="Georgia" w:cstheme="majorHAnsi"/>
                <w:szCs w:val="20"/>
              </w:rPr>
              <w:t>Complete follow-up</w:t>
            </w:r>
          </w:p>
        </w:tc>
        <w:tc>
          <w:tcPr>
            <w:tcW w:w="454" w:type="pct"/>
          </w:tcPr>
          <w:p w14:paraId="09042E86" w14:textId="77D9798B" w:rsidR="00146E22" w:rsidRPr="00ED206C" w:rsidRDefault="000F1A60" w:rsidP="00146E22">
            <w:pPr>
              <w:rPr>
                <w:rFonts w:ascii="Georgia" w:hAnsi="Georgia" w:cstheme="majorHAnsi"/>
                <w:szCs w:val="20"/>
              </w:rPr>
            </w:pPr>
            <w:r>
              <w:rPr>
                <w:rFonts w:ascii="Georgia" w:hAnsi="Georgia" w:cstheme="majorHAnsi"/>
                <w:szCs w:val="20"/>
              </w:rPr>
              <w:t>6</w:t>
            </w:r>
          </w:p>
        </w:tc>
        <w:tc>
          <w:tcPr>
            <w:tcW w:w="455" w:type="pct"/>
          </w:tcPr>
          <w:p w14:paraId="30C27245" w14:textId="6B36ACC0" w:rsidR="00146E22" w:rsidRPr="00ED206C" w:rsidRDefault="000F1A60" w:rsidP="00146E22">
            <w:pPr>
              <w:rPr>
                <w:rFonts w:ascii="Georgia" w:hAnsi="Georgia" w:cstheme="majorHAnsi"/>
                <w:szCs w:val="20"/>
              </w:rPr>
            </w:pPr>
            <w:r>
              <w:rPr>
                <w:rFonts w:ascii="Georgia" w:hAnsi="Georgia" w:cstheme="majorHAnsi"/>
                <w:szCs w:val="20"/>
              </w:rPr>
              <w:t>Fair quality</w:t>
            </w:r>
          </w:p>
        </w:tc>
      </w:tr>
      <w:tr w:rsidR="00146E22" w:rsidRPr="004B7866" w14:paraId="2B691ED4" w14:textId="37D0DCA2" w:rsidTr="00C9633E">
        <w:trPr>
          <w:trHeight w:val="288"/>
        </w:trPr>
        <w:tc>
          <w:tcPr>
            <w:tcW w:w="454" w:type="pct"/>
            <w:noWrap/>
          </w:tcPr>
          <w:p w14:paraId="2EA25529" w14:textId="130812EE" w:rsidR="00146E22" w:rsidRPr="004B7866" w:rsidRDefault="00146E22" w:rsidP="00146E22">
            <w:pPr>
              <w:rPr>
                <w:rFonts w:ascii="Georgia" w:hAnsi="Georgia" w:cstheme="majorHAnsi"/>
              </w:rPr>
            </w:pPr>
            <w:r>
              <w:rPr>
                <w:rFonts w:ascii="Georgia" w:hAnsi="Georgia" w:cstheme="majorHAnsi"/>
              </w:rPr>
              <w:t>Hori 2011</w:t>
            </w:r>
          </w:p>
        </w:tc>
        <w:tc>
          <w:tcPr>
            <w:tcW w:w="454" w:type="pct"/>
            <w:tcBorders>
              <w:top w:val="nil"/>
              <w:left w:val="single" w:sz="4" w:space="0" w:color="auto"/>
              <w:bottom w:val="single" w:sz="4" w:space="0" w:color="auto"/>
              <w:right w:val="single" w:sz="4" w:space="0" w:color="auto"/>
            </w:tcBorders>
            <w:noWrap/>
          </w:tcPr>
          <w:p w14:paraId="1BCABAAC" w14:textId="4B682908" w:rsidR="00146E22" w:rsidRDefault="00146E22" w:rsidP="00146E22">
            <w:pPr>
              <w:rPr>
                <w:rFonts w:ascii="Georgia" w:hAnsi="Georgia" w:cs="Arial"/>
                <w:color w:val="000000"/>
                <w:szCs w:val="20"/>
              </w:rPr>
            </w:pPr>
            <w:r>
              <w:rPr>
                <w:rFonts w:ascii="Georgia" w:hAnsi="Georgia" w:cs="Arial"/>
                <w:color w:val="000000"/>
                <w:szCs w:val="20"/>
              </w:rPr>
              <w:t>*</w:t>
            </w:r>
          </w:p>
          <w:p w14:paraId="24A9DE63" w14:textId="3B8FEED8" w:rsidR="00146E22" w:rsidRPr="00ED206C" w:rsidRDefault="00146E22" w:rsidP="00146E22">
            <w:pPr>
              <w:rPr>
                <w:rFonts w:ascii="Georgia" w:hAnsi="Georgia" w:cstheme="majorHAnsi"/>
                <w:szCs w:val="20"/>
              </w:rPr>
            </w:pPr>
            <w:r w:rsidRPr="00ED206C">
              <w:rPr>
                <w:rFonts w:ascii="Georgia" w:hAnsi="Georgia" w:cs="Arial"/>
                <w:color w:val="000000"/>
                <w:szCs w:val="20"/>
              </w:rPr>
              <w:t>Truly representative population</w:t>
            </w:r>
          </w:p>
        </w:tc>
        <w:tc>
          <w:tcPr>
            <w:tcW w:w="455" w:type="pct"/>
            <w:noWrap/>
          </w:tcPr>
          <w:p w14:paraId="23C5434C" w14:textId="2D595927" w:rsidR="00146E22" w:rsidRPr="00ED206C" w:rsidRDefault="00146E22" w:rsidP="00146E22">
            <w:pPr>
              <w:rPr>
                <w:rFonts w:ascii="Georgia" w:hAnsi="Georgia" w:cstheme="majorHAnsi"/>
                <w:szCs w:val="20"/>
              </w:rPr>
            </w:pPr>
            <w:r w:rsidRPr="00ED206C">
              <w:rPr>
                <w:rFonts w:ascii="Georgia" w:hAnsi="Georgia" w:cstheme="majorHAnsi"/>
                <w:szCs w:val="20"/>
              </w:rPr>
              <w:t>NA unexposed cohort not included</w:t>
            </w:r>
          </w:p>
        </w:tc>
        <w:tc>
          <w:tcPr>
            <w:tcW w:w="454" w:type="pct"/>
            <w:noWrap/>
          </w:tcPr>
          <w:p w14:paraId="36B741AB" w14:textId="2F5F1F47" w:rsidR="00146E22" w:rsidRDefault="00146E22" w:rsidP="00146E22">
            <w:pPr>
              <w:rPr>
                <w:rFonts w:ascii="Georgia" w:hAnsi="Georgia" w:cstheme="majorHAnsi"/>
                <w:szCs w:val="20"/>
              </w:rPr>
            </w:pPr>
            <w:r>
              <w:rPr>
                <w:rFonts w:ascii="Georgia" w:hAnsi="Georgia" w:cstheme="majorHAnsi"/>
                <w:szCs w:val="20"/>
              </w:rPr>
              <w:t>*</w:t>
            </w:r>
          </w:p>
          <w:p w14:paraId="61B39173" w14:textId="4B166F43" w:rsidR="00146E22" w:rsidRPr="00ED206C" w:rsidRDefault="00146E22" w:rsidP="00146E22">
            <w:pPr>
              <w:rPr>
                <w:rFonts w:ascii="Georgia" w:hAnsi="Georgia" w:cstheme="majorHAnsi"/>
                <w:szCs w:val="20"/>
              </w:rPr>
            </w:pPr>
            <w:r w:rsidRPr="00ED206C">
              <w:rPr>
                <w:rFonts w:ascii="Georgia" w:hAnsi="Georgia" w:cstheme="majorHAnsi"/>
                <w:szCs w:val="20"/>
              </w:rPr>
              <w:t>Secure</w:t>
            </w:r>
            <w:r>
              <w:rPr>
                <w:rFonts w:ascii="Georgia" w:hAnsi="Georgia" w:cstheme="majorHAnsi"/>
                <w:szCs w:val="20"/>
              </w:rPr>
              <w:t xml:space="preserve"> record</w:t>
            </w:r>
          </w:p>
        </w:tc>
        <w:tc>
          <w:tcPr>
            <w:tcW w:w="455" w:type="pct"/>
            <w:noWrap/>
          </w:tcPr>
          <w:p w14:paraId="79C77267" w14:textId="77777777" w:rsidR="00146E22" w:rsidRDefault="00146E22" w:rsidP="00146E22">
            <w:pPr>
              <w:rPr>
                <w:rFonts w:ascii="Georgia" w:hAnsi="Georgia" w:cstheme="majorHAnsi"/>
                <w:szCs w:val="20"/>
              </w:rPr>
            </w:pPr>
            <w:r>
              <w:rPr>
                <w:rFonts w:ascii="Georgia" w:hAnsi="Georgia" w:cstheme="majorHAnsi"/>
                <w:szCs w:val="20"/>
              </w:rPr>
              <w:t>*</w:t>
            </w:r>
          </w:p>
          <w:p w14:paraId="40DFD69F" w14:textId="737CD173" w:rsidR="00146E22" w:rsidRPr="00ED206C" w:rsidRDefault="00146E22" w:rsidP="00146E22">
            <w:pPr>
              <w:rPr>
                <w:rFonts w:ascii="Georgia" w:hAnsi="Georgia" w:cstheme="majorHAnsi"/>
                <w:szCs w:val="20"/>
              </w:rPr>
            </w:pPr>
            <w:r>
              <w:rPr>
                <w:rFonts w:ascii="Georgia" w:hAnsi="Georgia" w:cstheme="majorHAnsi"/>
                <w:szCs w:val="20"/>
              </w:rPr>
              <w:t>Yes</w:t>
            </w:r>
          </w:p>
        </w:tc>
        <w:tc>
          <w:tcPr>
            <w:tcW w:w="454" w:type="pct"/>
            <w:noWrap/>
          </w:tcPr>
          <w:p w14:paraId="6639768A" w14:textId="552DFB4C" w:rsidR="00146E22" w:rsidRPr="00ED206C" w:rsidRDefault="00146E22" w:rsidP="00146E22">
            <w:pPr>
              <w:rPr>
                <w:rFonts w:ascii="Georgia" w:hAnsi="Georgia" w:cstheme="majorHAnsi"/>
                <w:szCs w:val="20"/>
              </w:rPr>
            </w:pPr>
            <w:r w:rsidRPr="00ED206C">
              <w:rPr>
                <w:rFonts w:ascii="Georgia" w:hAnsi="Georgia" w:cstheme="majorHAnsi"/>
                <w:szCs w:val="20"/>
              </w:rPr>
              <w:t>NA unexposed cohort not included</w:t>
            </w:r>
          </w:p>
        </w:tc>
        <w:tc>
          <w:tcPr>
            <w:tcW w:w="455" w:type="pct"/>
            <w:noWrap/>
          </w:tcPr>
          <w:p w14:paraId="43B4F0C5" w14:textId="77777777" w:rsidR="00146E22" w:rsidRDefault="00146E22" w:rsidP="00146E22">
            <w:pPr>
              <w:rPr>
                <w:rFonts w:ascii="Georgia" w:hAnsi="Georgia" w:cstheme="majorHAnsi"/>
                <w:szCs w:val="20"/>
              </w:rPr>
            </w:pPr>
            <w:r>
              <w:rPr>
                <w:rFonts w:ascii="Georgia" w:hAnsi="Georgia" w:cstheme="majorHAnsi"/>
                <w:szCs w:val="20"/>
              </w:rPr>
              <w:t>*</w:t>
            </w:r>
          </w:p>
          <w:p w14:paraId="458571BC" w14:textId="0F859ACC" w:rsidR="00146E22" w:rsidRPr="00ED206C" w:rsidRDefault="00146E22" w:rsidP="00146E22">
            <w:pPr>
              <w:rPr>
                <w:rFonts w:ascii="Georgia" w:hAnsi="Georgia" w:cstheme="majorHAnsi"/>
                <w:szCs w:val="20"/>
              </w:rPr>
            </w:pPr>
            <w:r>
              <w:rPr>
                <w:rFonts w:ascii="Georgia" w:hAnsi="Georgia" w:cstheme="majorHAnsi"/>
                <w:szCs w:val="20"/>
              </w:rPr>
              <w:t>Record linkage</w:t>
            </w:r>
          </w:p>
        </w:tc>
        <w:tc>
          <w:tcPr>
            <w:tcW w:w="454" w:type="pct"/>
          </w:tcPr>
          <w:p w14:paraId="2640CDEB" w14:textId="77777777" w:rsidR="00E51AF0" w:rsidRDefault="00E51AF0" w:rsidP="00E51AF0">
            <w:pPr>
              <w:rPr>
                <w:rFonts w:ascii="Georgia" w:hAnsi="Georgia" w:cstheme="majorHAnsi"/>
                <w:szCs w:val="20"/>
              </w:rPr>
            </w:pPr>
            <w:r>
              <w:rPr>
                <w:rFonts w:ascii="Georgia" w:hAnsi="Georgia" w:cstheme="majorHAnsi"/>
                <w:szCs w:val="20"/>
              </w:rPr>
              <w:t>*</w:t>
            </w:r>
          </w:p>
          <w:p w14:paraId="11E72072" w14:textId="1F286CD7" w:rsidR="00146E22" w:rsidRPr="00ED206C" w:rsidRDefault="00E51AF0" w:rsidP="00E51AF0">
            <w:pPr>
              <w:rPr>
                <w:rFonts w:ascii="Georgia" w:hAnsi="Georgia" w:cstheme="majorHAnsi"/>
                <w:szCs w:val="20"/>
              </w:rPr>
            </w:pPr>
            <w:r>
              <w:rPr>
                <w:rFonts w:ascii="Georgia" w:hAnsi="Georgia" w:cstheme="majorHAnsi"/>
                <w:szCs w:val="20"/>
              </w:rPr>
              <w:t>Yes</w:t>
            </w:r>
          </w:p>
        </w:tc>
        <w:tc>
          <w:tcPr>
            <w:tcW w:w="455" w:type="pct"/>
          </w:tcPr>
          <w:p w14:paraId="6A43233C" w14:textId="77777777" w:rsidR="000F1A60" w:rsidRDefault="000F1A60" w:rsidP="000F1A60">
            <w:pPr>
              <w:rPr>
                <w:rFonts w:ascii="Georgia" w:hAnsi="Georgia" w:cstheme="majorHAnsi"/>
                <w:szCs w:val="20"/>
              </w:rPr>
            </w:pPr>
            <w:r>
              <w:rPr>
                <w:rFonts w:ascii="Georgia" w:hAnsi="Georgia" w:cstheme="majorHAnsi"/>
                <w:szCs w:val="20"/>
              </w:rPr>
              <w:t>*</w:t>
            </w:r>
          </w:p>
          <w:p w14:paraId="34A3C99A" w14:textId="2CABAF75" w:rsidR="00146E22" w:rsidRPr="00ED206C" w:rsidRDefault="000F1A60" w:rsidP="000F1A60">
            <w:pPr>
              <w:rPr>
                <w:rFonts w:ascii="Georgia" w:hAnsi="Georgia" w:cstheme="majorHAnsi"/>
                <w:szCs w:val="20"/>
              </w:rPr>
            </w:pPr>
            <w:r>
              <w:rPr>
                <w:rFonts w:ascii="Georgia" w:hAnsi="Georgia" w:cstheme="majorHAnsi"/>
                <w:szCs w:val="20"/>
              </w:rPr>
              <w:t>Complete follow-up</w:t>
            </w:r>
          </w:p>
        </w:tc>
        <w:tc>
          <w:tcPr>
            <w:tcW w:w="454" w:type="pct"/>
          </w:tcPr>
          <w:p w14:paraId="2F5CFF6F" w14:textId="6D18AFEC" w:rsidR="00146E22" w:rsidRPr="00ED206C" w:rsidRDefault="000F1A60" w:rsidP="00146E22">
            <w:pPr>
              <w:rPr>
                <w:rFonts w:ascii="Georgia" w:hAnsi="Georgia" w:cstheme="majorHAnsi"/>
                <w:szCs w:val="20"/>
              </w:rPr>
            </w:pPr>
            <w:r>
              <w:rPr>
                <w:rFonts w:ascii="Georgia" w:hAnsi="Georgia" w:cstheme="majorHAnsi"/>
                <w:szCs w:val="20"/>
              </w:rPr>
              <w:t>6</w:t>
            </w:r>
          </w:p>
        </w:tc>
        <w:tc>
          <w:tcPr>
            <w:tcW w:w="455" w:type="pct"/>
          </w:tcPr>
          <w:p w14:paraId="62AD117C" w14:textId="5EE046B2" w:rsidR="00146E22" w:rsidRPr="00ED206C" w:rsidRDefault="000F1A60" w:rsidP="00146E22">
            <w:pPr>
              <w:rPr>
                <w:rFonts w:ascii="Georgia" w:hAnsi="Georgia" w:cstheme="majorHAnsi"/>
                <w:szCs w:val="20"/>
              </w:rPr>
            </w:pPr>
            <w:r>
              <w:rPr>
                <w:rFonts w:ascii="Georgia" w:hAnsi="Georgia" w:cstheme="majorHAnsi"/>
                <w:szCs w:val="20"/>
              </w:rPr>
              <w:t>Fair quality</w:t>
            </w:r>
          </w:p>
        </w:tc>
      </w:tr>
      <w:tr w:rsidR="00146E22" w:rsidRPr="004B7866" w14:paraId="111EF800" w14:textId="77777777" w:rsidTr="00C9633E">
        <w:trPr>
          <w:trHeight w:val="288"/>
        </w:trPr>
        <w:tc>
          <w:tcPr>
            <w:tcW w:w="454" w:type="pct"/>
            <w:noWrap/>
          </w:tcPr>
          <w:p w14:paraId="2EEB4197" w14:textId="7E3F73C9" w:rsidR="00146E22" w:rsidRDefault="00146E22" w:rsidP="00146E22">
            <w:pPr>
              <w:rPr>
                <w:rFonts w:ascii="Georgia" w:hAnsi="Georgia" w:cstheme="majorHAnsi"/>
              </w:rPr>
            </w:pPr>
            <w:r>
              <w:rPr>
                <w:rFonts w:ascii="Georgia" w:hAnsi="Georgia" w:cstheme="majorHAnsi"/>
              </w:rPr>
              <w:t>Liu 2018</w:t>
            </w:r>
          </w:p>
        </w:tc>
        <w:tc>
          <w:tcPr>
            <w:tcW w:w="454" w:type="pct"/>
            <w:tcBorders>
              <w:top w:val="nil"/>
              <w:left w:val="single" w:sz="4" w:space="0" w:color="auto"/>
              <w:bottom w:val="single" w:sz="4" w:space="0" w:color="auto"/>
              <w:right w:val="single" w:sz="4" w:space="0" w:color="auto"/>
            </w:tcBorders>
            <w:noWrap/>
          </w:tcPr>
          <w:p w14:paraId="389D0C9A" w14:textId="55EF8156" w:rsidR="00146E22" w:rsidRDefault="00146E22" w:rsidP="00146E22">
            <w:pPr>
              <w:rPr>
                <w:rFonts w:ascii="Georgia" w:hAnsi="Georgia" w:cs="Arial"/>
                <w:color w:val="000000"/>
                <w:szCs w:val="20"/>
              </w:rPr>
            </w:pPr>
            <w:r>
              <w:rPr>
                <w:rFonts w:ascii="Georgia" w:hAnsi="Georgia" w:cs="Arial"/>
                <w:color w:val="000000"/>
                <w:szCs w:val="20"/>
              </w:rPr>
              <w:t>*</w:t>
            </w:r>
          </w:p>
          <w:p w14:paraId="124019CC" w14:textId="229F5794" w:rsidR="00146E22" w:rsidRPr="00ED206C" w:rsidRDefault="00146E22" w:rsidP="00146E22">
            <w:pPr>
              <w:rPr>
                <w:rFonts w:ascii="Georgia" w:hAnsi="Georgia" w:cstheme="majorHAnsi"/>
                <w:szCs w:val="20"/>
              </w:rPr>
            </w:pPr>
            <w:r w:rsidRPr="00ED206C">
              <w:rPr>
                <w:rFonts w:ascii="Georgia" w:hAnsi="Georgia" w:cs="Arial"/>
                <w:color w:val="000000"/>
                <w:szCs w:val="20"/>
              </w:rPr>
              <w:t>Truly representative population</w:t>
            </w:r>
          </w:p>
        </w:tc>
        <w:tc>
          <w:tcPr>
            <w:tcW w:w="455" w:type="pct"/>
            <w:noWrap/>
          </w:tcPr>
          <w:p w14:paraId="402A55B7" w14:textId="0C9A4B14" w:rsidR="00146E22" w:rsidRPr="00ED206C" w:rsidRDefault="00146E22" w:rsidP="00146E22">
            <w:pPr>
              <w:rPr>
                <w:rFonts w:ascii="Georgia" w:hAnsi="Georgia" w:cstheme="majorHAnsi"/>
                <w:szCs w:val="20"/>
              </w:rPr>
            </w:pPr>
            <w:r w:rsidRPr="00ED206C">
              <w:rPr>
                <w:rFonts w:ascii="Georgia" w:hAnsi="Georgia" w:cstheme="majorHAnsi"/>
                <w:szCs w:val="20"/>
              </w:rPr>
              <w:t>NA unexposed cohort not included</w:t>
            </w:r>
          </w:p>
        </w:tc>
        <w:tc>
          <w:tcPr>
            <w:tcW w:w="454" w:type="pct"/>
            <w:noWrap/>
          </w:tcPr>
          <w:p w14:paraId="7B831BE2" w14:textId="6FD1A4E9" w:rsidR="00146E22" w:rsidRDefault="00146E22" w:rsidP="00146E22">
            <w:pPr>
              <w:rPr>
                <w:rFonts w:ascii="Georgia" w:hAnsi="Georgia" w:cstheme="majorHAnsi"/>
                <w:szCs w:val="20"/>
              </w:rPr>
            </w:pPr>
            <w:r>
              <w:rPr>
                <w:rFonts w:ascii="Georgia" w:hAnsi="Georgia" w:cstheme="majorHAnsi"/>
                <w:szCs w:val="20"/>
              </w:rPr>
              <w:t>*</w:t>
            </w:r>
          </w:p>
          <w:p w14:paraId="33272692" w14:textId="6F3FBEAE" w:rsidR="00146E22" w:rsidRPr="00ED206C" w:rsidRDefault="00146E22" w:rsidP="00146E22">
            <w:pPr>
              <w:rPr>
                <w:rFonts w:ascii="Georgia" w:hAnsi="Georgia" w:cstheme="majorHAnsi"/>
                <w:szCs w:val="20"/>
              </w:rPr>
            </w:pPr>
            <w:r w:rsidRPr="00ED206C">
              <w:rPr>
                <w:rFonts w:ascii="Georgia" w:hAnsi="Georgia" w:cstheme="majorHAnsi"/>
                <w:szCs w:val="20"/>
              </w:rPr>
              <w:t>Secure</w:t>
            </w:r>
            <w:r>
              <w:rPr>
                <w:rFonts w:ascii="Georgia" w:hAnsi="Georgia" w:cstheme="majorHAnsi"/>
                <w:szCs w:val="20"/>
              </w:rPr>
              <w:t xml:space="preserve"> record</w:t>
            </w:r>
          </w:p>
        </w:tc>
        <w:tc>
          <w:tcPr>
            <w:tcW w:w="455" w:type="pct"/>
            <w:noWrap/>
          </w:tcPr>
          <w:p w14:paraId="68C04141" w14:textId="77777777" w:rsidR="00146E22" w:rsidRDefault="00146E22" w:rsidP="00146E22">
            <w:pPr>
              <w:rPr>
                <w:rFonts w:ascii="Georgia" w:hAnsi="Georgia" w:cstheme="majorHAnsi"/>
                <w:szCs w:val="20"/>
              </w:rPr>
            </w:pPr>
            <w:r>
              <w:rPr>
                <w:rFonts w:ascii="Georgia" w:hAnsi="Georgia" w:cstheme="majorHAnsi"/>
                <w:szCs w:val="20"/>
              </w:rPr>
              <w:t>*</w:t>
            </w:r>
          </w:p>
          <w:p w14:paraId="7FFF87C0" w14:textId="32944995" w:rsidR="00146E22" w:rsidRPr="00ED206C" w:rsidRDefault="00146E22" w:rsidP="00146E22">
            <w:pPr>
              <w:rPr>
                <w:rFonts w:ascii="Georgia" w:hAnsi="Georgia" w:cstheme="majorHAnsi"/>
                <w:szCs w:val="20"/>
              </w:rPr>
            </w:pPr>
            <w:r>
              <w:rPr>
                <w:rFonts w:ascii="Georgia" w:hAnsi="Georgia" w:cstheme="majorHAnsi"/>
                <w:szCs w:val="20"/>
              </w:rPr>
              <w:t>Yes</w:t>
            </w:r>
          </w:p>
        </w:tc>
        <w:tc>
          <w:tcPr>
            <w:tcW w:w="454" w:type="pct"/>
            <w:noWrap/>
          </w:tcPr>
          <w:p w14:paraId="0907D35B" w14:textId="600E6D59" w:rsidR="00146E22" w:rsidRPr="00ED206C" w:rsidRDefault="00146E22" w:rsidP="00146E22">
            <w:pPr>
              <w:rPr>
                <w:rFonts w:ascii="Georgia" w:hAnsi="Georgia" w:cstheme="majorHAnsi"/>
                <w:szCs w:val="20"/>
              </w:rPr>
            </w:pPr>
            <w:r w:rsidRPr="00ED206C">
              <w:rPr>
                <w:rFonts w:ascii="Georgia" w:hAnsi="Georgia" w:cstheme="majorHAnsi"/>
                <w:szCs w:val="20"/>
              </w:rPr>
              <w:t>NA unexposed cohort not included</w:t>
            </w:r>
          </w:p>
        </w:tc>
        <w:tc>
          <w:tcPr>
            <w:tcW w:w="455" w:type="pct"/>
            <w:noWrap/>
          </w:tcPr>
          <w:p w14:paraId="363104BC" w14:textId="77777777" w:rsidR="00146E22" w:rsidRDefault="00146E22" w:rsidP="00146E22">
            <w:pPr>
              <w:rPr>
                <w:rFonts w:ascii="Georgia" w:hAnsi="Georgia" w:cstheme="majorHAnsi"/>
                <w:szCs w:val="20"/>
              </w:rPr>
            </w:pPr>
            <w:r>
              <w:rPr>
                <w:rFonts w:ascii="Georgia" w:hAnsi="Georgia" w:cstheme="majorHAnsi"/>
                <w:szCs w:val="20"/>
              </w:rPr>
              <w:t>*</w:t>
            </w:r>
          </w:p>
          <w:p w14:paraId="0C43EE41" w14:textId="118F77D1" w:rsidR="00146E22" w:rsidRPr="00ED206C" w:rsidRDefault="00146E22" w:rsidP="00146E22">
            <w:pPr>
              <w:rPr>
                <w:rFonts w:ascii="Georgia" w:hAnsi="Georgia" w:cstheme="majorHAnsi"/>
                <w:szCs w:val="20"/>
              </w:rPr>
            </w:pPr>
            <w:r>
              <w:rPr>
                <w:rFonts w:ascii="Georgia" w:hAnsi="Georgia" w:cstheme="majorHAnsi"/>
                <w:szCs w:val="20"/>
              </w:rPr>
              <w:t>Record linkage</w:t>
            </w:r>
          </w:p>
        </w:tc>
        <w:tc>
          <w:tcPr>
            <w:tcW w:w="454" w:type="pct"/>
          </w:tcPr>
          <w:p w14:paraId="03994F40" w14:textId="77777777" w:rsidR="00E51AF0" w:rsidRDefault="00E51AF0" w:rsidP="00E51AF0">
            <w:pPr>
              <w:rPr>
                <w:rFonts w:ascii="Georgia" w:hAnsi="Georgia" w:cstheme="majorHAnsi"/>
                <w:szCs w:val="20"/>
              </w:rPr>
            </w:pPr>
            <w:r>
              <w:rPr>
                <w:rFonts w:ascii="Georgia" w:hAnsi="Georgia" w:cstheme="majorHAnsi"/>
                <w:szCs w:val="20"/>
              </w:rPr>
              <w:t>*</w:t>
            </w:r>
          </w:p>
          <w:p w14:paraId="2517DCD3" w14:textId="2B81F602" w:rsidR="00146E22" w:rsidRPr="00ED206C" w:rsidRDefault="00E51AF0" w:rsidP="00E51AF0">
            <w:pPr>
              <w:rPr>
                <w:rFonts w:ascii="Georgia" w:hAnsi="Georgia" w:cstheme="majorHAnsi"/>
                <w:szCs w:val="20"/>
              </w:rPr>
            </w:pPr>
            <w:r>
              <w:rPr>
                <w:rFonts w:ascii="Georgia" w:hAnsi="Georgia" w:cstheme="majorHAnsi"/>
                <w:szCs w:val="20"/>
              </w:rPr>
              <w:t>Yes</w:t>
            </w:r>
          </w:p>
        </w:tc>
        <w:tc>
          <w:tcPr>
            <w:tcW w:w="455" w:type="pct"/>
          </w:tcPr>
          <w:p w14:paraId="15E09599" w14:textId="77777777" w:rsidR="000F1A60" w:rsidRDefault="000F1A60" w:rsidP="000F1A60">
            <w:pPr>
              <w:rPr>
                <w:rFonts w:ascii="Georgia" w:hAnsi="Georgia" w:cstheme="majorHAnsi"/>
                <w:szCs w:val="20"/>
              </w:rPr>
            </w:pPr>
            <w:r>
              <w:rPr>
                <w:rFonts w:ascii="Georgia" w:hAnsi="Georgia" w:cstheme="majorHAnsi"/>
                <w:szCs w:val="20"/>
              </w:rPr>
              <w:t>*</w:t>
            </w:r>
          </w:p>
          <w:p w14:paraId="1F7F60BF" w14:textId="63D7D264" w:rsidR="00146E22" w:rsidRPr="00ED206C" w:rsidRDefault="000F1A60" w:rsidP="000F1A60">
            <w:pPr>
              <w:rPr>
                <w:rFonts w:ascii="Georgia" w:hAnsi="Georgia" w:cstheme="majorHAnsi"/>
                <w:szCs w:val="20"/>
              </w:rPr>
            </w:pPr>
            <w:r>
              <w:rPr>
                <w:rFonts w:ascii="Georgia" w:hAnsi="Georgia" w:cstheme="majorHAnsi"/>
                <w:szCs w:val="20"/>
              </w:rPr>
              <w:t>Complete follow-up</w:t>
            </w:r>
          </w:p>
        </w:tc>
        <w:tc>
          <w:tcPr>
            <w:tcW w:w="454" w:type="pct"/>
          </w:tcPr>
          <w:p w14:paraId="74AF4DE9" w14:textId="6721D643" w:rsidR="00146E22" w:rsidRPr="00ED206C" w:rsidRDefault="000F1A60" w:rsidP="00146E22">
            <w:pPr>
              <w:rPr>
                <w:rFonts w:ascii="Georgia" w:hAnsi="Georgia" w:cstheme="majorHAnsi"/>
                <w:szCs w:val="20"/>
              </w:rPr>
            </w:pPr>
            <w:r>
              <w:rPr>
                <w:rFonts w:ascii="Georgia" w:hAnsi="Georgia" w:cstheme="majorHAnsi"/>
                <w:szCs w:val="20"/>
              </w:rPr>
              <w:t>6</w:t>
            </w:r>
          </w:p>
        </w:tc>
        <w:tc>
          <w:tcPr>
            <w:tcW w:w="455" w:type="pct"/>
          </w:tcPr>
          <w:p w14:paraId="044CCB46" w14:textId="5D05141F" w:rsidR="00146E22" w:rsidRPr="00ED206C" w:rsidRDefault="000F1A60" w:rsidP="00146E22">
            <w:pPr>
              <w:rPr>
                <w:rFonts w:ascii="Georgia" w:hAnsi="Georgia" w:cstheme="majorHAnsi"/>
                <w:szCs w:val="20"/>
              </w:rPr>
            </w:pPr>
            <w:r>
              <w:rPr>
                <w:rFonts w:ascii="Georgia" w:hAnsi="Georgia" w:cstheme="majorHAnsi"/>
                <w:szCs w:val="20"/>
              </w:rPr>
              <w:t>Fair quality</w:t>
            </w:r>
          </w:p>
        </w:tc>
      </w:tr>
      <w:tr w:rsidR="00146E22" w:rsidRPr="004B7866" w14:paraId="449EB7FE" w14:textId="77777777" w:rsidTr="00C9633E">
        <w:trPr>
          <w:trHeight w:val="288"/>
        </w:trPr>
        <w:tc>
          <w:tcPr>
            <w:tcW w:w="454" w:type="pct"/>
            <w:noWrap/>
          </w:tcPr>
          <w:p w14:paraId="4E7FCE80" w14:textId="119F589F" w:rsidR="00146E22" w:rsidRDefault="00146E22" w:rsidP="00146E22">
            <w:pPr>
              <w:rPr>
                <w:rFonts w:ascii="Georgia" w:hAnsi="Georgia" w:cstheme="majorHAnsi"/>
              </w:rPr>
            </w:pPr>
            <w:r>
              <w:rPr>
                <w:rFonts w:ascii="Georgia" w:hAnsi="Georgia" w:cstheme="majorHAnsi"/>
              </w:rPr>
              <w:t>Pfister 2025</w:t>
            </w:r>
          </w:p>
        </w:tc>
        <w:tc>
          <w:tcPr>
            <w:tcW w:w="454" w:type="pct"/>
            <w:tcBorders>
              <w:top w:val="nil"/>
              <w:left w:val="single" w:sz="4" w:space="0" w:color="auto"/>
              <w:bottom w:val="single" w:sz="4" w:space="0" w:color="auto"/>
              <w:right w:val="single" w:sz="4" w:space="0" w:color="auto"/>
            </w:tcBorders>
            <w:noWrap/>
          </w:tcPr>
          <w:p w14:paraId="508D001E" w14:textId="4C4A6699" w:rsidR="00146E22" w:rsidRDefault="00146E22" w:rsidP="00146E22">
            <w:pPr>
              <w:rPr>
                <w:rFonts w:ascii="Georgia" w:hAnsi="Georgia" w:cs="Arial"/>
                <w:color w:val="000000"/>
                <w:szCs w:val="20"/>
              </w:rPr>
            </w:pPr>
            <w:r>
              <w:rPr>
                <w:rFonts w:ascii="Georgia" w:hAnsi="Georgia" w:cs="Arial"/>
                <w:color w:val="000000"/>
                <w:szCs w:val="20"/>
              </w:rPr>
              <w:t>*</w:t>
            </w:r>
          </w:p>
          <w:p w14:paraId="1821F665" w14:textId="60419F66" w:rsidR="00146E22" w:rsidRPr="00ED206C" w:rsidRDefault="00146E22" w:rsidP="00146E22">
            <w:pPr>
              <w:rPr>
                <w:rFonts w:ascii="Georgia" w:hAnsi="Georgia" w:cstheme="majorHAnsi"/>
                <w:szCs w:val="20"/>
              </w:rPr>
            </w:pPr>
            <w:r w:rsidRPr="00ED206C">
              <w:rPr>
                <w:rFonts w:ascii="Georgia" w:hAnsi="Georgia" w:cs="Arial"/>
                <w:color w:val="000000"/>
                <w:szCs w:val="20"/>
              </w:rPr>
              <w:t>Truly representative population</w:t>
            </w:r>
          </w:p>
        </w:tc>
        <w:tc>
          <w:tcPr>
            <w:tcW w:w="455" w:type="pct"/>
            <w:noWrap/>
          </w:tcPr>
          <w:p w14:paraId="69F637C3" w14:textId="435AACD3" w:rsidR="00146E22" w:rsidRPr="00ED206C" w:rsidRDefault="00146E22" w:rsidP="00146E22">
            <w:pPr>
              <w:rPr>
                <w:rFonts w:ascii="Georgia" w:hAnsi="Georgia" w:cstheme="majorHAnsi"/>
                <w:szCs w:val="20"/>
              </w:rPr>
            </w:pPr>
            <w:r w:rsidRPr="00ED206C">
              <w:rPr>
                <w:rFonts w:ascii="Georgia" w:hAnsi="Georgia" w:cstheme="majorHAnsi"/>
                <w:szCs w:val="20"/>
              </w:rPr>
              <w:t>NA unexposed cohort not included</w:t>
            </w:r>
          </w:p>
        </w:tc>
        <w:tc>
          <w:tcPr>
            <w:tcW w:w="454" w:type="pct"/>
            <w:noWrap/>
          </w:tcPr>
          <w:p w14:paraId="02CEC150" w14:textId="50DAC12D" w:rsidR="00146E22" w:rsidRDefault="00146E22" w:rsidP="00146E22">
            <w:pPr>
              <w:rPr>
                <w:rFonts w:ascii="Georgia" w:hAnsi="Georgia" w:cstheme="majorHAnsi"/>
                <w:szCs w:val="20"/>
              </w:rPr>
            </w:pPr>
            <w:r>
              <w:rPr>
                <w:rFonts w:ascii="Georgia" w:hAnsi="Georgia" w:cstheme="majorHAnsi"/>
                <w:szCs w:val="20"/>
              </w:rPr>
              <w:t>*</w:t>
            </w:r>
          </w:p>
          <w:p w14:paraId="25C62116" w14:textId="58B06991" w:rsidR="00146E22" w:rsidRPr="00ED206C" w:rsidRDefault="00146E22" w:rsidP="00146E22">
            <w:pPr>
              <w:rPr>
                <w:rFonts w:ascii="Georgia" w:hAnsi="Georgia" w:cstheme="majorHAnsi"/>
                <w:szCs w:val="20"/>
              </w:rPr>
            </w:pPr>
            <w:r w:rsidRPr="00ED206C">
              <w:rPr>
                <w:rFonts w:ascii="Georgia" w:hAnsi="Georgia" w:cstheme="majorHAnsi"/>
                <w:szCs w:val="20"/>
              </w:rPr>
              <w:t>Secure</w:t>
            </w:r>
            <w:r>
              <w:rPr>
                <w:rFonts w:ascii="Georgia" w:hAnsi="Georgia" w:cstheme="majorHAnsi"/>
                <w:szCs w:val="20"/>
              </w:rPr>
              <w:t xml:space="preserve"> record</w:t>
            </w:r>
          </w:p>
        </w:tc>
        <w:tc>
          <w:tcPr>
            <w:tcW w:w="455" w:type="pct"/>
            <w:noWrap/>
          </w:tcPr>
          <w:p w14:paraId="69B93B1E" w14:textId="77777777" w:rsidR="00146E22" w:rsidRDefault="00146E22" w:rsidP="00146E22">
            <w:pPr>
              <w:rPr>
                <w:rFonts w:ascii="Georgia" w:hAnsi="Georgia" w:cstheme="majorHAnsi"/>
                <w:szCs w:val="20"/>
              </w:rPr>
            </w:pPr>
            <w:r>
              <w:rPr>
                <w:rFonts w:ascii="Georgia" w:hAnsi="Georgia" w:cstheme="majorHAnsi"/>
                <w:szCs w:val="20"/>
              </w:rPr>
              <w:t>*</w:t>
            </w:r>
          </w:p>
          <w:p w14:paraId="3CF01C63" w14:textId="021DEB55" w:rsidR="00146E22" w:rsidRPr="00ED206C" w:rsidRDefault="00146E22" w:rsidP="00146E22">
            <w:pPr>
              <w:rPr>
                <w:rFonts w:ascii="Georgia" w:hAnsi="Georgia" w:cstheme="majorHAnsi"/>
                <w:szCs w:val="20"/>
              </w:rPr>
            </w:pPr>
            <w:r>
              <w:rPr>
                <w:rFonts w:ascii="Georgia" w:hAnsi="Georgia" w:cstheme="majorHAnsi"/>
                <w:szCs w:val="20"/>
              </w:rPr>
              <w:t>Yes</w:t>
            </w:r>
          </w:p>
        </w:tc>
        <w:tc>
          <w:tcPr>
            <w:tcW w:w="454" w:type="pct"/>
            <w:noWrap/>
          </w:tcPr>
          <w:p w14:paraId="627DE22C" w14:textId="2485C7E6" w:rsidR="00146E22" w:rsidRPr="00ED206C" w:rsidRDefault="00146E22" w:rsidP="00146E22">
            <w:pPr>
              <w:rPr>
                <w:rFonts w:ascii="Georgia" w:hAnsi="Georgia" w:cstheme="majorHAnsi"/>
                <w:szCs w:val="20"/>
              </w:rPr>
            </w:pPr>
            <w:r w:rsidRPr="00ED206C">
              <w:rPr>
                <w:rFonts w:ascii="Georgia" w:hAnsi="Georgia" w:cstheme="majorHAnsi"/>
                <w:szCs w:val="20"/>
              </w:rPr>
              <w:t>NA unexposed cohort not included</w:t>
            </w:r>
          </w:p>
        </w:tc>
        <w:tc>
          <w:tcPr>
            <w:tcW w:w="455" w:type="pct"/>
            <w:noWrap/>
          </w:tcPr>
          <w:p w14:paraId="0841F12C" w14:textId="77777777" w:rsidR="00146E22" w:rsidRDefault="00146E22" w:rsidP="00146E22">
            <w:pPr>
              <w:rPr>
                <w:rFonts w:ascii="Georgia" w:hAnsi="Georgia" w:cstheme="majorHAnsi"/>
                <w:szCs w:val="20"/>
              </w:rPr>
            </w:pPr>
            <w:r>
              <w:rPr>
                <w:rFonts w:ascii="Georgia" w:hAnsi="Georgia" w:cstheme="majorHAnsi"/>
                <w:szCs w:val="20"/>
              </w:rPr>
              <w:t>*</w:t>
            </w:r>
          </w:p>
          <w:p w14:paraId="125A9485" w14:textId="64CDD6F6" w:rsidR="00146E22" w:rsidRPr="00ED206C" w:rsidRDefault="00146E22" w:rsidP="00146E22">
            <w:pPr>
              <w:rPr>
                <w:rFonts w:ascii="Georgia" w:hAnsi="Georgia" w:cstheme="majorHAnsi"/>
                <w:szCs w:val="20"/>
              </w:rPr>
            </w:pPr>
            <w:r>
              <w:rPr>
                <w:rFonts w:ascii="Georgia" w:hAnsi="Georgia" w:cstheme="majorHAnsi"/>
                <w:szCs w:val="20"/>
              </w:rPr>
              <w:t>Record linkage</w:t>
            </w:r>
          </w:p>
        </w:tc>
        <w:tc>
          <w:tcPr>
            <w:tcW w:w="454" w:type="pct"/>
          </w:tcPr>
          <w:p w14:paraId="428A3B59" w14:textId="77777777" w:rsidR="00E51AF0" w:rsidRDefault="00E51AF0" w:rsidP="00E51AF0">
            <w:pPr>
              <w:rPr>
                <w:rFonts w:ascii="Georgia" w:hAnsi="Georgia" w:cstheme="majorHAnsi"/>
                <w:szCs w:val="20"/>
              </w:rPr>
            </w:pPr>
            <w:r>
              <w:rPr>
                <w:rFonts w:ascii="Georgia" w:hAnsi="Georgia" w:cstheme="majorHAnsi"/>
                <w:szCs w:val="20"/>
              </w:rPr>
              <w:t>*</w:t>
            </w:r>
          </w:p>
          <w:p w14:paraId="38006053" w14:textId="4C13A28B" w:rsidR="00146E22" w:rsidRPr="00ED206C" w:rsidRDefault="00E51AF0" w:rsidP="00E51AF0">
            <w:pPr>
              <w:rPr>
                <w:rFonts w:ascii="Georgia" w:hAnsi="Georgia" w:cstheme="majorHAnsi"/>
                <w:szCs w:val="20"/>
              </w:rPr>
            </w:pPr>
            <w:r>
              <w:rPr>
                <w:rFonts w:ascii="Georgia" w:hAnsi="Georgia" w:cstheme="majorHAnsi"/>
                <w:szCs w:val="20"/>
              </w:rPr>
              <w:t>Yes</w:t>
            </w:r>
          </w:p>
        </w:tc>
        <w:tc>
          <w:tcPr>
            <w:tcW w:w="455" w:type="pct"/>
          </w:tcPr>
          <w:p w14:paraId="4E590A18" w14:textId="77777777" w:rsidR="000F1A60" w:rsidRDefault="000F1A60" w:rsidP="000F1A60">
            <w:pPr>
              <w:rPr>
                <w:rFonts w:ascii="Georgia" w:hAnsi="Georgia" w:cstheme="majorHAnsi"/>
                <w:szCs w:val="20"/>
              </w:rPr>
            </w:pPr>
            <w:r>
              <w:rPr>
                <w:rFonts w:ascii="Georgia" w:hAnsi="Georgia" w:cstheme="majorHAnsi"/>
                <w:szCs w:val="20"/>
              </w:rPr>
              <w:t>*</w:t>
            </w:r>
          </w:p>
          <w:p w14:paraId="017C17DD" w14:textId="3B48EDD9" w:rsidR="00146E22" w:rsidRPr="00ED206C" w:rsidRDefault="000F1A60" w:rsidP="000F1A60">
            <w:pPr>
              <w:rPr>
                <w:rFonts w:ascii="Georgia" w:hAnsi="Georgia" w:cstheme="majorHAnsi"/>
                <w:szCs w:val="20"/>
              </w:rPr>
            </w:pPr>
            <w:r>
              <w:rPr>
                <w:rFonts w:ascii="Georgia" w:hAnsi="Georgia" w:cstheme="majorHAnsi"/>
                <w:szCs w:val="20"/>
              </w:rPr>
              <w:t>Subjects lost to follow-up unlikely to introduce bias</w:t>
            </w:r>
          </w:p>
        </w:tc>
        <w:tc>
          <w:tcPr>
            <w:tcW w:w="454" w:type="pct"/>
          </w:tcPr>
          <w:p w14:paraId="10AC263F" w14:textId="1825A6FA" w:rsidR="00146E22" w:rsidRPr="00ED206C" w:rsidRDefault="000F1A60" w:rsidP="00146E22">
            <w:pPr>
              <w:rPr>
                <w:rFonts w:ascii="Georgia" w:hAnsi="Georgia" w:cstheme="majorHAnsi"/>
                <w:szCs w:val="20"/>
              </w:rPr>
            </w:pPr>
            <w:r>
              <w:rPr>
                <w:rFonts w:ascii="Georgia" w:hAnsi="Georgia" w:cstheme="majorHAnsi"/>
                <w:szCs w:val="20"/>
              </w:rPr>
              <w:t>6</w:t>
            </w:r>
          </w:p>
        </w:tc>
        <w:tc>
          <w:tcPr>
            <w:tcW w:w="455" w:type="pct"/>
          </w:tcPr>
          <w:p w14:paraId="3743F1C4" w14:textId="26E1D3F6" w:rsidR="00146E22" w:rsidRPr="00ED206C" w:rsidRDefault="000F1A60" w:rsidP="00146E22">
            <w:pPr>
              <w:rPr>
                <w:rFonts w:ascii="Georgia" w:hAnsi="Georgia" w:cstheme="majorHAnsi"/>
                <w:szCs w:val="20"/>
              </w:rPr>
            </w:pPr>
            <w:r>
              <w:rPr>
                <w:rFonts w:ascii="Georgia" w:hAnsi="Georgia" w:cstheme="majorHAnsi"/>
                <w:szCs w:val="20"/>
              </w:rPr>
              <w:t>Fair quality</w:t>
            </w:r>
          </w:p>
        </w:tc>
      </w:tr>
    </w:tbl>
    <w:p w14:paraId="13926476" w14:textId="77777777" w:rsidR="002436FC" w:rsidRPr="002436FC" w:rsidRDefault="002436FC" w:rsidP="002436FC">
      <w:pPr>
        <w:pStyle w:val="BodyText"/>
      </w:pPr>
    </w:p>
    <w:p w14:paraId="1E0629AC" w14:textId="4D9B5F06" w:rsidR="000570D8" w:rsidRDefault="000570D8" w:rsidP="002436FC">
      <w:pPr>
        <w:pStyle w:val="Heading3"/>
        <w:ind w:left="0" w:firstLine="0"/>
      </w:pPr>
      <w:r>
        <w:lastRenderedPageBreak/>
        <w:t>Table 1</w:t>
      </w:r>
      <w:r w:rsidR="003D4D0E">
        <w:t>3</w:t>
      </w:r>
      <w:r>
        <w:t>. Review question 4: Cochrane Risk-of-Bias 2</w:t>
      </w:r>
    </w:p>
    <w:tbl>
      <w:tblPr>
        <w:tblStyle w:val="TableGrid1"/>
        <w:tblW w:w="5000" w:type="pct"/>
        <w:tblLook w:val="04A0" w:firstRow="1" w:lastRow="0" w:firstColumn="1" w:lastColumn="0" w:noHBand="0" w:noVBand="1"/>
      </w:tblPr>
      <w:tblGrid>
        <w:gridCol w:w="1624"/>
        <w:gridCol w:w="2247"/>
        <w:gridCol w:w="2112"/>
        <w:gridCol w:w="1991"/>
        <w:gridCol w:w="2427"/>
        <w:gridCol w:w="1572"/>
        <w:gridCol w:w="977"/>
      </w:tblGrid>
      <w:tr w:rsidR="004B7866" w:rsidRPr="004B7866" w14:paraId="3759EB73" w14:textId="77777777" w:rsidTr="004B7866">
        <w:trPr>
          <w:trHeight w:val="288"/>
        </w:trPr>
        <w:tc>
          <w:tcPr>
            <w:tcW w:w="1676" w:type="pct"/>
            <w:shd w:val="clear" w:color="auto" w:fill="7030A0"/>
            <w:noWrap/>
            <w:hideMark/>
          </w:tcPr>
          <w:p w14:paraId="3C108EA5" w14:textId="77777777" w:rsidR="004B7866" w:rsidRPr="004B7866" w:rsidRDefault="004B7866" w:rsidP="0097333F">
            <w:pPr>
              <w:rPr>
                <w:rFonts w:ascii="Georgia" w:hAnsi="Georgia" w:cstheme="majorHAnsi"/>
                <w:b/>
                <w:color w:val="FFFFFF" w:themeColor="background1"/>
              </w:rPr>
            </w:pPr>
            <w:r w:rsidRPr="004B7866">
              <w:rPr>
                <w:rFonts w:ascii="Georgia" w:hAnsi="Georgia" w:cstheme="majorHAnsi"/>
                <w:b/>
                <w:color w:val="FFFFFF" w:themeColor="background1"/>
              </w:rPr>
              <w:t>Study</w:t>
            </w:r>
          </w:p>
        </w:tc>
        <w:tc>
          <w:tcPr>
            <w:tcW w:w="554" w:type="pct"/>
            <w:shd w:val="clear" w:color="auto" w:fill="7030A0"/>
            <w:noWrap/>
            <w:hideMark/>
          </w:tcPr>
          <w:p w14:paraId="623D30E6" w14:textId="77777777" w:rsidR="004B7866" w:rsidRPr="004B7866" w:rsidRDefault="004B7866" w:rsidP="0097333F">
            <w:pPr>
              <w:rPr>
                <w:rFonts w:ascii="Georgia" w:hAnsi="Georgia" w:cstheme="majorHAnsi"/>
                <w:b/>
                <w:color w:val="FFFFFF" w:themeColor="background1"/>
              </w:rPr>
            </w:pPr>
            <w:r w:rsidRPr="004B7866">
              <w:rPr>
                <w:rFonts w:ascii="Georgia" w:hAnsi="Georgia" w:cstheme="majorHAnsi"/>
                <w:b/>
                <w:color w:val="FFFFFF" w:themeColor="background1"/>
              </w:rPr>
              <w:t>1. Random sequence generation</w:t>
            </w:r>
          </w:p>
        </w:tc>
        <w:tc>
          <w:tcPr>
            <w:tcW w:w="554" w:type="pct"/>
            <w:shd w:val="clear" w:color="auto" w:fill="7030A0"/>
            <w:noWrap/>
            <w:hideMark/>
          </w:tcPr>
          <w:p w14:paraId="6089C30A" w14:textId="77777777" w:rsidR="004B7866" w:rsidRPr="004B7866" w:rsidRDefault="004B7866" w:rsidP="0097333F">
            <w:pPr>
              <w:rPr>
                <w:rFonts w:ascii="Georgia" w:hAnsi="Georgia" w:cstheme="majorHAnsi"/>
                <w:b/>
                <w:color w:val="FFFFFF" w:themeColor="background1"/>
              </w:rPr>
            </w:pPr>
            <w:r w:rsidRPr="004B7866">
              <w:rPr>
                <w:rFonts w:ascii="Georgia" w:hAnsi="Georgia" w:cstheme="majorHAnsi"/>
                <w:b/>
                <w:color w:val="FFFFFF" w:themeColor="background1"/>
              </w:rPr>
              <w:t>2. Assignment to intervention</w:t>
            </w:r>
          </w:p>
        </w:tc>
        <w:tc>
          <w:tcPr>
            <w:tcW w:w="554" w:type="pct"/>
            <w:shd w:val="clear" w:color="auto" w:fill="7030A0"/>
            <w:noWrap/>
            <w:hideMark/>
          </w:tcPr>
          <w:p w14:paraId="200C4E85" w14:textId="77777777" w:rsidR="004B7866" w:rsidRPr="004B7866" w:rsidRDefault="004B7866" w:rsidP="0097333F">
            <w:pPr>
              <w:rPr>
                <w:rFonts w:ascii="Georgia" w:hAnsi="Georgia" w:cstheme="majorHAnsi"/>
                <w:b/>
                <w:color w:val="FFFFFF" w:themeColor="background1"/>
              </w:rPr>
            </w:pPr>
            <w:r w:rsidRPr="004B7866">
              <w:rPr>
                <w:rFonts w:ascii="Georgia" w:hAnsi="Georgia" w:cstheme="majorHAnsi"/>
                <w:b/>
                <w:color w:val="FFFFFF" w:themeColor="background1"/>
              </w:rPr>
              <w:t>3. Incomplete outcome data</w:t>
            </w:r>
          </w:p>
        </w:tc>
        <w:tc>
          <w:tcPr>
            <w:tcW w:w="554" w:type="pct"/>
            <w:shd w:val="clear" w:color="auto" w:fill="7030A0"/>
            <w:noWrap/>
            <w:hideMark/>
          </w:tcPr>
          <w:p w14:paraId="132D0FC6" w14:textId="77777777" w:rsidR="004B7866" w:rsidRPr="004B7866" w:rsidRDefault="004B7866" w:rsidP="0097333F">
            <w:pPr>
              <w:rPr>
                <w:rFonts w:ascii="Georgia" w:hAnsi="Georgia" w:cstheme="majorHAnsi"/>
                <w:b/>
                <w:color w:val="FFFFFF" w:themeColor="background1"/>
              </w:rPr>
            </w:pPr>
            <w:r w:rsidRPr="004B7866">
              <w:rPr>
                <w:rFonts w:ascii="Georgia" w:hAnsi="Georgia" w:cstheme="majorHAnsi"/>
                <w:b/>
                <w:color w:val="FFFFFF" w:themeColor="background1"/>
              </w:rPr>
              <w:t>4. Blinding of outcome assessment</w:t>
            </w:r>
          </w:p>
        </w:tc>
        <w:tc>
          <w:tcPr>
            <w:tcW w:w="554" w:type="pct"/>
            <w:shd w:val="clear" w:color="auto" w:fill="7030A0"/>
            <w:noWrap/>
            <w:hideMark/>
          </w:tcPr>
          <w:p w14:paraId="42C2CF09" w14:textId="77777777" w:rsidR="004B7866" w:rsidRPr="004B7866" w:rsidRDefault="004B7866" w:rsidP="0097333F">
            <w:pPr>
              <w:rPr>
                <w:rFonts w:ascii="Georgia" w:hAnsi="Georgia" w:cstheme="majorHAnsi"/>
                <w:b/>
                <w:color w:val="FFFFFF" w:themeColor="background1"/>
              </w:rPr>
            </w:pPr>
            <w:r w:rsidRPr="004B7866">
              <w:rPr>
                <w:rFonts w:ascii="Georgia" w:hAnsi="Georgia" w:cstheme="majorHAnsi"/>
                <w:b/>
                <w:color w:val="FFFFFF" w:themeColor="background1"/>
              </w:rPr>
              <w:t>5. Selective reporting</w:t>
            </w:r>
          </w:p>
        </w:tc>
        <w:tc>
          <w:tcPr>
            <w:tcW w:w="554" w:type="pct"/>
            <w:shd w:val="clear" w:color="auto" w:fill="7030A0"/>
            <w:noWrap/>
            <w:hideMark/>
          </w:tcPr>
          <w:p w14:paraId="468D5746" w14:textId="77777777" w:rsidR="004B7866" w:rsidRPr="004B7866" w:rsidRDefault="004B7866" w:rsidP="0097333F">
            <w:pPr>
              <w:rPr>
                <w:rFonts w:ascii="Georgia" w:hAnsi="Georgia" w:cstheme="majorHAnsi"/>
                <w:b/>
                <w:color w:val="FFFFFF" w:themeColor="background1"/>
              </w:rPr>
            </w:pPr>
            <w:r w:rsidRPr="004B7866">
              <w:rPr>
                <w:rFonts w:ascii="Georgia" w:hAnsi="Georgia" w:cstheme="majorHAnsi"/>
                <w:b/>
                <w:color w:val="FFFFFF" w:themeColor="background1"/>
              </w:rPr>
              <w:t>Overall bias</w:t>
            </w:r>
          </w:p>
        </w:tc>
      </w:tr>
      <w:tr w:rsidR="004B7866" w:rsidRPr="004B7866" w14:paraId="0DFDAA38" w14:textId="77777777" w:rsidTr="004B7866">
        <w:trPr>
          <w:trHeight w:val="288"/>
        </w:trPr>
        <w:tc>
          <w:tcPr>
            <w:tcW w:w="1676" w:type="pct"/>
            <w:noWrap/>
            <w:hideMark/>
          </w:tcPr>
          <w:p w14:paraId="0FAA7E83" w14:textId="5DB30E69" w:rsidR="004B7866" w:rsidRPr="004B7866" w:rsidRDefault="004B7866" w:rsidP="0097333F">
            <w:pPr>
              <w:rPr>
                <w:rFonts w:ascii="Georgia" w:hAnsi="Georgia" w:cstheme="majorHAnsi"/>
              </w:rPr>
            </w:pPr>
            <w:r w:rsidRPr="004B7866">
              <w:rPr>
                <w:rFonts w:ascii="Georgia" w:hAnsi="Georgia" w:cstheme="majorHAnsi"/>
              </w:rPr>
              <w:t>MARCH / NCT03905330</w:t>
            </w:r>
          </w:p>
        </w:tc>
        <w:tc>
          <w:tcPr>
            <w:tcW w:w="554" w:type="pct"/>
            <w:noWrap/>
            <w:hideMark/>
          </w:tcPr>
          <w:p w14:paraId="1AC41200" w14:textId="77777777" w:rsidR="004B7866" w:rsidRPr="004B7866" w:rsidRDefault="004B7866" w:rsidP="0097333F">
            <w:pPr>
              <w:rPr>
                <w:rFonts w:ascii="Georgia" w:hAnsi="Georgia" w:cstheme="majorHAnsi"/>
                <w:b/>
              </w:rPr>
            </w:pPr>
            <w:r w:rsidRPr="004B7866">
              <w:rPr>
                <w:rFonts w:ascii="Georgia" w:hAnsi="Georgia" w:cstheme="majorHAnsi"/>
                <w:b/>
              </w:rPr>
              <w:t>Low</w:t>
            </w:r>
          </w:p>
        </w:tc>
        <w:tc>
          <w:tcPr>
            <w:tcW w:w="554" w:type="pct"/>
            <w:noWrap/>
            <w:hideMark/>
          </w:tcPr>
          <w:p w14:paraId="6EF35C7E" w14:textId="77777777" w:rsidR="004B7866" w:rsidRPr="004B7866" w:rsidRDefault="004B7866" w:rsidP="0097333F">
            <w:pPr>
              <w:rPr>
                <w:rFonts w:ascii="Georgia" w:hAnsi="Georgia" w:cstheme="majorHAnsi"/>
              </w:rPr>
            </w:pPr>
            <w:r w:rsidRPr="004B7866">
              <w:rPr>
                <w:rFonts w:ascii="Georgia" w:hAnsi="Georgia" w:cstheme="majorHAnsi"/>
              </w:rPr>
              <w:t>Low</w:t>
            </w:r>
          </w:p>
        </w:tc>
        <w:tc>
          <w:tcPr>
            <w:tcW w:w="554" w:type="pct"/>
            <w:noWrap/>
            <w:hideMark/>
          </w:tcPr>
          <w:p w14:paraId="09304D74" w14:textId="77777777" w:rsidR="004B7866" w:rsidRPr="004B7866" w:rsidRDefault="004B7866" w:rsidP="0097333F">
            <w:pPr>
              <w:rPr>
                <w:rFonts w:ascii="Georgia" w:hAnsi="Georgia" w:cstheme="majorHAnsi"/>
                <w:b/>
              </w:rPr>
            </w:pPr>
            <w:r w:rsidRPr="004B7866">
              <w:rPr>
                <w:rFonts w:ascii="Georgia" w:hAnsi="Georgia" w:cstheme="majorHAnsi"/>
                <w:b/>
              </w:rPr>
              <w:t>Low</w:t>
            </w:r>
          </w:p>
        </w:tc>
        <w:tc>
          <w:tcPr>
            <w:tcW w:w="554" w:type="pct"/>
            <w:noWrap/>
            <w:hideMark/>
          </w:tcPr>
          <w:p w14:paraId="1D182266" w14:textId="77777777" w:rsidR="004B7866" w:rsidRPr="004B7866" w:rsidRDefault="004B7866" w:rsidP="0097333F">
            <w:pPr>
              <w:rPr>
                <w:rFonts w:ascii="Georgia" w:hAnsi="Georgia" w:cstheme="majorHAnsi"/>
              </w:rPr>
            </w:pPr>
            <w:r w:rsidRPr="004B7866">
              <w:rPr>
                <w:rFonts w:ascii="Georgia" w:hAnsi="Georgia" w:cstheme="majorHAnsi"/>
              </w:rPr>
              <w:t>Low</w:t>
            </w:r>
          </w:p>
        </w:tc>
        <w:tc>
          <w:tcPr>
            <w:tcW w:w="554" w:type="pct"/>
            <w:noWrap/>
            <w:hideMark/>
          </w:tcPr>
          <w:p w14:paraId="41EC72EE" w14:textId="77777777" w:rsidR="004B7866" w:rsidRPr="004B7866" w:rsidRDefault="004B7866" w:rsidP="0097333F">
            <w:pPr>
              <w:rPr>
                <w:rFonts w:ascii="Georgia" w:hAnsi="Georgia" w:cstheme="majorHAnsi"/>
                <w:b/>
              </w:rPr>
            </w:pPr>
            <w:r w:rsidRPr="004B7866">
              <w:rPr>
                <w:rFonts w:ascii="Georgia" w:hAnsi="Georgia" w:cstheme="majorHAnsi"/>
                <w:b/>
              </w:rPr>
              <w:t>Low</w:t>
            </w:r>
          </w:p>
        </w:tc>
        <w:tc>
          <w:tcPr>
            <w:tcW w:w="554" w:type="pct"/>
            <w:noWrap/>
            <w:hideMark/>
          </w:tcPr>
          <w:p w14:paraId="2701E011" w14:textId="77777777" w:rsidR="004B7866" w:rsidRPr="004B7866" w:rsidRDefault="004B7866" w:rsidP="0097333F">
            <w:pPr>
              <w:rPr>
                <w:rFonts w:ascii="Georgia" w:hAnsi="Georgia" w:cstheme="majorHAnsi"/>
              </w:rPr>
            </w:pPr>
            <w:r w:rsidRPr="004B7866">
              <w:rPr>
                <w:rFonts w:ascii="Georgia" w:hAnsi="Georgia" w:cstheme="majorHAnsi"/>
              </w:rPr>
              <w:t>Low</w:t>
            </w:r>
          </w:p>
        </w:tc>
      </w:tr>
      <w:tr w:rsidR="004B7866" w:rsidRPr="004B7866" w14:paraId="5E7AA605" w14:textId="77777777" w:rsidTr="004B7866">
        <w:trPr>
          <w:trHeight w:val="288"/>
        </w:trPr>
        <w:tc>
          <w:tcPr>
            <w:tcW w:w="1676" w:type="pct"/>
            <w:noWrap/>
            <w:hideMark/>
          </w:tcPr>
          <w:p w14:paraId="5777E91B" w14:textId="2CDE0D5A" w:rsidR="004B7866" w:rsidRPr="004B7866" w:rsidRDefault="004B7866" w:rsidP="0097333F">
            <w:pPr>
              <w:rPr>
                <w:rFonts w:ascii="Georgia" w:hAnsi="Georgia" w:cstheme="majorHAnsi"/>
              </w:rPr>
            </w:pPr>
            <w:r w:rsidRPr="004B7866">
              <w:rPr>
                <w:rFonts w:ascii="Georgia" w:hAnsi="Georgia" w:cstheme="majorHAnsi"/>
              </w:rPr>
              <w:t>PEDFIC 1/NCT03566238</w:t>
            </w:r>
          </w:p>
        </w:tc>
        <w:tc>
          <w:tcPr>
            <w:tcW w:w="554" w:type="pct"/>
            <w:noWrap/>
            <w:hideMark/>
          </w:tcPr>
          <w:p w14:paraId="2E368494" w14:textId="77777777" w:rsidR="004B7866" w:rsidRPr="004B7866" w:rsidRDefault="004B7866" w:rsidP="0097333F">
            <w:pPr>
              <w:rPr>
                <w:rFonts w:ascii="Georgia" w:hAnsi="Georgia" w:cstheme="majorHAnsi"/>
                <w:b/>
              </w:rPr>
            </w:pPr>
            <w:r w:rsidRPr="004B7866">
              <w:rPr>
                <w:rFonts w:ascii="Georgia" w:hAnsi="Georgia" w:cstheme="majorHAnsi"/>
                <w:b/>
              </w:rPr>
              <w:t>Low</w:t>
            </w:r>
          </w:p>
        </w:tc>
        <w:tc>
          <w:tcPr>
            <w:tcW w:w="554" w:type="pct"/>
            <w:noWrap/>
            <w:hideMark/>
          </w:tcPr>
          <w:p w14:paraId="7C88FE73" w14:textId="77777777" w:rsidR="004B7866" w:rsidRPr="004B7866" w:rsidRDefault="004B7866" w:rsidP="0097333F">
            <w:pPr>
              <w:rPr>
                <w:rFonts w:ascii="Georgia" w:hAnsi="Georgia" w:cstheme="majorHAnsi"/>
              </w:rPr>
            </w:pPr>
            <w:r w:rsidRPr="004B7866">
              <w:rPr>
                <w:rFonts w:ascii="Georgia" w:hAnsi="Georgia" w:cstheme="majorHAnsi"/>
              </w:rPr>
              <w:t>Low</w:t>
            </w:r>
          </w:p>
        </w:tc>
        <w:tc>
          <w:tcPr>
            <w:tcW w:w="554" w:type="pct"/>
            <w:noWrap/>
            <w:hideMark/>
          </w:tcPr>
          <w:p w14:paraId="2E967611" w14:textId="77777777" w:rsidR="004B7866" w:rsidRPr="004B7866" w:rsidRDefault="004B7866" w:rsidP="0097333F">
            <w:pPr>
              <w:rPr>
                <w:rFonts w:ascii="Georgia" w:hAnsi="Georgia" w:cstheme="majorHAnsi"/>
                <w:b/>
              </w:rPr>
            </w:pPr>
            <w:r w:rsidRPr="004B7866">
              <w:rPr>
                <w:rFonts w:ascii="Georgia" w:hAnsi="Georgia" w:cstheme="majorHAnsi"/>
                <w:b/>
              </w:rPr>
              <w:t>Low</w:t>
            </w:r>
          </w:p>
        </w:tc>
        <w:tc>
          <w:tcPr>
            <w:tcW w:w="554" w:type="pct"/>
            <w:noWrap/>
            <w:hideMark/>
          </w:tcPr>
          <w:p w14:paraId="5D3C406B" w14:textId="77777777" w:rsidR="004B7866" w:rsidRPr="004B7866" w:rsidRDefault="004B7866" w:rsidP="0097333F">
            <w:pPr>
              <w:rPr>
                <w:rFonts w:ascii="Georgia" w:hAnsi="Georgia" w:cstheme="majorHAnsi"/>
              </w:rPr>
            </w:pPr>
            <w:r w:rsidRPr="004B7866">
              <w:rPr>
                <w:rFonts w:ascii="Georgia" w:hAnsi="Georgia" w:cstheme="majorHAnsi"/>
              </w:rPr>
              <w:t>Low</w:t>
            </w:r>
          </w:p>
        </w:tc>
        <w:tc>
          <w:tcPr>
            <w:tcW w:w="554" w:type="pct"/>
            <w:noWrap/>
            <w:hideMark/>
          </w:tcPr>
          <w:p w14:paraId="6B802555" w14:textId="77777777" w:rsidR="004B7866" w:rsidRPr="004B7866" w:rsidRDefault="004B7866" w:rsidP="0097333F">
            <w:pPr>
              <w:rPr>
                <w:rFonts w:ascii="Georgia" w:hAnsi="Georgia" w:cstheme="majorHAnsi"/>
                <w:b/>
              </w:rPr>
            </w:pPr>
            <w:r w:rsidRPr="004B7866">
              <w:rPr>
                <w:rFonts w:ascii="Georgia" w:hAnsi="Georgia" w:cstheme="majorHAnsi"/>
                <w:b/>
              </w:rPr>
              <w:t>Low</w:t>
            </w:r>
          </w:p>
        </w:tc>
        <w:tc>
          <w:tcPr>
            <w:tcW w:w="554" w:type="pct"/>
            <w:noWrap/>
            <w:hideMark/>
          </w:tcPr>
          <w:p w14:paraId="2E250D44" w14:textId="77777777" w:rsidR="004B7866" w:rsidRPr="004B7866" w:rsidRDefault="004B7866" w:rsidP="0097333F">
            <w:pPr>
              <w:rPr>
                <w:rFonts w:ascii="Georgia" w:hAnsi="Georgia" w:cstheme="majorHAnsi"/>
              </w:rPr>
            </w:pPr>
            <w:r w:rsidRPr="004B7866">
              <w:rPr>
                <w:rFonts w:ascii="Georgia" w:hAnsi="Georgia" w:cstheme="majorHAnsi"/>
              </w:rPr>
              <w:t>Low</w:t>
            </w:r>
          </w:p>
        </w:tc>
      </w:tr>
    </w:tbl>
    <w:p w14:paraId="42DB461C" w14:textId="77777777" w:rsidR="000570D8" w:rsidRPr="000570D8" w:rsidRDefault="000570D8" w:rsidP="000570D8">
      <w:pPr>
        <w:pStyle w:val="BodyText"/>
      </w:pPr>
    </w:p>
    <w:p w14:paraId="40D18345" w14:textId="7E878A2A" w:rsidR="00482A08" w:rsidRPr="00482A08" w:rsidRDefault="00482A08" w:rsidP="00482A08">
      <w:pPr>
        <w:pStyle w:val="Heading3"/>
      </w:pPr>
      <w:r w:rsidRPr="005244AA">
        <w:t xml:space="preserve">Table </w:t>
      </w:r>
      <w:r w:rsidR="004B7866">
        <w:t>1</w:t>
      </w:r>
      <w:r w:rsidR="003D4D0E">
        <w:t>4</w:t>
      </w:r>
      <w:r w:rsidRPr="005244AA">
        <w:t xml:space="preserve">. </w:t>
      </w:r>
      <w:r w:rsidR="004B7866">
        <w:t>Review question 4:</w:t>
      </w:r>
      <w:r w:rsidR="006A6C56" w:rsidRPr="006A6C56">
        <w:t xml:space="preserve"> </w:t>
      </w:r>
      <w:r w:rsidR="00BD4543" w:rsidRPr="00BD4543">
        <w:t>Critical Appraisal Skills Programme</w:t>
      </w:r>
      <w:r w:rsidR="006A6C56" w:rsidRPr="006A6C56">
        <w:t xml:space="preserve"> checklist</w:t>
      </w:r>
    </w:p>
    <w:tbl>
      <w:tblPr>
        <w:tblStyle w:val="TableGrid1"/>
        <w:tblW w:w="13994" w:type="dxa"/>
        <w:tblLayout w:type="fixed"/>
        <w:tblLook w:val="04A0" w:firstRow="1" w:lastRow="0" w:firstColumn="1" w:lastColumn="0" w:noHBand="0" w:noVBand="1"/>
      </w:tblPr>
      <w:tblGrid>
        <w:gridCol w:w="932"/>
        <w:gridCol w:w="933"/>
        <w:gridCol w:w="933"/>
        <w:gridCol w:w="933"/>
        <w:gridCol w:w="933"/>
        <w:gridCol w:w="933"/>
        <w:gridCol w:w="933"/>
        <w:gridCol w:w="933"/>
        <w:gridCol w:w="933"/>
        <w:gridCol w:w="933"/>
        <w:gridCol w:w="933"/>
        <w:gridCol w:w="933"/>
        <w:gridCol w:w="933"/>
        <w:gridCol w:w="933"/>
        <w:gridCol w:w="933"/>
      </w:tblGrid>
      <w:tr w:rsidR="000E056A" w:rsidRPr="00F11584" w14:paraId="6455C56A" w14:textId="77777777" w:rsidTr="004B7866">
        <w:trPr>
          <w:trHeight w:val="276"/>
          <w:tblHeader/>
        </w:trPr>
        <w:tc>
          <w:tcPr>
            <w:tcW w:w="932" w:type="dxa"/>
            <w:shd w:val="clear" w:color="auto" w:fill="7030A0"/>
            <w:noWrap/>
          </w:tcPr>
          <w:p w14:paraId="4BF8D738" w14:textId="77777777" w:rsidR="000E056A" w:rsidRPr="000E056A" w:rsidRDefault="000E056A" w:rsidP="0097333F">
            <w:pPr>
              <w:rPr>
                <w:rFonts w:ascii="Georgia" w:hAnsi="Georgia" w:cs="Times New Roman"/>
                <w:b/>
                <w:szCs w:val="20"/>
              </w:rPr>
            </w:pPr>
            <w:r w:rsidRPr="000E056A">
              <w:rPr>
                <w:rFonts w:ascii="Georgia" w:hAnsi="Georgia" w:cs="Times New Roman"/>
                <w:b/>
                <w:color w:val="FFFFFF" w:themeColor="background1"/>
                <w:szCs w:val="20"/>
              </w:rPr>
              <w:t>Study</w:t>
            </w:r>
          </w:p>
        </w:tc>
        <w:tc>
          <w:tcPr>
            <w:tcW w:w="1866" w:type="dxa"/>
            <w:gridSpan w:val="2"/>
            <w:shd w:val="clear" w:color="auto" w:fill="7030A0"/>
            <w:noWrap/>
          </w:tcPr>
          <w:p w14:paraId="24655CEE" w14:textId="3D479091" w:rsidR="000E056A" w:rsidRPr="000E056A" w:rsidRDefault="000E056A" w:rsidP="0097333F">
            <w:pPr>
              <w:rPr>
                <w:rFonts w:ascii="Georgia" w:hAnsi="Georgia" w:cs="Times New Roman"/>
                <w:b/>
                <w:szCs w:val="20"/>
              </w:rPr>
            </w:pPr>
            <w:r w:rsidRPr="000E056A">
              <w:rPr>
                <w:rFonts w:ascii="Georgia" w:hAnsi="Georgia" w:cs="Times New Roman"/>
                <w:b/>
                <w:color w:val="FFFFFF" w:themeColor="background1"/>
                <w:szCs w:val="20"/>
              </w:rPr>
              <w:t>Was the cohort recruited in an acceptable way?</w:t>
            </w:r>
          </w:p>
        </w:tc>
        <w:tc>
          <w:tcPr>
            <w:tcW w:w="1866" w:type="dxa"/>
            <w:gridSpan w:val="2"/>
            <w:shd w:val="clear" w:color="auto" w:fill="7030A0"/>
            <w:noWrap/>
          </w:tcPr>
          <w:p w14:paraId="5FAAEB47" w14:textId="77777777" w:rsidR="000E056A" w:rsidRPr="000E056A" w:rsidRDefault="000E056A" w:rsidP="0097333F">
            <w:pPr>
              <w:rPr>
                <w:rFonts w:ascii="Georgia" w:hAnsi="Georgia" w:cs="Times New Roman"/>
                <w:b/>
                <w:szCs w:val="20"/>
              </w:rPr>
            </w:pPr>
            <w:r w:rsidRPr="000E056A">
              <w:rPr>
                <w:rFonts w:ascii="Georgia" w:hAnsi="Georgia" w:cs="Times New Roman"/>
                <w:b/>
                <w:color w:val="FFFFFF" w:themeColor="background1"/>
                <w:szCs w:val="20"/>
              </w:rPr>
              <w:t>Was the exposure accurately measured to minimise bias?</w:t>
            </w:r>
          </w:p>
        </w:tc>
        <w:tc>
          <w:tcPr>
            <w:tcW w:w="1866" w:type="dxa"/>
            <w:gridSpan w:val="2"/>
            <w:shd w:val="clear" w:color="auto" w:fill="7030A0"/>
            <w:noWrap/>
          </w:tcPr>
          <w:p w14:paraId="3B10F44F" w14:textId="77777777" w:rsidR="000E056A" w:rsidRPr="000E056A" w:rsidRDefault="000E056A" w:rsidP="0097333F">
            <w:pPr>
              <w:rPr>
                <w:rFonts w:ascii="Georgia" w:hAnsi="Georgia" w:cs="Times New Roman"/>
                <w:b/>
                <w:szCs w:val="20"/>
              </w:rPr>
            </w:pPr>
            <w:r w:rsidRPr="000E056A">
              <w:rPr>
                <w:rFonts w:ascii="Georgia" w:hAnsi="Georgia" w:cs="Times New Roman"/>
                <w:b/>
                <w:color w:val="FFFFFF" w:themeColor="background1"/>
                <w:szCs w:val="20"/>
              </w:rPr>
              <w:t>Was the outcome accurately measured to minimise bias?</w:t>
            </w:r>
          </w:p>
        </w:tc>
        <w:tc>
          <w:tcPr>
            <w:tcW w:w="1866" w:type="dxa"/>
            <w:gridSpan w:val="2"/>
            <w:shd w:val="clear" w:color="auto" w:fill="7030A0"/>
            <w:noWrap/>
          </w:tcPr>
          <w:p w14:paraId="14795BA9" w14:textId="77777777" w:rsidR="000E056A" w:rsidRPr="000E056A" w:rsidRDefault="000E056A" w:rsidP="0097333F">
            <w:pPr>
              <w:rPr>
                <w:rFonts w:ascii="Georgia" w:hAnsi="Georgia" w:cs="Times New Roman"/>
                <w:b/>
                <w:szCs w:val="20"/>
              </w:rPr>
            </w:pPr>
            <w:r w:rsidRPr="000E056A">
              <w:rPr>
                <w:rFonts w:ascii="Georgia" w:hAnsi="Georgia" w:cs="Times New Roman"/>
                <w:b/>
                <w:color w:val="FFFFFF" w:themeColor="background1"/>
                <w:szCs w:val="20"/>
              </w:rPr>
              <w:t>Have the authors identified all important confounding factors?</w:t>
            </w:r>
          </w:p>
        </w:tc>
        <w:tc>
          <w:tcPr>
            <w:tcW w:w="1866" w:type="dxa"/>
            <w:gridSpan w:val="2"/>
            <w:shd w:val="clear" w:color="auto" w:fill="7030A0"/>
            <w:noWrap/>
          </w:tcPr>
          <w:p w14:paraId="0EBE1786" w14:textId="77777777" w:rsidR="000E056A" w:rsidRPr="000E056A" w:rsidRDefault="000E056A" w:rsidP="0097333F">
            <w:pPr>
              <w:rPr>
                <w:rFonts w:ascii="Georgia" w:hAnsi="Georgia" w:cs="Times New Roman"/>
                <w:b/>
                <w:szCs w:val="20"/>
              </w:rPr>
            </w:pPr>
            <w:r w:rsidRPr="000E056A">
              <w:rPr>
                <w:rFonts w:ascii="Georgia" w:hAnsi="Georgia" w:cs="Times New Roman"/>
                <w:b/>
                <w:color w:val="FFFFFF" w:themeColor="background1"/>
                <w:szCs w:val="20"/>
              </w:rPr>
              <w:t>Have the authors taken account of the confounding factors in the design and/or analysis?</w:t>
            </w:r>
          </w:p>
        </w:tc>
        <w:tc>
          <w:tcPr>
            <w:tcW w:w="1866" w:type="dxa"/>
            <w:gridSpan w:val="2"/>
            <w:shd w:val="clear" w:color="auto" w:fill="7030A0"/>
            <w:noWrap/>
          </w:tcPr>
          <w:p w14:paraId="2D991AD7" w14:textId="77777777" w:rsidR="000E056A" w:rsidRPr="000E056A" w:rsidRDefault="000E056A" w:rsidP="0097333F">
            <w:pPr>
              <w:rPr>
                <w:rFonts w:ascii="Georgia" w:hAnsi="Georgia" w:cs="Times New Roman"/>
                <w:b/>
                <w:szCs w:val="20"/>
              </w:rPr>
            </w:pPr>
            <w:r w:rsidRPr="000E056A">
              <w:rPr>
                <w:rFonts w:ascii="Georgia" w:hAnsi="Georgia" w:cs="Times New Roman"/>
                <w:b/>
                <w:color w:val="FFFFFF" w:themeColor="background1"/>
                <w:szCs w:val="20"/>
              </w:rPr>
              <w:t>Was the follow-up of patients complete?</w:t>
            </w:r>
          </w:p>
        </w:tc>
        <w:tc>
          <w:tcPr>
            <w:tcW w:w="1866" w:type="dxa"/>
            <w:gridSpan w:val="2"/>
            <w:shd w:val="clear" w:color="auto" w:fill="7030A0"/>
            <w:noWrap/>
          </w:tcPr>
          <w:p w14:paraId="65A7758E" w14:textId="77777777" w:rsidR="000E056A" w:rsidRPr="000E056A" w:rsidRDefault="000E056A" w:rsidP="0097333F">
            <w:pPr>
              <w:rPr>
                <w:rFonts w:ascii="Georgia" w:hAnsi="Georgia" w:cs="Times New Roman"/>
                <w:b/>
                <w:szCs w:val="20"/>
              </w:rPr>
            </w:pPr>
            <w:r w:rsidRPr="000E056A">
              <w:rPr>
                <w:rFonts w:ascii="Georgia" w:hAnsi="Georgia" w:cs="Times New Roman"/>
                <w:b/>
                <w:color w:val="FFFFFF" w:themeColor="background1"/>
                <w:szCs w:val="20"/>
              </w:rPr>
              <w:t>How precise (for example, in terms of CI and p-values) are the results?</w:t>
            </w:r>
          </w:p>
        </w:tc>
      </w:tr>
      <w:tr w:rsidR="000E056A" w:rsidRPr="00F11584" w14:paraId="0F4ABE38" w14:textId="77777777" w:rsidTr="004B7866">
        <w:trPr>
          <w:trHeight w:val="276"/>
        </w:trPr>
        <w:tc>
          <w:tcPr>
            <w:tcW w:w="932" w:type="dxa"/>
            <w:noWrap/>
            <w:hideMark/>
          </w:tcPr>
          <w:p w14:paraId="498364E0" w14:textId="77777777" w:rsidR="000E056A" w:rsidRPr="00482A08" w:rsidRDefault="000E056A" w:rsidP="0097333F">
            <w:pPr>
              <w:rPr>
                <w:rFonts w:ascii="Georgia" w:hAnsi="Georgia" w:cstheme="majorHAnsi"/>
                <w:szCs w:val="20"/>
              </w:rPr>
            </w:pPr>
            <w:r w:rsidRPr="00482A08">
              <w:rPr>
                <w:rFonts w:ascii="Georgia" w:hAnsi="Georgia" w:cstheme="majorHAnsi"/>
                <w:b/>
                <w:szCs w:val="20"/>
              </w:rPr>
              <w:t> </w:t>
            </w:r>
          </w:p>
        </w:tc>
        <w:tc>
          <w:tcPr>
            <w:tcW w:w="933" w:type="dxa"/>
            <w:noWrap/>
            <w:hideMark/>
          </w:tcPr>
          <w:p w14:paraId="50C1B865" w14:textId="77777777" w:rsidR="000E056A" w:rsidRPr="00482A08" w:rsidRDefault="000E056A" w:rsidP="0097333F">
            <w:pPr>
              <w:rPr>
                <w:rFonts w:ascii="Georgia" w:hAnsi="Georgia" w:cstheme="majorHAnsi"/>
                <w:szCs w:val="20"/>
              </w:rPr>
            </w:pPr>
            <w:r w:rsidRPr="00482A08">
              <w:rPr>
                <w:rFonts w:ascii="Georgia" w:hAnsi="Georgia" w:cstheme="majorHAnsi"/>
                <w:b/>
                <w:szCs w:val="20"/>
              </w:rPr>
              <w:t>Response (Yes/no/not clear/N/A)</w:t>
            </w:r>
          </w:p>
        </w:tc>
        <w:tc>
          <w:tcPr>
            <w:tcW w:w="933" w:type="dxa"/>
            <w:noWrap/>
            <w:hideMark/>
          </w:tcPr>
          <w:p w14:paraId="32CBDE6C" w14:textId="77777777" w:rsidR="000E056A" w:rsidRPr="00482A08" w:rsidRDefault="000E056A" w:rsidP="0097333F">
            <w:pPr>
              <w:rPr>
                <w:rFonts w:ascii="Georgia" w:hAnsi="Georgia" w:cstheme="majorHAnsi"/>
                <w:szCs w:val="20"/>
              </w:rPr>
            </w:pPr>
            <w:r w:rsidRPr="00482A08">
              <w:rPr>
                <w:rFonts w:ascii="Georgia" w:hAnsi="Georgia" w:cstheme="majorHAnsi"/>
                <w:b/>
                <w:i/>
                <w:szCs w:val="20"/>
              </w:rPr>
              <w:t>How is the question addressed in the study</w:t>
            </w:r>
          </w:p>
        </w:tc>
        <w:tc>
          <w:tcPr>
            <w:tcW w:w="933" w:type="dxa"/>
            <w:noWrap/>
            <w:hideMark/>
          </w:tcPr>
          <w:p w14:paraId="5220A602" w14:textId="77777777" w:rsidR="000E056A" w:rsidRPr="00482A08" w:rsidRDefault="000E056A" w:rsidP="0097333F">
            <w:pPr>
              <w:rPr>
                <w:rFonts w:ascii="Georgia" w:hAnsi="Georgia" w:cstheme="majorHAnsi"/>
                <w:szCs w:val="20"/>
              </w:rPr>
            </w:pPr>
            <w:r w:rsidRPr="00482A08">
              <w:rPr>
                <w:rFonts w:ascii="Georgia" w:hAnsi="Georgia" w:cstheme="majorHAnsi"/>
                <w:b/>
                <w:szCs w:val="20"/>
              </w:rPr>
              <w:t>Response (Yes/no/not clear/N/A)</w:t>
            </w:r>
          </w:p>
        </w:tc>
        <w:tc>
          <w:tcPr>
            <w:tcW w:w="933" w:type="dxa"/>
            <w:noWrap/>
            <w:hideMark/>
          </w:tcPr>
          <w:p w14:paraId="498D6D39" w14:textId="77777777" w:rsidR="000E056A" w:rsidRPr="00482A08" w:rsidRDefault="000E056A" w:rsidP="0097333F">
            <w:pPr>
              <w:rPr>
                <w:rFonts w:ascii="Georgia" w:hAnsi="Georgia" w:cstheme="majorHAnsi"/>
                <w:szCs w:val="20"/>
              </w:rPr>
            </w:pPr>
            <w:r w:rsidRPr="00482A08">
              <w:rPr>
                <w:rFonts w:ascii="Georgia" w:hAnsi="Georgia" w:cstheme="majorHAnsi"/>
                <w:b/>
                <w:i/>
                <w:szCs w:val="20"/>
              </w:rPr>
              <w:t>How is the question addressed in the study</w:t>
            </w:r>
          </w:p>
        </w:tc>
        <w:tc>
          <w:tcPr>
            <w:tcW w:w="933" w:type="dxa"/>
            <w:noWrap/>
            <w:hideMark/>
          </w:tcPr>
          <w:p w14:paraId="51A3FD05" w14:textId="77777777" w:rsidR="000E056A" w:rsidRPr="00482A08" w:rsidRDefault="000E056A" w:rsidP="0097333F">
            <w:pPr>
              <w:rPr>
                <w:rFonts w:ascii="Georgia" w:hAnsi="Georgia" w:cstheme="majorHAnsi"/>
                <w:szCs w:val="20"/>
              </w:rPr>
            </w:pPr>
            <w:r w:rsidRPr="00482A08">
              <w:rPr>
                <w:rFonts w:ascii="Georgia" w:hAnsi="Georgia" w:cstheme="majorHAnsi"/>
                <w:b/>
                <w:szCs w:val="20"/>
              </w:rPr>
              <w:t>Response (Yes/no/not clear/N/A)</w:t>
            </w:r>
          </w:p>
        </w:tc>
        <w:tc>
          <w:tcPr>
            <w:tcW w:w="933" w:type="dxa"/>
            <w:noWrap/>
            <w:hideMark/>
          </w:tcPr>
          <w:p w14:paraId="1B2E9670" w14:textId="77777777" w:rsidR="000E056A" w:rsidRPr="00482A08" w:rsidRDefault="000E056A" w:rsidP="0097333F">
            <w:pPr>
              <w:rPr>
                <w:rFonts w:ascii="Georgia" w:hAnsi="Georgia" w:cstheme="majorHAnsi"/>
                <w:szCs w:val="20"/>
              </w:rPr>
            </w:pPr>
            <w:r w:rsidRPr="00482A08">
              <w:rPr>
                <w:rFonts w:ascii="Georgia" w:hAnsi="Georgia" w:cstheme="majorHAnsi"/>
                <w:b/>
                <w:i/>
                <w:szCs w:val="20"/>
              </w:rPr>
              <w:t>How is the question addressed in the study</w:t>
            </w:r>
          </w:p>
        </w:tc>
        <w:tc>
          <w:tcPr>
            <w:tcW w:w="933" w:type="dxa"/>
            <w:noWrap/>
            <w:hideMark/>
          </w:tcPr>
          <w:p w14:paraId="654E168F" w14:textId="77777777" w:rsidR="000E056A" w:rsidRPr="00482A08" w:rsidRDefault="000E056A" w:rsidP="0097333F">
            <w:pPr>
              <w:rPr>
                <w:rFonts w:ascii="Georgia" w:hAnsi="Georgia" w:cstheme="majorHAnsi"/>
                <w:szCs w:val="20"/>
              </w:rPr>
            </w:pPr>
            <w:r w:rsidRPr="00482A08">
              <w:rPr>
                <w:rFonts w:ascii="Georgia" w:hAnsi="Georgia" w:cstheme="majorHAnsi"/>
                <w:b/>
                <w:szCs w:val="20"/>
              </w:rPr>
              <w:t>Response (Yes/no/not clear/N/A)</w:t>
            </w:r>
          </w:p>
        </w:tc>
        <w:tc>
          <w:tcPr>
            <w:tcW w:w="933" w:type="dxa"/>
            <w:noWrap/>
            <w:hideMark/>
          </w:tcPr>
          <w:p w14:paraId="7FC45DE9" w14:textId="77777777" w:rsidR="000E056A" w:rsidRPr="00482A08" w:rsidRDefault="000E056A" w:rsidP="0097333F">
            <w:pPr>
              <w:rPr>
                <w:rFonts w:ascii="Georgia" w:hAnsi="Georgia" w:cstheme="majorHAnsi"/>
                <w:szCs w:val="20"/>
              </w:rPr>
            </w:pPr>
            <w:r w:rsidRPr="00482A08">
              <w:rPr>
                <w:rFonts w:ascii="Georgia" w:hAnsi="Georgia" w:cstheme="majorHAnsi"/>
                <w:b/>
                <w:i/>
                <w:szCs w:val="20"/>
              </w:rPr>
              <w:t>How is the question addressed in the study</w:t>
            </w:r>
          </w:p>
        </w:tc>
        <w:tc>
          <w:tcPr>
            <w:tcW w:w="933" w:type="dxa"/>
            <w:noWrap/>
            <w:hideMark/>
          </w:tcPr>
          <w:p w14:paraId="2B53BE6A" w14:textId="77777777" w:rsidR="000E056A" w:rsidRPr="00482A08" w:rsidRDefault="000E056A" w:rsidP="0097333F">
            <w:pPr>
              <w:rPr>
                <w:rFonts w:ascii="Georgia" w:hAnsi="Georgia" w:cstheme="majorHAnsi"/>
                <w:szCs w:val="20"/>
              </w:rPr>
            </w:pPr>
            <w:r w:rsidRPr="00482A08">
              <w:rPr>
                <w:rFonts w:ascii="Georgia" w:hAnsi="Georgia" w:cstheme="majorHAnsi"/>
                <w:b/>
                <w:szCs w:val="20"/>
              </w:rPr>
              <w:t>Response (Yes/no/not clear/N/A)</w:t>
            </w:r>
          </w:p>
        </w:tc>
        <w:tc>
          <w:tcPr>
            <w:tcW w:w="933" w:type="dxa"/>
            <w:noWrap/>
            <w:hideMark/>
          </w:tcPr>
          <w:p w14:paraId="46BCAB45" w14:textId="77777777" w:rsidR="000E056A" w:rsidRPr="00482A08" w:rsidRDefault="000E056A" w:rsidP="0097333F">
            <w:pPr>
              <w:rPr>
                <w:rFonts w:ascii="Georgia" w:hAnsi="Georgia" w:cstheme="majorHAnsi"/>
                <w:szCs w:val="20"/>
              </w:rPr>
            </w:pPr>
            <w:r w:rsidRPr="00482A08">
              <w:rPr>
                <w:rFonts w:ascii="Georgia" w:hAnsi="Georgia" w:cstheme="majorHAnsi"/>
                <w:b/>
                <w:i/>
                <w:szCs w:val="20"/>
              </w:rPr>
              <w:t>How is the question addressed in the study</w:t>
            </w:r>
          </w:p>
        </w:tc>
        <w:tc>
          <w:tcPr>
            <w:tcW w:w="933" w:type="dxa"/>
            <w:noWrap/>
            <w:hideMark/>
          </w:tcPr>
          <w:p w14:paraId="4F0349D6" w14:textId="77777777" w:rsidR="000E056A" w:rsidRPr="00482A08" w:rsidRDefault="000E056A" w:rsidP="0097333F">
            <w:pPr>
              <w:rPr>
                <w:rFonts w:ascii="Georgia" w:hAnsi="Georgia" w:cstheme="majorHAnsi"/>
                <w:szCs w:val="20"/>
              </w:rPr>
            </w:pPr>
            <w:r w:rsidRPr="00482A08">
              <w:rPr>
                <w:rFonts w:ascii="Georgia" w:hAnsi="Georgia" w:cstheme="majorHAnsi"/>
                <w:b/>
                <w:szCs w:val="20"/>
              </w:rPr>
              <w:t>Response (Yes/no/not clear/N/A)</w:t>
            </w:r>
          </w:p>
        </w:tc>
        <w:tc>
          <w:tcPr>
            <w:tcW w:w="933" w:type="dxa"/>
            <w:noWrap/>
            <w:hideMark/>
          </w:tcPr>
          <w:p w14:paraId="4C34736E" w14:textId="77777777" w:rsidR="000E056A" w:rsidRPr="00482A08" w:rsidRDefault="000E056A" w:rsidP="0097333F">
            <w:pPr>
              <w:rPr>
                <w:rFonts w:ascii="Georgia" w:hAnsi="Georgia" w:cstheme="majorHAnsi"/>
                <w:szCs w:val="20"/>
              </w:rPr>
            </w:pPr>
            <w:r w:rsidRPr="00482A08">
              <w:rPr>
                <w:rFonts w:ascii="Georgia" w:hAnsi="Georgia" w:cstheme="majorHAnsi"/>
                <w:b/>
                <w:i/>
                <w:szCs w:val="20"/>
              </w:rPr>
              <w:t>How is the question addressed in the study</w:t>
            </w:r>
          </w:p>
        </w:tc>
        <w:tc>
          <w:tcPr>
            <w:tcW w:w="933" w:type="dxa"/>
            <w:noWrap/>
            <w:hideMark/>
          </w:tcPr>
          <w:p w14:paraId="133D10E4" w14:textId="77777777" w:rsidR="000E056A" w:rsidRPr="00482A08" w:rsidRDefault="000E056A" w:rsidP="0097333F">
            <w:pPr>
              <w:rPr>
                <w:rFonts w:ascii="Georgia" w:hAnsi="Georgia" w:cstheme="majorHAnsi"/>
                <w:szCs w:val="20"/>
              </w:rPr>
            </w:pPr>
            <w:r w:rsidRPr="00482A08">
              <w:rPr>
                <w:rFonts w:ascii="Georgia" w:hAnsi="Georgia" w:cstheme="majorHAnsi"/>
                <w:b/>
                <w:szCs w:val="20"/>
              </w:rPr>
              <w:t>Response (Yes/no/not clear/N/A)</w:t>
            </w:r>
          </w:p>
        </w:tc>
        <w:tc>
          <w:tcPr>
            <w:tcW w:w="933" w:type="dxa"/>
            <w:noWrap/>
            <w:hideMark/>
          </w:tcPr>
          <w:p w14:paraId="28BDAAB6" w14:textId="77777777" w:rsidR="000E056A" w:rsidRPr="00482A08" w:rsidRDefault="000E056A" w:rsidP="0097333F">
            <w:pPr>
              <w:rPr>
                <w:rFonts w:ascii="Georgia" w:hAnsi="Georgia" w:cstheme="majorHAnsi"/>
                <w:szCs w:val="20"/>
              </w:rPr>
            </w:pPr>
            <w:r w:rsidRPr="00482A08">
              <w:rPr>
                <w:rFonts w:ascii="Georgia" w:hAnsi="Georgia" w:cstheme="majorHAnsi"/>
                <w:b/>
                <w:i/>
                <w:szCs w:val="20"/>
              </w:rPr>
              <w:t>How is the question addressed in the study</w:t>
            </w:r>
          </w:p>
        </w:tc>
      </w:tr>
      <w:tr w:rsidR="000E056A" w:rsidRPr="00F11584" w14:paraId="7C6A98AB" w14:textId="77777777" w:rsidTr="004B7866">
        <w:trPr>
          <w:trHeight w:val="1401"/>
        </w:trPr>
        <w:tc>
          <w:tcPr>
            <w:tcW w:w="932" w:type="dxa"/>
            <w:noWrap/>
            <w:hideMark/>
          </w:tcPr>
          <w:p w14:paraId="4170235D" w14:textId="781E3376" w:rsidR="000E056A" w:rsidRPr="00482A08" w:rsidRDefault="000E056A" w:rsidP="0097333F">
            <w:pPr>
              <w:rPr>
                <w:rFonts w:ascii="Georgia" w:hAnsi="Georgia" w:cstheme="majorHAnsi"/>
                <w:szCs w:val="20"/>
              </w:rPr>
            </w:pPr>
            <w:r w:rsidRPr="00482A08">
              <w:rPr>
                <w:rFonts w:ascii="Georgia" w:hAnsi="Georgia" w:cstheme="majorHAnsi"/>
                <w:szCs w:val="20"/>
              </w:rPr>
              <w:t>RWE multicentre prospective study / Di Giorgio 2023</w:t>
            </w:r>
          </w:p>
        </w:tc>
        <w:tc>
          <w:tcPr>
            <w:tcW w:w="933" w:type="dxa"/>
            <w:noWrap/>
            <w:hideMark/>
          </w:tcPr>
          <w:p w14:paraId="06098965"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36E89CAB" w14:textId="77777777" w:rsidR="000E056A" w:rsidRPr="00482A08" w:rsidRDefault="000E056A" w:rsidP="0097333F">
            <w:pPr>
              <w:rPr>
                <w:rFonts w:ascii="Georgia" w:hAnsi="Georgia" w:cstheme="majorHAnsi"/>
                <w:szCs w:val="20"/>
              </w:rPr>
            </w:pPr>
            <w:r w:rsidRPr="00482A08">
              <w:rPr>
                <w:rFonts w:ascii="Georgia" w:hAnsi="Georgia" w:cstheme="majorHAnsi"/>
                <w:szCs w:val="20"/>
              </w:rPr>
              <w:t>Recruitment not described in abstract</w:t>
            </w:r>
          </w:p>
        </w:tc>
        <w:tc>
          <w:tcPr>
            <w:tcW w:w="933" w:type="dxa"/>
            <w:noWrap/>
            <w:hideMark/>
          </w:tcPr>
          <w:p w14:paraId="14CF0FB6"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669A6672" w14:textId="77777777" w:rsidR="000E056A" w:rsidRPr="00482A08" w:rsidRDefault="000E056A" w:rsidP="0097333F">
            <w:pPr>
              <w:rPr>
                <w:rFonts w:ascii="Georgia" w:hAnsi="Georgia" w:cstheme="majorHAnsi"/>
                <w:szCs w:val="20"/>
              </w:rPr>
            </w:pPr>
            <w:r w:rsidRPr="00482A08">
              <w:rPr>
                <w:rFonts w:ascii="Georgia" w:hAnsi="Georgia" w:cstheme="majorHAnsi"/>
                <w:szCs w:val="20"/>
              </w:rPr>
              <w:t>Single-arm</w:t>
            </w:r>
          </w:p>
        </w:tc>
        <w:tc>
          <w:tcPr>
            <w:tcW w:w="933" w:type="dxa"/>
            <w:noWrap/>
            <w:hideMark/>
          </w:tcPr>
          <w:p w14:paraId="4C591F7F"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121A1D30"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Unable to assess accuracy of outcome measurements </w:t>
            </w:r>
            <w:r w:rsidRPr="00482A08">
              <w:rPr>
                <w:rFonts w:ascii="Georgia" w:hAnsi="Georgia" w:cstheme="majorHAnsi"/>
                <w:szCs w:val="20"/>
              </w:rPr>
              <w:lastRenderedPageBreak/>
              <w:t>from abstract</w:t>
            </w:r>
          </w:p>
        </w:tc>
        <w:tc>
          <w:tcPr>
            <w:tcW w:w="933" w:type="dxa"/>
            <w:noWrap/>
            <w:hideMark/>
          </w:tcPr>
          <w:p w14:paraId="0EDE69F2"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Not clear</w:t>
            </w:r>
          </w:p>
        </w:tc>
        <w:tc>
          <w:tcPr>
            <w:tcW w:w="933" w:type="dxa"/>
            <w:noWrap/>
            <w:hideMark/>
          </w:tcPr>
          <w:p w14:paraId="0593228A"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hideMark/>
          </w:tcPr>
          <w:p w14:paraId="78A0AF64"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4775966C"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hideMark/>
          </w:tcPr>
          <w:p w14:paraId="05189A42"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1BE29478" w14:textId="77777777" w:rsidR="000E056A" w:rsidRPr="00482A08" w:rsidRDefault="000E056A" w:rsidP="0097333F">
            <w:pPr>
              <w:rPr>
                <w:rFonts w:ascii="Georgia" w:hAnsi="Georgia" w:cstheme="majorHAnsi"/>
                <w:szCs w:val="20"/>
              </w:rPr>
            </w:pPr>
            <w:r w:rsidRPr="00482A08">
              <w:rPr>
                <w:rFonts w:ascii="Georgia" w:hAnsi="Georgia" w:cstheme="majorHAnsi"/>
                <w:szCs w:val="20"/>
              </w:rPr>
              <w:t>Follow-up is given for 1 month, 6 month and LFU (media</w:t>
            </w:r>
            <w:r w:rsidRPr="00482A08">
              <w:rPr>
                <w:rFonts w:ascii="Georgia" w:hAnsi="Georgia" w:cstheme="majorHAnsi"/>
                <w:szCs w:val="20"/>
              </w:rPr>
              <w:lastRenderedPageBreak/>
              <w:t>n 10.2 months (6.2-12.5)</w:t>
            </w:r>
          </w:p>
        </w:tc>
        <w:tc>
          <w:tcPr>
            <w:tcW w:w="933" w:type="dxa"/>
            <w:noWrap/>
            <w:hideMark/>
          </w:tcPr>
          <w:p w14:paraId="5E6685CD"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No</w:t>
            </w:r>
          </w:p>
        </w:tc>
        <w:tc>
          <w:tcPr>
            <w:tcW w:w="933" w:type="dxa"/>
            <w:noWrap/>
            <w:hideMark/>
          </w:tcPr>
          <w:p w14:paraId="1E27EAE2"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CI not stated. P-values only stated for pruritus </w:t>
            </w:r>
            <w:r w:rsidRPr="00482A08">
              <w:rPr>
                <w:rFonts w:ascii="Georgia" w:hAnsi="Georgia" w:cstheme="majorHAnsi"/>
                <w:szCs w:val="20"/>
              </w:rPr>
              <w:lastRenderedPageBreak/>
              <w:t>reduction.</w:t>
            </w:r>
          </w:p>
        </w:tc>
      </w:tr>
      <w:tr w:rsidR="000E056A" w:rsidRPr="00F11584" w14:paraId="28108365" w14:textId="77777777" w:rsidTr="004B7866">
        <w:trPr>
          <w:trHeight w:val="1401"/>
        </w:trPr>
        <w:tc>
          <w:tcPr>
            <w:tcW w:w="932" w:type="dxa"/>
            <w:noWrap/>
          </w:tcPr>
          <w:p w14:paraId="206FDDA5" w14:textId="293EF3CD"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INDIGO (NCT02057718)/ Loomes, 2022</w:t>
            </w:r>
          </w:p>
        </w:tc>
        <w:tc>
          <w:tcPr>
            <w:tcW w:w="933" w:type="dxa"/>
            <w:noWrap/>
          </w:tcPr>
          <w:p w14:paraId="7E96D0CA"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7AD4CB04" w14:textId="77777777" w:rsidR="000E056A" w:rsidRPr="00482A08" w:rsidRDefault="000E056A" w:rsidP="0097333F">
            <w:pPr>
              <w:rPr>
                <w:rFonts w:ascii="Georgia" w:hAnsi="Georgia" w:cstheme="majorHAnsi"/>
                <w:szCs w:val="20"/>
              </w:rPr>
            </w:pPr>
            <w:r w:rsidRPr="00482A08">
              <w:rPr>
                <w:rFonts w:ascii="Georgia" w:hAnsi="Georgia" w:cstheme="majorHAnsi"/>
                <w:szCs w:val="20"/>
              </w:rPr>
              <w:t>Study was conducted at 12 hospitals. Screening evaluations were performed in the 6 weeks before the start of the study.</w:t>
            </w:r>
          </w:p>
        </w:tc>
        <w:tc>
          <w:tcPr>
            <w:tcW w:w="933" w:type="dxa"/>
            <w:noWrap/>
          </w:tcPr>
          <w:p w14:paraId="507D5F8C"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74C76AE1" w14:textId="77777777" w:rsidR="000E056A" w:rsidRPr="00482A08" w:rsidRDefault="000E056A" w:rsidP="0097333F">
            <w:pPr>
              <w:rPr>
                <w:rFonts w:ascii="Georgia" w:hAnsi="Georgia" w:cstheme="majorHAnsi"/>
                <w:szCs w:val="20"/>
              </w:rPr>
            </w:pPr>
            <w:r w:rsidRPr="00482A08">
              <w:rPr>
                <w:rFonts w:ascii="Georgia" w:hAnsi="Georgia" w:cstheme="majorHAnsi"/>
                <w:szCs w:val="20"/>
              </w:rPr>
              <w:t>Long-term study of maralixibat</w:t>
            </w:r>
          </w:p>
        </w:tc>
        <w:tc>
          <w:tcPr>
            <w:tcW w:w="933" w:type="dxa"/>
            <w:noWrap/>
          </w:tcPr>
          <w:p w14:paraId="215C1E98"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660E7393" w14:textId="77777777" w:rsidR="000E056A" w:rsidRPr="00482A08" w:rsidRDefault="000E056A" w:rsidP="0097333F">
            <w:pPr>
              <w:rPr>
                <w:rFonts w:ascii="Georgia" w:hAnsi="Georgia" w:cstheme="majorHAnsi"/>
                <w:szCs w:val="20"/>
              </w:rPr>
            </w:pPr>
            <w:r w:rsidRPr="00482A08">
              <w:rPr>
                <w:rFonts w:ascii="Georgia" w:hAnsi="Georgia" w:cstheme="majorHAnsi"/>
                <w:szCs w:val="20"/>
              </w:rPr>
              <w:t>Protocol-defined outcome measures</w:t>
            </w:r>
          </w:p>
        </w:tc>
        <w:tc>
          <w:tcPr>
            <w:tcW w:w="933" w:type="dxa"/>
            <w:noWrap/>
          </w:tcPr>
          <w:p w14:paraId="5374BDBF"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40A01F14" w14:textId="77777777" w:rsidR="000E056A" w:rsidRPr="00482A08" w:rsidRDefault="000E056A" w:rsidP="0097333F">
            <w:pPr>
              <w:rPr>
                <w:rFonts w:ascii="Georgia" w:hAnsi="Georgia" w:cstheme="majorHAnsi"/>
                <w:szCs w:val="20"/>
              </w:rPr>
            </w:pPr>
            <w:r w:rsidRPr="00482A08">
              <w:rPr>
                <w:rFonts w:ascii="Georgia" w:hAnsi="Georgia" w:cstheme="majorHAnsi"/>
                <w:szCs w:val="20"/>
              </w:rPr>
              <w:t>Statistical methods considered baseline parameters</w:t>
            </w:r>
          </w:p>
        </w:tc>
        <w:tc>
          <w:tcPr>
            <w:tcW w:w="933" w:type="dxa"/>
            <w:noWrap/>
          </w:tcPr>
          <w:p w14:paraId="59D5222C"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608CDF01" w14:textId="77777777" w:rsidR="000E056A" w:rsidRPr="00482A08" w:rsidRDefault="000E056A" w:rsidP="0097333F">
            <w:pPr>
              <w:rPr>
                <w:rFonts w:ascii="Georgia" w:hAnsi="Georgia" w:cstheme="majorHAnsi"/>
                <w:szCs w:val="20"/>
              </w:rPr>
            </w:pPr>
            <w:r w:rsidRPr="00482A08">
              <w:rPr>
                <w:rFonts w:ascii="Georgia" w:hAnsi="Georgia" w:cstheme="majorHAnsi"/>
                <w:szCs w:val="20"/>
              </w:rPr>
              <w:t>Logistic regression models using stepwise selection were used to identify potential predictors of response</w:t>
            </w:r>
          </w:p>
        </w:tc>
        <w:tc>
          <w:tcPr>
            <w:tcW w:w="933" w:type="dxa"/>
            <w:noWrap/>
          </w:tcPr>
          <w:p w14:paraId="17540E38"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0EB2408E" w14:textId="77777777" w:rsidR="000E056A" w:rsidRPr="00482A08" w:rsidRDefault="000E056A" w:rsidP="0097333F">
            <w:pPr>
              <w:rPr>
                <w:rFonts w:ascii="Georgia" w:hAnsi="Georgia" w:cstheme="majorHAnsi"/>
                <w:szCs w:val="20"/>
              </w:rPr>
            </w:pPr>
            <w:r w:rsidRPr="00482A08">
              <w:rPr>
                <w:rFonts w:ascii="Georgia" w:hAnsi="Georgia" w:cstheme="majorHAnsi"/>
                <w:szCs w:val="20"/>
              </w:rPr>
              <w:t>72 weeks</w:t>
            </w:r>
          </w:p>
        </w:tc>
        <w:tc>
          <w:tcPr>
            <w:tcW w:w="933" w:type="dxa"/>
            <w:noWrap/>
          </w:tcPr>
          <w:p w14:paraId="676342A1"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65FFF96C" w14:textId="77777777" w:rsidR="000E056A" w:rsidRPr="00482A08" w:rsidRDefault="000E056A" w:rsidP="0097333F">
            <w:pPr>
              <w:rPr>
                <w:rFonts w:ascii="Georgia" w:hAnsi="Georgia" w:cstheme="majorHAnsi"/>
                <w:szCs w:val="20"/>
              </w:rPr>
            </w:pPr>
            <w:r w:rsidRPr="00482A08">
              <w:rPr>
                <w:rFonts w:ascii="Georgia" w:hAnsi="Georgia" w:cstheme="majorHAnsi"/>
                <w:szCs w:val="20"/>
              </w:rPr>
              <w:t>CI and p-values given for results</w:t>
            </w:r>
          </w:p>
        </w:tc>
      </w:tr>
      <w:tr w:rsidR="000E056A" w:rsidRPr="00F11584" w14:paraId="7A5CBE4B" w14:textId="77777777" w:rsidTr="004B7866">
        <w:trPr>
          <w:trHeight w:val="276"/>
        </w:trPr>
        <w:tc>
          <w:tcPr>
            <w:tcW w:w="932" w:type="dxa"/>
            <w:noWrap/>
            <w:hideMark/>
          </w:tcPr>
          <w:p w14:paraId="1C8D8765" w14:textId="6F1BD796" w:rsidR="000E056A" w:rsidRPr="00482A08" w:rsidRDefault="000E056A" w:rsidP="0097333F">
            <w:pPr>
              <w:rPr>
                <w:rFonts w:ascii="Georgia" w:hAnsi="Georgia" w:cstheme="majorHAnsi"/>
                <w:szCs w:val="20"/>
              </w:rPr>
            </w:pPr>
            <w:r w:rsidRPr="00482A08">
              <w:rPr>
                <w:rFonts w:ascii="Georgia" w:hAnsi="Georgia" w:cstheme="majorHAnsi"/>
                <w:szCs w:val="20"/>
              </w:rPr>
              <w:t>Odevixibat RWE / Trivedi 2023</w:t>
            </w:r>
          </w:p>
        </w:tc>
        <w:tc>
          <w:tcPr>
            <w:tcW w:w="933" w:type="dxa"/>
            <w:noWrap/>
            <w:hideMark/>
          </w:tcPr>
          <w:p w14:paraId="7C8FEF07" w14:textId="77777777" w:rsidR="000E056A" w:rsidRPr="00482A08" w:rsidRDefault="000E056A" w:rsidP="0097333F">
            <w:pPr>
              <w:rPr>
                <w:rFonts w:ascii="Georgia" w:hAnsi="Georgia" w:cstheme="majorHAnsi"/>
                <w:szCs w:val="20"/>
              </w:rPr>
            </w:pPr>
            <w:r w:rsidRPr="00482A08">
              <w:rPr>
                <w:rFonts w:ascii="Georgia" w:hAnsi="Georgia" w:cstheme="majorHAnsi"/>
                <w:szCs w:val="20"/>
              </w:rPr>
              <w:t>No</w:t>
            </w:r>
          </w:p>
        </w:tc>
        <w:tc>
          <w:tcPr>
            <w:tcW w:w="933" w:type="dxa"/>
            <w:noWrap/>
            <w:hideMark/>
          </w:tcPr>
          <w:p w14:paraId="38D1C85E"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"We accrued data from 10 patients across 8 </w:t>
            </w:r>
            <w:r w:rsidRPr="00482A08">
              <w:rPr>
                <w:rFonts w:ascii="Georgia" w:hAnsi="Georgia" w:cstheme="majorHAnsi"/>
                <w:szCs w:val="20"/>
              </w:rPr>
              <w:lastRenderedPageBreak/>
              <w:t>treatment centres", no further information is given regarding recruitment. Assessor not blinded.</w:t>
            </w:r>
          </w:p>
        </w:tc>
        <w:tc>
          <w:tcPr>
            <w:tcW w:w="933" w:type="dxa"/>
            <w:noWrap/>
            <w:hideMark/>
          </w:tcPr>
          <w:p w14:paraId="63009C7B"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29800ED3" w14:textId="77777777" w:rsidR="000E056A" w:rsidRPr="00482A08" w:rsidRDefault="000E056A" w:rsidP="0097333F">
            <w:pPr>
              <w:rPr>
                <w:rFonts w:ascii="Georgia" w:hAnsi="Georgia" w:cstheme="majorHAnsi"/>
                <w:szCs w:val="20"/>
              </w:rPr>
            </w:pPr>
            <w:r w:rsidRPr="00482A08">
              <w:rPr>
                <w:rFonts w:ascii="Georgia" w:hAnsi="Georgia" w:cstheme="majorHAnsi"/>
                <w:szCs w:val="20"/>
              </w:rPr>
              <w:t>Single-arm</w:t>
            </w:r>
          </w:p>
        </w:tc>
        <w:tc>
          <w:tcPr>
            <w:tcW w:w="933" w:type="dxa"/>
            <w:noWrap/>
            <w:hideMark/>
          </w:tcPr>
          <w:p w14:paraId="30C57CF6"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2357A7B6"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Unable to assess accuracy of outcome </w:t>
            </w:r>
            <w:r w:rsidRPr="00482A08">
              <w:rPr>
                <w:rFonts w:ascii="Georgia" w:hAnsi="Georgia" w:cstheme="majorHAnsi"/>
                <w:szCs w:val="20"/>
              </w:rPr>
              <w:lastRenderedPageBreak/>
              <w:t>measurements from abstract</w:t>
            </w:r>
          </w:p>
        </w:tc>
        <w:tc>
          <w:tcPr>
            <w:tcW w:w="933" w:type="dxa"/>
            <w:noWrap/>
            <w:hideMark/>
          </w:tcPr>
          <w:p w14:paraId="74C9A963"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Not clear</w:t>
            </w:r>
          </w:p>
        </w:tc>
        <w:tc>
          <w:tcPr>
            <w:tcW w:w="933" w:type="dxa"/>
            <w:noWrap/>
            <w:hideMark/>
          </w:tcPr>
          <w:p w14:paraId="7774249C"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w:t>
            </w:r>
            <w:r w:rsidRPr="00482A08">
              <w:rPr>
                <w:rFonts w:ascii="Georgia" w:hAnsi="Georgia" w:cstheme="majorHAnsi"/>
                <w:szCs w:val="20"/>
              </w:rPr>
              <w:lastRenderedPageBreak/>
              <w:t>nding factors</w:t>
            </w:r>
          </w:p>
        </w:tc>
        <w:tc>
          <w:tcPr>
            <w:tcW w:w="933" w:type="dxa"/>
            <w:noWrap/>
            <w:hideMark/>
          </w:tcPr>
          <w:p w14:paraId="3DAD795F"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Not clear</w:t>
            </w:r>
          </w:p>
        </w:tc>
        <w:tc>
          <w:tcPr>
            <w:tcW w:w="933" w:type="dxa"/>
            <w:noWrap/>
            <w:hideMark/>
          </w:tcPr>
          <w:p w14:paraId="4315FF5D"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w:t>
            </w:r>
            <w:r w:rsidRPr="00482A08">
              <w:rPr>
                <w:rFonts w:ascii="Georgia" w:hAnsi="Georgia" w:cstheme="majorHAnsi"/>
                <w:szCs w:val="20"/>
              </w:rPr>
              <w:lastRenderedPageBreak/>
              <w:t>nding factors</w:t>
            </w:r>
          </w:p>
        </w:tc>
        <w:tc>
          <w:tcPr>
            <w:tcW w:w="933" w:type="dxa"/>
            <w:noWrap/>
            <w:hideMark/>
          </w:tcPr>
          <w:p w14:paraId="3DF2620F"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Not clear</w:t>
            </w:r>
          </w:p>
        </w:tc>
        <w:tc>
          <w:tcPr>
            <w:tcW w:w="933" w:type="dxa"/>
            <w:noWrap/>
            <w:hideMark/>
          </w:tcPr>
          <w:p w14:paraId="16A8BA09" w14:textId="77777777" w:rsidR="000E056A" w:rsidRPr="00482A08" w:rsidRDefault="000E056A" w:rsidP="0097333F">
            <w:pPr>
              <w:rPr>
                <w:rFonts w:ascii="Georgia" w:hAnsi="Georgia" w:cstheme="majorHAnsi"/>
                <w:szCs w:val="20"/>
              </w:rPr>
            </w:pPr>
            <w:r w:rsidRPr="00482A08">
              <w:rPr>
                <w:rFonts w:ascii="Georgia" w:hAnsi="Georgia" w:cstheme="majorHAnsi"/>
                <w:szCs w:val="20"/>
              </w:rPr>
              <w:t>median of 3.4 months follow-up (range: 0.9–</w:t>
            </w:r>
            <w:r w:rsidRPr="00482A08">
              <w:rPr>
                <w:rFonts w:ascii="Georgia" w:hAnsi="Georgia" w:cstheme="majorHAnsi"/>
                <w:szCs w:val="20"/>
              </w:rPr>
              <w:lastRenderedPageBreak/>
              <w:t>25.5 months)</w:t>
            </w:r>
          </w:p>
        </w:tc>
        <w:tc>
          <w:tcPr>
            <w:tcW w:w="933" w:type="dxa"/>
            <w:noWrap/>
            <w:hideMark/>
          </w:tcPr>
          <w:p w14:paraId="61F5A3EA"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279E2E23"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P-values (Wilcoxon signed-rank test) </w:t>
            </w:r>
            <w:r w:rsidRPr="00482A08">
              <w:rPr>
                <w:rFonts w:ascii="Georgia" w:hAnsi="Georgia" w:cstheme="majorHAnsi"/>
                <w:szCs w:val="20"/>
              </w:rPr>
              <w:lastRenderedPageBreak/>
              <w:t>given for sBA values</w:t>
            </w:r>
          </w:p>
        </w:tc>
      </w:tr>
      <w:tr w:rsidR="000E056A" w:rsidRPr="00F11584" w14:paraId="42893F6D" w14:textId="77777777" w:rsidTr="004B7866">
        <w:trPr>
          <w:trHeight w:val="1401"/>
        </w:trPr>
        <w:tc>
          <w:tcPr>
            <w:tcW w:w="932" w:type="dxa"/>
            <w:noWrap/>
            <w:hideMark/>
          </w:tcPr>
          <w:p w14:paraId="52FD2B52" w14:textId="1A2A86B6"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Odevixibat Italian RWE / Do Giorgio 2023</w:t>
            </w:r>
          </w:p>
        </w:tc>
        <w:tc>
          <w:tcPr>
            <w:tcW w:w="933" w:type="dxa"/>
            <w:noWrap/>
            <w:hideMark/>
          </w:tcPr>
          <w:p w14:paraId="5573CE2B"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56B9183E" w14:textId="77777777" w:rsidR="000E056A" w:rsidRPr="00482A08" w:rsidRDefault="000E056A" w:rsidP="0097333F">
            <w:pPr>
              <w:rPr>
                <w:rFonts w:ascii="Georgia" w:hAnsi="Georgia" w:cstheme="majorHAnsi"/>
                <w:szCs w:val="20"/>
              </w:rPr>
            </w:pPr>
            <w:r w:rsidRPr="00482A08">
              <w:rPr>
                <w:rFonts w:ascii="Georgia" w:hAnsi="Georgia" w:cstheme="majorHAnsi"/>
                <w:szCs w:val="20"/>
              </w:rPr>
              <w:t>Recruitment not described in abstract</w:t>
            </w:r>
          </w:p>
        </w:tc>
        <w:tc>
          <w:tcPr>
            <w:tcW w:w="933" w:type="dxa"/>
            <w:noWrap/>
            <w:hideMark/>
          </w:tcPr>
          <w:p w14:paraId="15E3ED73"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64190FF8" w14:textId="77777777" w:rsidR="000E056A" w:rsidRPr="00482A08" w:rsidRDefault="000E056A" w:rsidP="0097333F">
            <w:pPr>
              <w:rPr>
                <w:rFonts w:ascii="Georgia" w:hAnsi="Georgia" w:cstheme="majorHAnsi"/>
                <w:szCs w:val="20"/>
              </w:rPr>
            </w:pPr>
            <w:r w:rsidRPr="00482A08">
              <w:rPr>
                <w:rFonts w:ascii="Georgia" w:hAnsi="Georgia" w:cstheme="majorHAnsi"/>
                <w:szCs w:val="20"/>
              </w:rPr>
              <w:t>Single-arm</w:t>
            </w:r>
          </w:p>
        </w:tc>
        <w:tc>
          <w:tcPr>
            <w:tcW w:w="933" w:type="dxa"/>
            <w:noWrap/>
            <w:hideMark/>
          </w:tcPr>
          <w:p w14:paraId="308689F7"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34679FA6" w14:textId="77777777" w:rsidR="000E056A" w:rsidRPr="00482A08" w:rsidRDefault="000E056A" w:rsidP="0097333F">
            <w:pPr>
              <w:rPr>
                <w:rFonts w:ascii="Georgia" w:hAnsi="Georgia" w:cstheme="majorHAnsi"/>
                <w:szCs w:val="20"/>
              </w:rPr>
            </w:pPr>
            <w:r w:rsidRPr="00482A08">
              <w:rPr>
                <w:rFonts w:ascii="Georgia" w:hAnsi="Georgia" w:cstheme="majorHAnsi"/>
                <w:szCs w:val="20"/>
              </w:rPr>
              <w:t>Unable to assess accuracy of outcome measurements from abstract</w:t>
            </w:r>
          </w:p>
        </w:tc>
        <w:tc>
          <w:tcPr>
            <w:tcW w:w="933" w:type="dxa"/>
            <w:noWrap/>
            <w:hideMark/>
          </w:tcPr>
          <w:p w14:paraId="066471C2"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566CD9C5"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hideMark/>
          </w:tcPr>
          <w:p w14:paraId="28EB408C"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6417F680"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hideMark/>
          </w:tcPr>
          <w:p w14:paraId="06587CD2"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0BB9427C" w14:textId="77777777" w:rsidR="000E056A" w:rsidRPr="00482A08" w:rsidRDefault="000E056A" w:rsidP="0097333F">
            <w:pPr>
              <w:rPr>
                <w:rFonts w:ascii="Georgia" w:hAnsi="Georgia" w:cstheme="majorHAnsi"/>
                <w:szCs w:val="20"/>
              </w:rPr>
            </w:pPr>
            <w:r w:rsidRPr="00482A08">
              <w:rPr>
                <w:rFonts w:ascii="Georgia" w:hAnsi="Georgia" w:cstheme="majorHAnsi"/>
                <w:szCs w:val="20"/>
              </w:rPr>
              <w:t>median of 170 days (138-230) of treatment</w:t>
            </w:r>
          </w:p>
        </w:tc>
        <w:tc>
          <w:tcPr>
            <w:tcW w:w="933" w:type="dxa"/>
            <w:noWrap/>
            <w:hideMark/>
          </w:tcPr>
          <w:p w14:paraId="5D383961"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50FE3021" w14:textId="77777777" w:rsidR="000E056A" w:rsidRPr="00482A08" w:rsidRDefault="000E056A" w:rsidP="0097333F">
            <w:pPr>
              <w:rPr>
                <w:rFonts w:ascii="Georgia" w:hAnsi="Georgia" w:cstheme="majorHAnsi"/>
                <w:szCs w:val="20"/>
              </w:rPr>
            </w:pPr>
            <w:r w:rsidRPr="00482A08">
              <w:rPr>
                <w:rFonts w:ascii="Georgia" w:hAnsi="Georgia" w:cstheme="majorHAnsi"/>
                <w:szCs w:val="20"/>
              </w:rPr>
              <w:t>P-values given for sBA response</w:t>
            </w:r>
          </w:p>
        </w:tc>
      </w:tr>
      <w:tr w:rsidR="000E056A" w:rsidRPr="00F11584" w14:paraId="6A3A4970" w14:textId="77777777" w:rsidTr="004B7866">
        <w:trPr>
          <w:trHeight w:val="1401"/>
        </w:trPr>
        <w:tc>
          <w:tcPr>
            <w:tcW w:w="932" w:type="dxa"/>
            <w:noWrap/>
            <w:hideMark/>
          </w:tcPr>
          <w:p w14:paraId="2652FF7B" w14:textId="6C7EB946" w:rsidR="000E056A" w:rsidRPr="00482A08" w:rsidRDefault="000E056A" w:rsidP="0097333F">
            <w:pPr>
              <w:rPr>
                <w:rFonts w:ascii="Georgia" w:hAnsi="Georgia" w:cstheme="majorHAnsi"/>
                <w:szCs w:val="20"/>
              </w:rPr>
            </w:pPr>
            <w:r w:rsidRPr="00482A08">
              <w:rPr>
                <w:rFonts w:ascii="Georgia" w:hAnsi="Georgia" w:cstheme="majorHAnsi"/>
                <w:szCs w:val="20"/>
              </w:rPr>
              <w:t xml:space="preserve">Single centre retrospective study / </w:t>
            </w:r>
            <w:r w:rsidRPr="00482A08">
              <w:rPr>
                <w:rFonts w:ascii="Georgia" w:hAnsi="Georgia" w:cstheme="majorHAnsi"/>
                <w:szCs w:val="20"/>
              </w:rPr>
              <w:lastRenderedPageBreak/>
              <w:t>Pfister 2023</w:t>
            </w:r>
          </w:p>
        </w:tc>
        <w:tc>
          <w:tcPr>
            <w:tcW w:w="933" w:type="dxa"/>
            <w:noWrap/>
            <w:hideMark/>
          </w:tcPr>
          <w:p w14:paraId="591FE514"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No</w:t>
            </w:r>
          </w:p>
        </w:tc>
        <w:tc>
          <w:tcPr>
            <w:tcW w:w="933" w:type="dxa"/>
            <w:noWrap/>
            <w:hideMark/>
          </w:tcPr>
          <w:p w14:paraId="37A41079"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Single centre. May not be representative </w:t>
            </w:r>
            <w:r w:rsidRPr="00482A08">
              <w:rPr>
                <w:rFonts w:ascii="Georgia" w:hAnsi="Georgia" w:cstheme="majorHAnsi"/>
                <w:szCs w:val="20"/>
              </w:rPr>
              <w:lastRenderedPageBreak/>
              <w:t>of population.</w:t>
            </w:r>
          </w:p>
        </w:tc>
        <w:tc>
          <w:tcPr>
            <w:tcW w:w="933" w:type="dxa"/>
            <w:noWrap/>
            <w:hideMark/>
          </w:tcPr>
          <w:p w14:paraId="2C18D47D"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4F9C93C7" w14:textId="77777777" w:rsidR="000E056A" w:rsidRPr="00482A08" w:rsidRDefault="000E056A" w:rsidP="0097333F">
            <w:pPr>
              <w:rPr>
                <w:rFonts w:ascii="Georgia" w:hAnsi="Georgia" w:cstheme="majorHAnsi"/>
                <w:szCs w:val="20"/>
              </w:rPr>
            </w:pPr>
            <w:r w:rsidRPr="00482A08">
              <w:rPr>
                <w:rFonts w:ascii="Georgia" w:hAnsi="Georgia" w:cstheme="majorHAnsi"/>
                <w:szCs w:val="20"/>
              </w:rPr>
              <w:t>Liver Tx</w:t>
            </w:r>
          </w:p>
        </w:tc>
        <w:tc>
          <w:tcPr>
            <w:tcW w:w="933" w:type="dxa"/>
            <w:noWrap/>
            <w:hideMark/>
          </w:tcPr>
          <w:p w14:paraId="44DE275D"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1998EE1C"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Data were recorded in a specially </w:t>
            </w:r>
            <w:r w:rsidRPr="00482A08">
              <w:rPr>
                <w:rFonts w:ascii="Georgia" w:hAnsi="Georgia" w:cstheme="majorHAnsi"/>
                <w:szCs w:val="20"/>
              </w:rPr>
              <w:lastRenderedPageBreak/>
              <w:t>designed case record</w:t>
            </w:r>
            <w:r w:rsidRPr="00482A08">
              <w:rPr>
                <w:rFonts w:ascii="Georgia" w:hAnsi="Georgia" w:cstheme="majorHAnsi"/>
                <w:szCs w:val="20"/>
              </w:rPr>
              <w:br/>
              <w:t>form in REDCap (Research electronic data capture).[17]</w:t>
            </w:r>
            <w:r w:rsidRPr="00482A08">
              <w:rPr>
                <w:rFonts w:ascii="Georgia" w:hAnsi="Georgia" w:cstheme="majorHAnsi"/>
                <w:szCs w:val="20"/>
              </w:rPr>
              <w:br/>
              <w:t>R version 4.0.3 was used for all analyses. Descriptive</w:t>
            </w:r>
            <w:r w:rsidRPr="00482A08">
              <w:rPr>
                <w:rFonts w:ascii="Georgia" w:hAnsi="Georgia" w:cstheme="majorHAnsi"/>
                <w:szCs w:val="20"/>
              </w:rPr>
              <w:br/>
              <w:t>analyses were carried out for all patients with BSEP</w:t>
            </w:r>
            <w:r w:rsidRPr="00482A08">
              <w:rPr>
                <w:rFonts w:ascii="Georgia" w:hAnsi="Georgia" w:cstheme="majorHAnsi"/>
                <w:szCs w:val="20"/>
              </w:rPr>
              <w:br/>
              <w:t xml:space="preserve">deficiency [progressive </w:t>
            </w:r>
            <w:r w:rsidRPr="00482A08">
              <w:rPr>
                <w:rFonts w:ascii="Georgia" w:hAnsi="Georgia" w:cstheme="majorHAnsi"/>
                <w:szCs w:val="20"/>
              </w:rPr>
              <w:lastRenderedPageBreak/>
              <w:t>familial intrahepatic cholestasis</w:t>
            </w:r>
            <w:r w:rsidRPr="00482A08">
              <w:rPr>
                <w:rFonts w:ascii="Georgia" w:hAnsi="Georgia" w:cstheme="majorHAnsi"/>
                <w:szCs w:val="20"/>
              </w:rPr>
              <w:br/>
              <w:t>type 2 (PFIC 2)], as well as for the subgroups of those</w:t>
            </w:r>
            <w:r w:rsidRPr="00482A08">
              <w:rPr>
                <w:rFonts w:ascii="Georgia" w:hAnsi="Georgia" w:cstheme="majorHAnsi"/>
                <w:szCs w:val="20"/>
              </w:rPr>
              <w:br/>
              <w:t>who received a PEBD and those who received LTx.</w:t>
            </w:r>
          </w:p>
        </w:tc>
        <w:tc>
          <w:tcPr>
            <w:tcW w:w="933" w:type="dxa"/>
            <w:noWrap/>
            <w:hideMark/>
          </w:tcPr>
          <w:p w14:paraId="1AF35B0D"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04F8C204"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Continuous variables were summarised as </w:t>
            </w:r>
            <w:r w:rsidRPr="00482A08">
              <w:rPr>
                <w:rFonts w:ascii="Georgia" w:hAnsi="Georgia" w:cstheme="majorHAnsi"/>
                <w:szCs w:val="20"/>
              </w:rPr>
              <w:lastRenderedPageBreak/>
              <w:t>median</w:t>
            </w:r>
            <w:r w:rsidRPr="00482A08">
              <w:rPr>
                <w:rFonts w:ascii="Georgia" w:hAnsi="Georgia" w:cstheme="majorHAnsi"/>
                <w:szCs w:val="20"/>
              </w:rPr>
              <w:br/>
              <w:t>(interquartile range) and categoric variables as absolute</w:t>
            </w:r>
            <w:r w:rsidRPr="00482A08">
              <w:rPr>
                <w:rFonts w:ascii="Georgia" w:hAnsi="Georgia" w:cstheme="majorHAnsi"/>
                <w:szCs w:val="20"/>
              </w:rPr>
              <w:br/>
              <w:t>and relative frequencies. Kaplan-Meier survival curves</w:t>
            </w:r>
            <w:r w:rsidRPr="00482A08">
              <w:rPr>
                <w:rFonts w:ascii="Georgia" w:hAnsi="Georgia" w:cstheme="majorHAnsi"/>
                <w:szCs w:val="20"/>
              </w:rPr>
              <w:br/>
              <w:t>and Cox proportional-hazards models were computed</w:t>
            </w:r>
            <w:r w:rsidRPr="00482A08">
              <w:rPr>
                <w:rFonts w:ascii="Georgia" w:hAnsi="Georgia" w:cstheme="majorHAnsi"/>
                <w:szCs w:val="20"/>
              </w:rPr>
              <w:br/>
              <w:t xml:space="preserve">for survival with the native liver </w:t>
            </w:r>
            <w:r w:rsidRPr="00482A08">
              <w:rPr>
                <w:rFonts w:ascii="Georgia" w:hAnsi="Georgia" w:cstheme="majorHAnsi"/>
                <w:szCs w:val="20"/>
              </w:rPr>
              <w:lastRenderedPageBreak/>
              <w:t>among all patients with</w:t>
            </w:r>
            <w:r w:rsidRPr="00482A08">
              <w:rPr>
                <w:rFonts w:ascii="Georgia" w:hAnsi="Georgia" w:cstheme="majorHAnsi"/>
                <w:szCs w:val="20"/>
              </w:rPr>
              <w:br/>
              <w:t>BSEP deficiency (PFIC 2), as well as in the subgroup of</w:t>
            </w:r>
            <w:r w:rsidRPr="00482A08">
              <w:rPr>
                <w:rFonts w:ascii="Georgia" w:hAnsi="Georgia" w:cstheme="majorHAnsi"/>
                <w:szCs w:val="20"/>
              </w:rPr>
              <w:br/>
              <w:t>those who received a PEBD and those who received</w:t>
            </w:r>
            <w:r w:rsidRPr="00482A08">
              <w:rPr>
                <w:rFonts w:ascii="Georgia" w:hAnsi="Georgia" w:cstheme="majorHAnsi"/>
                <w:szCs w:val="20"/>
              </w:rPr>
              <w:br/>
              <w:t xml:space="preserve">LTx (R packages “survminer” version 0.4.8 and “survival” </w:t>
            </w:r>
            <w:r w:rsidRPr="00482A08">
              <w:rPr>
                <w:rFonts w:ascii="Georgia" w:hAnsi="Georgia" w:cstheme="majorHAnsi"/>
                <w:szCs w:val="20"/>
              </w:rPr>
              <w:lastRenderedPageBreak/>
              <w:t>version 3.2-7)</w:t>
            </w:r>
          </w:p>
        </w:tc>
        <w:tc>
          <w:tcPr>
            <w:tcW w:w="933" w:type="dxa"/>
            <w:noWrap/>
            <w:hideMark/>
          </w:tcPr>
          <w:p w14:paraId="5637C115"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33F73439"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Continuous variables were summarised as </w:t>
            </w:r>
            <w:r w:rsidRPr="00482A08">
              <w:rPr>
                <w:rFonts w:ascii="Georgia" w:hAnsi="Georgia" w:cstheme="majorHAnsi"/>
                <w:szCs w:val="20"/>
              </w:rPr>
              <w:lastRenderedPageBreak/>
              <w:t>median</w:t>
            </w:r>
            <w:r w:rsidRPr="00482A08">
              <w:rPr>
                <w:rFonts w:ascii="Georgia" w:hAnsi="Georgia" w:cstheme="majorHAnsi"/>
                <w:szCs w:val="20"/>
              </w:rPr>
              <w:br/>
              <w:t>(interquartile range) and categoric variables as absolute</w:t>
            </w:r>
            <w:r w:rsidRPr="00482A08">
              <w:rPr>
                <w:rFonts w:ascii="Georgia" w:hAnsi="Georgia" w:cstheme="majorHAnsi"/>
                <w:szCs w:val="20"/>
              </w:rPr>
              <w:br/>
              <w:t>and relative frequencies. Kaplan-Meier survival curves</w:t>
            </w:r>
            <w:r w:rsidRPr="00482A08">
              <w:rPr>
                <w:rFonts w:ascii="Georgia" w:hAnsi="Georgia" w:cstheme="majorHAnsi"/>
                <w:szCs w:val="20"/>
              </w:rPr>
              <w:br/>
              <w:t>and Cox proportional-hazards models were computed</w:t>
            </w:r>
            <w:r w:rsidRPr="00482A08">
              <w:rPr>
                <w:rFonts w:ascii="Georgia" w:hAnsi="Georgia" w:cstheme="majorHAnsi"/>
                <w:szCs w:val="20"/>
              </w:rPr>
              <w:br/>
              <w:t xml:space="preserve">for survival with the native liver </w:t>
            </w:r>
            <w:r w:rsidRPr="00482A08">
              <w:rPr>
                <w:rFonts w:ascii="Georgia" w:hAnsi="Georgia" w:cstheme="majorHAnsi"/>
                <w:szCs w:val="20"/>
              </w:rPr>
              <w:lastRenderedPageBreak/>
              <w:t>among all patients with</w:t>
            </w:r>
            <w:r w:rsidRPr="00482A08">
              <w:rPr>
                <w:rFonts w:ascii="Georgia" w:hAnsi="Georgia" w:cstheme="majorHAnsi"/>
                <w:szCs w:val="20"/>
              </w:rPr>
              <w:br/>
              <w:t>BSEP deficiency (PFIC 2), as well as in the subgroup of</w:t>
            </w:r>
            <w:r w:rsidRPr="00482A08">
              <w:rPr>
                <w:rFonts w:ascii="Georgia" w:hAnsi="Georgia" w:cstheme="majorHAnsi"/>
                <w:szCs w:val="20"/>
              </w:rPr>
              <w:br/>
              <w:t>those who received a PEBD and those who received</w:t>
            </w:r>
            <w:r w:rsidRPr="00482A08">
              <w:rPr>
                <w:rFonts w:ascii="Georgia" w:hAnsi="Georgia" w:cstheme="majorHAnsi"/>
                <w:szCs w:val="20"/>
              </w:rPr>
              <w:br/>
              <w:t xml:space="preserve">LTx (R packages “survminer” version 0.4.8 and “survival” </w:t>
            </w:r>
            <w:r w:rsidRPr="00482A08">
              <w:rPr>
                <w:rFonts w:ascii="Georgia" w:hAnsi="Georgia" w:cstheme="majorHAnsi"/>
                <w:szCs w:val="20"/>
              </w:rPr>
              <w:lastRenderedPageBreak/>
              <w:t>version 3.2-7)</w:t>
            </w:r>
          </w:p>
        </w:tc>
        <w:tc>
          <w:tcPr>
            <w:tcW w:w="933" w:type="dxa"/>
            <w:noWrap/>
            <w:hideMark/>
          </w:tcPr>
          <w:p w14:paraId="2D9B3045"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35979E6F"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at least 2 years of follow-up were </w:t>
            </w:r>
            <w:r w:rsidRPr="00482A08">
              <w:rPr>
                <w:rFonts w:ascii="Georgia" w:hAnsi="Georgia" w:cstheme="majorHAnsi"/>
                <w:szCs w:val="20"/>
              </w:rPr>
              <w:lastRenderedPageBreak/>
              <w:t>evaluated.</w:t>
            </w:r>
          </w:p>
        </w:tc>
        <w:tc>
          <w:tcPr>
            <w:tcW w:w="933" w:type="dxa"/>
            <w:noWrap/>
            <w:hideMark/>
          </w:tcPr>
          <w:p w14:paraId="14A5DA39"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39B184A4"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CI and p-values reported for all </w:t>
            </w:r>
            <w:r w:rsidRPr="00482A08">
              <w:rPr>
                <w:rFonts w:ascii="Georgia" w:hAnsi="Georgia" w:cstheme="majorHAnsi"/>
                <w:szCs w:val="20"/>
              </w:rPr>
              <w:lastRenderedPageBreak/>
              <w:t>outcomes</w:t>
            </w:r>
          </w:p>
        </w:tc>
      </w:tr>
      <w:tr w:rsidR="000E056A" w:rsidRPr="00F11584" w14:paraId="240D8A0A" w14:textId="77777777" w:rsidTr="004B7866">
        <w:trPr>
          <w:trHeight w:val="1401"/>
        </w:trPr>
        <w:tc>
          <w:tcPr>
            <w:tcW w:w="932" w:type="dxa"/>
            <w:noWrap/>
            <w:hideMark/>
          </w:tcPr>
          <w:p w14:paraId="592040ED" w14:textId="5496A55E"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German Single Site Retrospective Analysis / Schultze 2022</w:t>
            </w:r>
          </w:p>
        </w:tc>
        <w:tc>
          <w:tcPr>
            <w:tcW w:w="933" w:type="dxa"/>
            <w:noWrap/>
            <w:hideMark/>
          </w:tcPr>
          <w:p w14:paraId="4567ABE0" w14:textId="77777777" w:rsidR="000E056A" w:rsidRPr="00482A08" w:rsidRDefault="000E056A" w:rsidP="0097333F">
            <w:pPr>
              <w:rPr>
                <w:rFonts w:ascii="Georgia" w:hAnsi="Georgia" w:cstheme="majorHAnsi"/>
                <w:szCs w:val="20"/>
              </w:rPr>
            </w:pPr>
            <w:r w:rsidRPr="00482A08">
              <w:rPr>
                <w:rFonts w:ascii="Georgia" w:hAnsi="Georgia" w:cstheme="majorHAnsi"/>
                <w:szCs w:val="20"/>
              </w:rPr>
              <w:t>No</w:t>
            </w:r>
          </w:p>
        </w:tc>
        <w:tc>
          <w:tcPr>
            <w:tcW w:w="933" w:type="dxa"/>
            <w:noWrap/>
            <w:hideMark/>
          </w:tcPr>
          <w:p w14:paraId="353979CE" w14:textId="77777777" w:rsidR="000E056A" w:rsidRPr="00482A08" w:rsidRDefault="000E056A" w:rsidP="0097333F">
            <w:pPr>
              <w:rPr>
                <w:rFonts w:ascii="Georgia" w:hAnsi="Georgia" w:cstheme="majorHAnsi"/>
                <w:szCs w:val="20"/>
              </w:rPr>
            </w:pPr>
            <w:r w:rsidRPr="00482A08">
              <w:rPr>
                <w:rFonts w:ascii="Georgia" w:hAnsi="Georgia" w:cstheme="majorHAnsi"/>
                <w:szCs w:val="20"/>
              </w:rPr>
              <w:t>Single centre. May not be representative of population. Assessor not blinded</w:t>
            </w:r>
          </w:p>
        </w:tc>
        <w:tc>
          <w:tcPr>
            <w:tcW w:w="933" w:type="dxa"/>
            <w:noWrap/>
            <w:hideMark/>
          </w:tcPr>
          <w:p w14:paraId="7902ADF9"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76D91700" w14:textId="77777777" w:rsidR="000E056A" w:rsidRPr="00482A08" w:rsidRDefault="000E056A" w:rsidP="0097333F">
            <w:pPr>
              <w:rPr>
                <w:rFonts w:ascii="Georgia" w:hAnsi="Georgia" w:cstheme="majorHAnsi"/>
                <w:szCs w:val="20"/>
              </w:rPr>
            </w:pPr>
            <w:r w:rsidRPr="00482A08">
              <w:rPr>
                <w:rFonts w:ascii="Georgia" w:hAnsi="Georgia" w:cstheme="majorHAnsi"/>
                <w:szCs w:val="20"/>
              </w:rPr>
              <w:t> </w:t>
            </w:r>
          </w:p>
        </w:tc>
        <w:tc>
          <w:tcPr>
            <w:tcW w:w="933" w:type="dxa"/>
            <w:noWrap/>
            <w:hideMark/>
          </w:tcPr>
          <w:p w14:paraId="01544A6C"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19B7C89C" w14:textId="77777777" w:rsidR="000E056A" w:rsidRPr="00482A08" w:rsidRDefault="000E056A" w:rsidP="0097333F">
            <w:pPr>
              <w:rPr>
                <w:rFonts w:ascii="Georgia" w:hAnsi="Georgia" w:cstheme="majorHAnsi"/>
                <w:szCs w:val="20"/>
              </w:rPr>
            </w:pPr>
            <w:r w:rsidRPr="00482A08">
              <w:rPr>
                <w:rFonts w:ascii="Georgia" w:hAnsi="Georgia" w:cstheme="majorHAnsi"/>
                <w:szCs w:val="20"/>
              </w:rPr>
              <w:t>Clinical data and lab findings reported retrospectively</w:t>
            </w:r>
          </w:p>
        </w:tc>
        <w:tc>
          <w:tcPr>
            <w:tcW w:w="933" w:type="dxa"/>
            <w:noWrap/>
            <w:hideMark/>
          </w:tcPr>
          <w:p w14:paraId="3A97C511"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6B6FEB96"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hideMark/>
          </w:tcPr>
          <w:p w14:paraId="3FADC9E3"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0926CEA1"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hideMark/>
          </w:tcPr>
          <w:p w14:paraId="30D19CB4"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7475714A" w14:textId="77777777" w:rsidR="000E056A" w:rsidRPr="00482A08" w:rsidRDefault="000E056A" w:rsidP="0097333F">
            <w:pPr>
              <w:rPr>
                <w:rFonts w:ascii="Georgia" w:hAnsi="Georgia" w:cstheme="majorHAnsi"/>
                <w:szCs w:val="20"/>
              </w:rPr>
            </w:pPr>
            <w:r w:rsidRPr="00482A08">
              <w:rPr>
                <w:rFonts w:ascii="Georgia" w:hAnsi="Georgia" w:cstheme="majorHAnsi"/>
                <w:szCs w:val="20"/>
              </w:rPr>
              <w:t>2000-2020 follow-up period reported retrospectively</w:t>
            </w:r>
          </w:p>
        </w:tc>
        <w:tc>
          <w:tcPr>
            <w:tcW w:w="933" w:type="dxa"/>
            <w:noWrap/>
            <w:hideMark/>
          </w:tcPr>
          <w:p w14:paraId="58882429" w14:textId="77777777" w:rsidR="000E056A" w:rsidRPr="00482A08" w:rsidRDefault="000E056A" w:rsidP="0097333F">
            <w:pPr>
              <w:rPr>
                <w:rFonts w:ascii="Georgia" w:hAnsi="Georgia" w:cstheme="majorHAnsi"/>
                <w:szCs w:val="20"/>
              </w:rPr>
            </w:pPr>
            <w:r w:rsidRPr="00482A08">
              <w:rPr>
                <w:rFonts w:ascii="Georgia" w:hAnsi="Georgia" w:cstheme="majorHAnsi"/>
                <w:szCs w:val="20"/>
              </w:rPr>
              <w:t>No</w:t>
            </w:r>
          </w:p>
        </w:tc>
        <w:tc>
          <w:tcPr>
            <w:tcW w:w="933" w:type="dxa"/>
            <w:noWrap/>
            <w:hideMark/>
          </w:tcPr>
          <w:p w14:paraId="79E01188" w14:textId="77777777" w:rsidR="000E056A" w:rsidRPr="00482A08" w:rsidRDefault="000E056A" w:rsidP="0097333F">
            <w:pPr>
              <w:rPr>
                <w:rFonts w:ascii="Georgia" w:hAnsi="Georgia" w:cstheme="majorHAnsi"/>
                <w:szCs w:val="20"/>
              </w:rPr>
            </w:pPr>
            <w:r w:rsidRPr="00482A08">
              <w:rPr>
                <w:rFonts w:ascii="Georgia" w:hAnsi="Georgia" w:cstheme="majorHAnsi"/>
                <w:szCs w:val="20"/>
              </w:rPr>
              <w:t>CI and p-values not reported</w:t>
            </w:r>
          </w:p>
        </w:tc>
      </w:tr>
      <w:tr w:rsidR="000E056A" w:rsidRPr="00F11584" w14:paraId="076629AA" w14:textId="77777777" w:rsidTr="004B7866">
        <w:trPr>
          <w:trHeight w:val="1401"/>
        </w:trPr>
        <w:tc>
          <w:tcPr>
            <w:tcW w:w="932" w:type="dxa"/>
            <w:noWrap/>
            <w:hideMark/>
          </w:tcPr>
          <w:p w14:paraId="36757062" w14:textId="3252F991" w:rsidR="000E056A" w:rsidRPr="00482A08" w:rsidRDefault="000E056A" w:rsidP="0097333F">
            <w:pPr>
              <w:rPr>
                <w:rFonts w:ascii="Georgia" w:hAnsi="Georgia" w:cstheme="majorHAnsi"/>
                <w:szCs w:val="20"/>
              </w:rPr>
            </w:pPr>
            <w:r w:rsidRPr="00482A08">
              <w:rPr>
                <w:rFonts w:ascii="Georgia" w:hAnsi="Georgia" w:cstheme="majorHAnsi"/>
                <w:szCs w:val="20"/>
              </w:rPr>
              <w:t>NCT02057718 INDIGO / Zhao 2022</w:t>
            </w:r>
          </w:p>
        </w:tc>
        <w:tc>
          <w:tcPr>
            <w:tcW w:w="933" w:type="dxa"/>
            <w:noWrap/>
            <w:hideMark/>
          </w:tcPr>
          <w:p w14:paraId="526535C5"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0FCC9C10" w14:textId="77777777" w:rsidR="000E056A" w:rsidRPr="00482A08" w:rsidRDefault="000E056A" w:rsidP="0097333F">
            <w:pPr>
              <w:rPr>
                <w:rFonts w:ascii="Georgia" w:hAnsi="Georgia" w:cstheme="majorHAnsi"/>
                <w:szCs w:val="20"/>
              </w:rPr>
            </w:pPr>
            <w:r w:rsidRPr="00482A08">
              <w:rPr>
                <w:rFonts w:ascii="Georgia" w:hAnsi="Georgia" w:cstheme="majorHAnsi"/>
                <w:szCs w:val="20"/>
              </w:rPr>
              <w:t>recruitment not described in detail</w:t>
            </w:r>
          </w:p>
        </w:tc>
        <w:tc>
          <w:tcPr>
            <w:tcW w:w="933" w:type="dxa"/>
            <w:noWrap/>
            <w:hideMark/>
          </w:tcPr>
          <w:p w14:paraId="378BCEF4"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098F48E0" w14:textId="77777777" w:rsidR="000E056A" w:rsidRPr="00482A08" w:rsidRDefault="000E056A" w:rsidP="0097333F">
            <w:pPr>
              <w:rPr>
                <w:rFonts w:ascii="Georgia" w:hAnsi="Georgia" w:cstheme="majorHAnsi"/>
                <w:szCs w:val="20"/>
              </w:rPr>
            </w:pPr>
            <w:r w:rsidRPr="00482A08">
              <w:rPr>
                <w:rFonts w:ascii="Georgia" w:hAnsi="Georgia" w:cstheme="majorHAnsi"/>
                <w:szCs w:val="20"/>
              </w:rPr>
              <w:t>Single-arm</w:t>
            </w:r>
          </w:p>
        </w:tc>
        <w:tc>
          <w:tcPr>
            <w:tcW w:w="933" w:type="dxa"/>
            <w:noWrap/>
            <w:hideMark/>
          </w:tcPr>
          <w:p w14:paraId="58EB71DF"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5B7C5033" w14:textId="77777777" w:rsidR="000E056A" w:rsidRPr="00482A08" w:rsidRDefault="000E056A" w:rsidP="0097333F">
            <w:pPr>
              <w:rPr>
                <w:rFonts w:ascii="Georgia" w:hAnsi="Georgia" w:cstheme="majorHAnsi"/>
                <w:szCs w:val="20"/>
              </w:rPr>
            </w:pPr>
            <w:r w:rsidRPr="00482A08">
              <w:rPr>
                <w:rFonts w:ascii="Georgia" w:hAnsi="Georgia" w:cstheme="majorHAnsi"/>
                <w:szCs w:val="20"/>
              </w:rPr>
              <w:t> </w:t>
            </w:r>
          </w:p>
        </w:tc>
        <w:tc>
          <w:tcPr>
            <w:tcW w:w="933" w:type="dxa"/>
            <w:noWrap/>
            <w:hideMark/>
          </w:tcPr>
          <w:p w14:paraId="4B1DACB6"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4C77A971" w14:textId="77777777" w:rsidR="000E056A" w:rsidRPr="00482A08" w:rsidRDefault="000E056A" w:rsidP="0097333F">
            <w:pPr>
              <w:rPr>
                <w:rFonts w:ascii="Georgia" w:hAnsi="Georgia" w:cstheme="majorHAnsi"/>
                <w:szCs w:val="20"/>
              </w:rPr>
            </w:pPr>
            <w:r w:rsidRPr="00482A08">
              <w:rPr>
                <w:rFonts w:ascii="Georgia" w:hAnsi="Georgia" w:cstheme="majorHAnsi"/>
                <w:szCs w:val="20"/>
              </w:rPr>
              <w:t>Bile acid impacted by concomitant use of UDCA</w:t>
            </w:r>
          </w:p>
        </w:tc>
        <w:tc>
          <w:tcPr>
            <w:tcW w:w="933" w:type="dxa"/>
            <w:noWrap/>
            <w:hideMark/>
          </w:tcPr>
          <w:p w14:paraId="25AC4066"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5C2F558E" w14:textId="77777777" w:rsidR="000E056A" w:rsidRPr="00482A08" w:rsidRDefault="000E056A" w:rsidP="0097333F">
            <w:pPr>
              <w:rPr>
                <w:rFonts w:ascii="Georgia" w:hAnsi="Georgia" w:cstheme="majorHAnsi"/>
                <w:szCs w:val="20"/>
              </w:rPr>
            </w:pPr>
            <w:r w:rsidRPr="00482A08">
              <w:rPr>
                <w:rFonts w:ascii="Georgia" w:hAnsi="Georgia" w:cstheme="majorHAnsi"/>
                <w:szCs w:val="20"/>
              </w:rPr>
              <w:t>Bile acid impacted by concomitant use of UDCA</w:t>
            </w:r>
          </w:p>
        </w:tc>
        <w:tc>
          <w:tcPr>
            <w:tcW w:w="933" w:type="dxa"/>
            <w:noWrap/>
            <w:hideMark/>
          </w:tcPr>
          <w:p w14:paraId="1EF213E3"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47F1A323" w14:textId="77777777" w:rsidR="000E056A" w:rsidRPr="00482A08" w:rsidRDefault="000E056A" w:rsidP="0097333F">
            <w:pPr>
              <w:rPr>
                <w:rFonts w:ascii="Georgia" w:hAnsi="Georgia" w:cstheme="majorHAnsi"/>
                <w:szCs w:val="20"/>
              </w:rPr>
            </w:pPr>
            <w:r w:rsidRPr="00482A08">
              <w:rPr>
                <w:rFonts w:ascii="Georgia" w:hAnsi="Georgia" w:cstheme="majorHAnsi"/>
                <w:szCs w:val="20"/>
              </w:rPr>
              <w:t>72 weeks</w:t>
            </w:r>
          </w:p>
        </w:tc>
        <w:tc>
          <w:tcPr>
            <w:tcW w:w="933" w:type="dxa"/>
            <w:noWrap/>
            <w:hideMark/>
          </w:tcPr>
          <w:p w14:paraId="1C0C4DFC"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1F186EFA" w14:textId="77777777" w:rsidR="000E056A" w:rsidRPr="00482A08" w:rsidRDefault="000E056A" w:rsidP="0097333F">
            <w:pPr>
              <w:rPr>
                <w:rFonts w:ascii="Georgia" w:hAnsi="Georgia" w:cstheme="majorHAnsi"/>
                <w:szCs w:val="20"/>
              </w:rPr>
            </w:pPr>
            <w:r w:rsidRPr="00482A08">
              <w:rPr>
                <w:rFonts w:ascii="Georgia" w:hAnsi="Georgia" w:cstheme="majorHAnsi"/>
                <w:szCs w:val="20"/>
              </w:rPr>
              <w:t>p-values given for results</w:t>
            </w:r>
          </w:p>
        </w:tc>
      </w:tr>
      <w:tr w:rsidR="000E056A" w:rsidRPr="00F11584" w14:paraId="0C7212EC" w14:textId="77777777" w:rsidTr="004B7866">
        <w:trPr>
          <w:trHeight w:val="1401"/>
        </w:trPr>
        <w:tc>
          <w:tcPr>
            <w:tcW w:w="932" w:type="dxa"/>
            <w:noWrap/>
            <w:hideMark/>
          </w:tcPr>
          <w:p w14:paraId="7559251D" w14:textId="17DF0B0D" w:rsidR="000E056A" w:rsidRPr="00482A08" w:rsidRDefault="000E056A" w:rsidP="0097333F">
            <w:pPr>
              <w:rPr>
                <w:rFonts w:ascii="Georgia" w:hAnsi="Georgia" w:cstheme="majorHAnsi"/>
                <w:szCs w:val="20"/>
              </w:rPr>
            </w:pPr>
            <w:r w:rsidRPr="00482A08">
              <w:rPr>
                <w:rFonts w:ascii="Georgia" w:hAnsi="Georgia" w:cstheme="majorHAnsi"/>
                <w:szCs w:val="20"/>
              </w:rPr>
              <w:t>Hang 2022</w:t>
            </w:r>
          </w:p>
        </w:tc>
        <w:tc>
          <w:tcPr>
            <w:tcW w:w="933" w:type="dxa"/>
            <w:noWrap/>
            <w:hideMark/>
          </w:tcPr>
          <w:p w14:paraId="77F1B8E0"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0F4E6695" w14:textId="77777777" w:rsidR="000E056A" w:rsidRPr="00482A08" w:rsidRDefault="000E056A" w:rsidP="0097333F">
            <w:pPr>
              <w:rPr>
                <w:rFonts w:ascii="Georgia" w:hAnsi="Georgia" w:cstheme="majorHAnsi"/>
                <w:szCs w:val="20"/>
              </w:rPr>
            </w:pPr>
            <w:r w:rsidRPr="00482A08">
              <w:rPr>
                <w:rFonts w:ascii="Georgia" w:hAnsi="Georgia" w:cstheme="majorHAnsi"/>
                <w:szCs w:val="20"/>
              </w:rPr>
              <w:t>recruitment not described in detail</w:t>
            </w:r>
          </w:p>
        </w:tc>
        <w:tc>
          <w:tcPr>
            <w:tcW w:w="933" w:type="dxa"/>
            <w:noWrap/>
            <w:hideMark/>
          </w:tcPr>
          <w:p w14:paraId="4DC229AF"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2CC60A53" w14:textId="77777777" w:rsidR="000E056A" w:rsidRPr="00482A08" w:rsidRDefault="000E056A" w:rsidP="0097333F">
            <w:pPr>
              <w:rPr>
                <w:rFonts w:ascii="Georgia" w:hAnsi="Georgia" w:cstheme="majorHAnsi"/>
                <w:szCs w:val="20"/>
              </w:rPr>
            </w:pPr>
            <w:r w:rsidRPr="00482A08">
              <w:rPr>
                <w:rFonts w:ascii="Georgia" w:hAnsi="Georgia" w:cstheme="majorHAnsi"/>
                <w:szCs w:val="20"/>
              </w:rPr>
              <w:t>Single-arm , LTx</w:t>
            </w:r>
          </w:p>
        </w:tc>
        <w:tc>
          <w:tcPr>
            <w:tcW w:w="933" w:type="dxa"/>
            <w:noWrap/>
            <w:hideMark/>
          </w:tcPr>
          <w:p w14:paraId="4486CD45"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027DB5F9" w14:textId="77777777" w:rsidR="000E056A" w:rsidRPr="00482A08" w:rsidRDefault="000E056A" w:rsidP="0097333F">
            <w:pPr>
              <w:rPr>
                <w:rFonts w:ascii="Georgia" w:hAnsi="Georgia" w:cstheme="majorHAnsi"/>
                <w:szCs w:val="20"/>
              </w:rPr>
            </w:pPr>
            <w:r w:rsidRPr="00482A08">
              <w:rPr>
                <w:rFonts w:ascii="Georgia" w:hAnsi="Georgia" w:cstheme="majorHAnsi"/>
                <w:szCs w:val="20"/>
              </w:rPr>
              <w:t> </w:t>
            </w:r>
          </w:p>
        </w:tc>
        <w:tc>
          <w:tcPr>
            <w:tcW w:w="933" w:type="dxa"/>
            <w:noWrap/>
            <w:hideMark/>
          </w:tcPr>
          <w:p w14:paraId="2BBAC622"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374FD46E"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Continuous variables, such as age, were shown </w:t>
            </w:r>
            <w:r w:rsidRPr="00482A08">
              <w:rPr>
                <w:rFonts w:ascii="Georgia" w:hAnsi="Georgia" w:cstheme="majorHAnsi"/>
                <w:szCs w:val="20"/>
              </w:rPr>
              <w:lastRenderedPageBreak/>
              <w:t>as median with interquartile range (IQR), while categorial variables, such as blood type, were shown as ratio or percentage.</w:t>
            </w:r>
          </w:p>
        </w:tc>
        <w:tc>
          <w:tcPr>
            <w:tcW w:w="933" w:type="dxa"/>
            <w:noWrap/>
            <w:hideMark/>
          </w:tcPr>
          <w:p w14:paraId="0C9554C9"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57E247CF"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Continuous variables, such as age, were shown </w:t>
            </w:r>
            <w:r w:rsidRPr="00482A08">
              <w:rPr>
                <w:rFonts w:ascii="Georgia" w:hAnsi="Georgia" w:cstheme="majorHAnsi"/>
                <w:szCs w:val="20"/>
              </w:rPr>
              <w:lastRenderedPageBreak/>
              <w:t>as median with interquartile range (IQR), while categorial variables, such as blood type, were shown as ratio or percentage.</w:t>
            </w:r>
          </w:p>
        </w:tc>
        <w:tc>
          <w:tcPr>
            <w:tcW w:w="933" w:type="dxa"/>
            <w:noWrap/>
            <w:hideMark/>
          </w:tcPr>
          <w:p w14:paraId="1EE9B129"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063E2706" w14:textId="77777777" w:rsidR="000E056A" w:rsidRPr="00482A08" w:rsidRDefault="000E056A" w:rsidP="0097333F">
            <w:pPr>
              <w:rPr>
                <w:rFonts w:ascii="Georgia" w:hAnsi="Georgia" w:cstheme="majorHAnsi"/>
                <w:szCs w:val="20"/>
              </w:rPr>
            </w:pPr>
            <w:r w:rsidRPr="00482A08">
              <w:rPr>
                <w:rFonts w:ascii="Georgia" w:hAnsi="Georgia" w:cstheme="majorHAnsi"/>
                <w:szCs w:val="20"/>
              </w:rPr>
              <w:t>follow-up time ranged from 3 years to 15 years</w:t>
            </w:r>
          </w:p>
        </w:tc>
        <w:tc>
          <w:tcPr>
            <w:tcW w:w="933" w:type="dxa"/>
            <w:noWrap/>
            <w:hideMark/>
          </w:tcPr>
          <w:p w14:paraId="196BBC57"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5525210F" w14:textId="77777777" w:rsidR="000E056A" w:rsidRPr="00482A08" w:rsidRDefault="000E056A" w:rsidP="0097333F">
            <w:pPr>
              <w:rPr>
                <w:rFonts w:ascii="Georgia" w:hAnsi="Georgia" w:cstheme="majorHAnsi"/>
                <w:szCs w:val="20"/>
              </w:rPr>
            </w:pPr>
            <w:r w:rsidRPr="00482A08">
              <w:rPr>
                <w:rFonts w:ascii="Georgia" w:hAnsi="Georgia" w:cstheme="majorHAnsi"/>
                <w:szCs w:val="20"/>
              </w:rPr>
              <w:t>p-values given for results</w:t>
            </w:r>
          </w:p>
        </w:tc>
      </w:tr>
      <w:tr w:rsidR="000E056A" w:rsidRPr="00F11584" w14:paraId="6B2FA2E2" w14:textId="77777777" w:rsidTr="004B7866">
        <w:trPr>
          <w:trHeight w:val="1401"/>
        </w:trPr>
        <w:tc>
          <w:tcPr>
            <w:tcW w:w="932" w:type="dxa"/>
            <w:noWrap/>
            <w:hideMark/>
          </w:tcPr>
          <w:p w14:paraId="0F4C8C61" w14:textId="62B7B947" w:rsidR="000E056A" w:rsidRPr="00482A08" w:rsidRDefault="000E056A" w:rsidP="0097333F">
            <w:pPr>
              <w:rPr>
                <w:rFonts w:ascii="Georgia" w:hAnsi="Georgia" w:cstheme="majorHAnsi"/>
                <w:szCs w:val="20"/>
              </w:rPr>
            </w:pPr>
            <w:r w:rsidRPr="00482A08">
              <w:rPr>
                <w:rFonts w:ascii="Georgia" w:hAnsi="Georgia" w:cstheme="majorHAnsi"/>
                <w:szCs w:val="20"/>
              </w:rPr>
              <w:t>Turkey retrospective study /  Ozturk 2022</w:t>
            </w:r>
          </w:p>
        </w:tc>
        <w:tc>
          <w:tcPr>
            <w:tcW w:w="933" w:type="dxa"/>
            <w:noWrap/>
            <w:hideMark/>
          </w:tcPr>
          <w:p w14:paraId="06B211E6" w14:textId="77777777" w:rsidR="000E056A" w:rsidRPr="00482A08" w:rsidRDefault="000E056A" w:rsidP="0097333F">
            <w:pPr>
              <w:rPr>
                <w:rFonts w:ascii="Georgia" w:hAnsi="Georgia" w:cstheme="majorHAnsi"/>
                <w:szCs w:val="20"/>
              </w:rPr>
            </w:pPr>
            <w:r w:rsidRPr="00482A08">
              <w:rPr>
                <w:rFonts w:ascii="Georgia" w:hAnsi="Georgia" w:cstheme="majorHAnsi"/>
                <w:szCs w:val="20"/>
              </w:rPr>
              <w:t>No</w:t>
            </w:r>
          </w:p>
        </w:tc>
        <w:tc>
          <w:tcPr>
            <w:tcW w:w="933" w:type="dxa"/>
            <w:noWrap/>
            <w:hideMark/>
          </w:tcPr>
          <w:p w14:paraId="786561EB" w14:textId="77777777" w:rsidR="000E056A" w:rsidRPr="00482A08" w:rsidRDefault="000E056A" w:rsidP="0097333F">
            <w:pPr>
              <w:rPr>
                <w:rFonts w:ascii="Georgia" w:hAnsi="Georgia" w:cstheme="majorHAnsi"/>
                <w:szCs w:val="20"/>
              </w:rPr>
            </w:pPr>
            <w:r w:rsidRPr="00482A08">
              <w:rPr>
                <w:rFonts w:ascii="Georgia" w:hAnsi="Georgia" w:cstheme="majorHAnsi"/>
                <w:szCs w:val="20"/>
              </w:rPr>
              <w:t>Single centre. May not be representative of population.</w:t>
            </w:r>
          </w:p>
        </w:tc>
        <w:tc>
          <w:tcPr>
            <w:tcW w:w="933" w:type="dxa"/>
            <w:noWrap/>
            <w:hideMark/>
          </w:tcPr>
          <w:p w14:paraId="646A6B81"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61AB2CDF" w14:textId="77777777" w:rsidR="000E056A" w:rsidRPr="00482A08" w:rsidRDefault="000E056A" w:rsidP="0097333F">
            <w:pPr>
              <w:rPr>
                <w:rFonts w:ascii="Georgia" w:hAnsi="Georgia" w:cstheme="majorHAnsi"/>
                <w:szCs w:val="20"/>
              </w:rPr>
            </w:pPr>
            <w:r w:rsidRPr="00482A08">
              <w:rPr>
                <w:rFonts w:ascii="Georgia" w:hAnsi="Georgia" w:cstheme="majorHAnsi"/>
                <w:szCs w:val="20"/>
              </w:rPr>
              <w:t>Single-arm, PEBD</w:t>
            </w:r>
          </w:p>
        </w:tc>
        <w:tc>
          <w:tcPr>
            <w:tcW w:w="933" w:type="dxa"/>
            <w:noWrap/>
            <w:hideMark/>
          </w:tcPr>
          <w:p w14:paraId="7EE54E42"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3DF845B8" w14:textId="77777777" w:rsidR="000E056A" w:rsidRPr="00482A08" w:rsidRDefault="000E056A" w:rsidP="0097333F">
            <w:pPr>
              <w:rPr>
                <w:rFonts w:ascii="Georgia" w:hAnsi="Georgia" w:cstheme="majorHAnsi"/>
                <w:szCs w:val="20"/>
              </w:rPr>
            </w:pPr>
            <w:r w:rsidRPr="00482A08">
              <w:rPr>
                <w:rFonts w:ascii="Georgia" w:hAnsi="Georgia" w:cstheme="majorHAnsi"/>
                <w:szCs w:val="20"/>
              </w:rPr>
              <w:t> </w:t>
            </w:r>
          </w:p>
        </w:tc>
        <w:tc>
          <w:tcPr>
            <w:tcW w:w="933" w:type="dxa"/>
            <w:noWrap/>
            <w:hideMark/>
          </w:tcPr>
          <w:p w14:paraId="7897748A"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No  </w:t>
            </w:r>
          </w:p>
        </w:tc>
        <w:tc>
          <w:tcPr>
            <w:tcW w:w="933" w:type="dxa"/>
            <w:noWrap/>
            <w:hideMark/>
          </w:tcPr>
          <w:p w14:paraId="655EC406" w14:textId="77777777" w:rsidR="000E056A" w:rsidRPr="00482A08" w:rsidRDefault="000E056A" w:rsidP="0097333F">
            <w:pPr>
              <w:rPr>
                <w:rFonts w:ascii="Georgia" w:hAnsi="Georgia" w:cstheme="majorHAnsi"/>
                <w:szCs w:val="20"/>
              </w:rPr>
            </w:pPr>
            <w:r w:rsidRPr="00482A08">
              <w:rPr>
                <w:rFonts w:ascii="Georgia" w:hAnsi="Georgia" w:cstheme="majorHAnsi"/>
                <w:szCs w:val="20"/>
              </w:rPr>
              <w:t>low number of patients mentioned as a limitation but not confounding factors</w:t>
            </w:r>
          </w:p>
        </w:tc>
        <w:tc>
          <w:tcPr>
            <w:tcW w:w="933" w:type="dxa"/>
            <w:noWrap/>
            <w:hideMark/>
          </w:tcPr>
          <w:p w14:paraId="7F92F79D"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No  </w:t>
            </w:r>
          </w:p>
        </w:tc>
        <w:tc>
          <w:tcPr>
            <w:tcW w:w="933" w:type="dxa"/>
            <w:noWrap/>
            <w:hideMark/>
          </w:tcPr>
          <w:p w14:paraId="44322F48" w14:textId="77777777" w:rsidR="000E056A" w:rsidRPr="00482A08" w:rsidRDefault="000E056A" w:rsidP="0097333F">
            <w:pPr>
              <w:rPr>
                <w:rFonts w:ascii="Georgia" w:hAnsi="Georgia" w:cstheme="majorHAnsi"/>
                <w:szCs w:val="20"/>
              </w:rPr>
            </w:pPr>
            <w:r w:rsidRPr="00482A08">
              <w:rPr>
                <w:rFonts w:ascii="Georgia" w:hAnsi="Georgia" w:cstheme="majorHAnsi"/>
                <w:szCs w:val="20"/>
              </w:rPr>
              <w:t>low number of patients mentioned as a limitation but not confounding factors</w:t>
            </w:r>
          </w:p>
        </w:tc>
        <w:tc>
          <w:tcPr>
            <w:tcW w:w="933" w:type="dxa"/>
            <w:noWrap/>
            <w:hideMark/>
          </w:tcPr>
          <w:p w14:paraId="544CB0B3"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1D23B12D" w14:textId="77777777" w:rsidR="000E056A" w:rsidRPr="00482A08" w:rsidRDefault="000E056A" w:rsidP="0097333F">
            <w:pPr>
              <w:rPr>
                <w:rFonts w:ascii="Georgia" w:hAnsi="Georgia" w:cstheme="majorHAnsi"/>
                <w:szCs w:val="20"/>
              </w:rPr>
            </w:pPr>
            <w:r w:rsidRPr="00482A08">
              <w:rPr>
                <w:rFonts w:ascii="Georgia" w:hAnsi="Georgia" w:cstheme="majorHAnsi"/>
                <w:szCs w:val="20"/>
              </w:rPr>
              <w:t>9 patients with PFIC who underwent PEBD between 2002 and 2020</w:t>
            </w:r>
          </w:p>
        </w:tc>
        <w:tc>
          <w:tcPr>
            <w:tcW w:w="933" w:type="dxa"/>
            <w:noWrap/>
            <w:hideMark/>
          </w:tcPr>
          <w:p w14:paraId="7D50BF45"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1DC6B58D" w14:textId="77777777" w:rsidR="000E056A" w:rsidRPr="00482A08" w:rsidRDefault="000E056A" w:rsidP="0097333F">
            <w:pPr>
              <w:rPr>
                <w:rFonts w:ascii="Georgia" w:hAnsi="Georgia" w:cstheme="majorHAnsi"/>
                <w:szCs w:val="20"/>
              </w:rPr>
            </w:pPr>
            <w:r w:rsidRPr="00482A08">
              <w:rPr>
                <w:rFonts w:ascii="Georgia" w:hAnsi="Georgia" w:cstheme="majorHAnsi"/>
                <w:szCs w:val="20"/>
              </w:rPr>
              <w:t>p-values given for results</w:t>
            </w:r>
          </w:p>
        </w:tc>
      </w:tr>
      <w:tr w:rsidR="000E056A" w:rsidRPr="00F11584" w14:paraId="690624E7" w14:textId="77777777" w:rsidTr="004B7866">
        <w:trPr>
          <w:trHeight w:val="1401"/>
        </w:trPr>
        <w:tc>
          <w:tcPr>
            <w:tcW w:w="932" w:type="dxa"/>
            <w:noWrap/>
            <w:hideMark/>
          </w:tcPr>
          <w:p w14:paraId="1D88AEF1" w14:textId="3D4BC48A"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NAPPED database V PEDFIC studies / Hansen 2023</w:t>
            </w:r>
          </w:p>
        </w:tc>
        <w:tc>
          <w:tcPr>
            <w:tcW w:w="933" w:type="dxa"/>
            <w:noWrap/>
            <w:hideMark/>
          </w:tcPr>
          <w:p w14:paraId="1FAC0A53" w14:textId="77777777" w:rsidR="000E056A" w:rsidRPr="00482A08" w:rsidRDefault="000E056A" w:rsidP="0097333F">
            <w:pPr>
              <w:rPr>
                <w:rFonts w:ascii="Georgia" w:hAnsi="Georgia" w:cstheme="majorHAnsi"/>
                <w:szCs w:val="20"/>
              </w:rPr>
            </w:pPr>
            <w:r w:rsidRPr="00482A08">
              <w:rPr>
                <w:rFonts w:ascii="Georgia" w:hAnsi="Georgia" w:cstheme="majorHAnsi"/>
                <w:szCs w:val="20"/>
              </w:rPr>
              <w:t>No</w:t>
            </w:r>
          </w:p>
        </w:tc>
        <w:tc>
          <w:tcPr>
            <w:tcW w:w="933" w:type="dxa"/>
            <w:noWrap/>
            <w:hideMark/>
          </w:tcPr>
          <w:p w14:paraId="2614E387" w14:textId="77777777" w:rsidR="000E056A" w:rsidRPr="00482A08" w:rsidRDefault="000E056A" w:rsidP="0097333F">
            <w:pPr>
              <w:rPr>
                <w:rFonts w:ascii="Georgia" w:hAnsi="Georgia" w:cstheme="majorHAnsi"/>
                <w:szCs w:val="20"/>
              </w:rPr>
            </w:pPr>
            <w:r w:rsidRPr="00482A08">
              <w:rPr>
                <w:rFonts w:ascii="Georgia" w:hAnsi="Georgia" w:cstheme="majorHAnsi"/>
                <w:szCs w:val="20"/>
              </w:rPr>
              <w:t>match population analysis</w:t>
            </w:r>
          </w:p>
        </w:tc>
        <w:tc>
          <w:tcPr>
            <w:tcW w:w="933" w:type="dxa"/>
            <w:noWrap/>
            <w:hideMark/>
          </w:tcPr>
          <w:p w14:paraId="0A696F90"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09E99FAA" w14:textId="77777777" w:rsidR="000E056A" w:rsidRPr="00482A08" w:rsidRDefault="000E056A" w:rsidP="0097333F">
            <w:pPr>
              <w:rPr>
                <w:rFonts w:ascii="Georgia" w:hAnsi="Georgia" w:cstheme="majorHAnsi"/>
                <w:szCs w:val="20"/>
              </w:rPr>
            </w:pPr>
            <w:r w:rsidRPr="00482A08">
              <w:rPr>
                <w:rFonts w:ascii="Georgia" w:hAnsi="Georgia" w:cstheme="majorHAnsi"/>
                <w:szCs w:val="20"/>
              </w:rPr>
              <w:t>Odevixibat</w:t>
            </w:r>
          </w:p>
        </w:tc>
        <w:tc>
          <w:tcPr>
            <w:tcW w:w="933" w:type="dxa"/>
            <w:noWrap/>
            <w:hideMark/>
          </w:tcPr>
          <w:p w14:paraId="629EE0A6"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041D1A5F" w14:textId="77777777" w:rsidR="000E056A" w:rsidRPr="00482A08" w:rsidRDefault="000E056A" w:rsidP="0097333F">
            <w:pPr>
              <w:rPr>
                <w:rFonts w:ascii="Georgia" w:hAnsi="Georgia" w:cstheme="majorHAnsi"/>
                <w:szCs w:val="20"/>
              </w:rPr>
            </w:pPr>
            <w:r w:rsidRPr="00482A08">
              <w:rPr>
                <w:rFonts w:ascii="Georgia" w:hAnsi="Georgia" w:cstheme="majorHAnsi"/>
                <w:szCs w:val="20"/>
              </w:rPr>
              <w:t> </w:t>
            </w:r>
          </w:p>
        </w:tc>
        <w:tc>
          <w:tcPr>
            <w:tcW w:w="933" w:type="dxa"/>
            <w:noWrap/>
            <w:hideMark/>
          </w:tcPr>
          <w:p w14:paraId="6B896EB9"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1269A29A" w14:textId="77777777" w:rsidR="000E056A" w:rsidRPr="00482A08" w:rsidRDefault="000E056A" w:rsidP="0097333F">
            <w:pPr>
              <w:rPr>
                <w:rFonts w:ascii="Georgia" w:hAnsi="Georgia" w:cstheme="majorHAnsi"/>
                <w:szCs w:val="20"/>
              </w:rPr>
            </w:pPr>
            <w:r w:rsidRPr="00482A08">
              <w:rPr>
                <w:rFonts w:ascii="Georgia" w:hAnsi="Georgia" w:cstheme="majorHAnsi"/>
                <w:szCs w:val="20"/>
              </w:rPr>
              <w:t>Propensity scores, inverse probability of treatment weighting, and matching methods were used to identify and balance baseline covariates, including PFIC 1, PFIC 2-BSEP1, or PFIC 2-BSEP2. </w:t>
            </w:r>
          </w:p>
        </w:tc>
        <w:tc>
          <w:tcPr>
            <w:tcW w:w="933" w:type="dxa"/>
            <w:noWrap/>
            <w:hideMark/>
          </w:tcPr>
          <w:p w14:paraId="798F96EE"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149E1004" w14:textId="77777777" w:rsidR="000E056A" w:rsidRPr="00482A08" w:rsidRDefault="000E056A" w:rsidP="0097333F">
            <w:pPr>
              <w:rPr>
                <w:rFonts w:ascii="Georgia" w:hAnsi="Georgia" w:cstheme="majorHAnsi"/>
                <w:szCs w:val="20"/>
              </w:rPr>
            </w:pPr>
            <w:r w:rsidRPr="00482A08">
              <w:rPr>
                <w:rFonts w:ascii="Georgia" w:hAnsi="Georgia" w:cstheme="majorHAnsi"/>
                <w:szCs w:val="20"/>
              </w:rPr>
              <w:t>Propensity scores, inverse probability of treatment weighting, and matching methods were used to identify and balance baseline covariates, including PFIC 1, PFIC 2-BSEP1, or PFIC 2-BSEP2. </w:t>
            </w:r>
          </w:p>
        </w:tc>
        <w:tc>
          <w:tcPr>
            <w:tcW w:w="933" w:type="dxa"/>
            <w:noWrap/>
            <w:hideMark/>
          </w:tcPr>
          <w:p w14:paraId="0ED91E22"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3A65A610" w14:textId="77777777" w:rsidR="000E056A" w:rsidRPr="00482A08" w:rsidRDefault="000E056A" w:rsidP="0097333F">
            <w:pPr>
              <w:rPr>
                <w:rFonts w:ascii="Georgia" w:hAnsi="Georgia" w:cstheme="majorHAnsi"/>
                <w:szCs w:val="20"/>
              </w:rPr>
            </w:pPr>
            <w:r w:rsidRPr="00482A08">
              <w:rPr>
                <w:rFonts w:ascii="Georgia" w:hAnsi="Georgia" w:cstheme="majorHAnsi"/>
                <w:szCs w:val="20"/>
              </w:rPr>
              <w:t>Median study duration in the odevixibat cohort was 22.6 months (range: 1.9–39.2 months). Follow-up duration in the NAPPED cohort was truncated accordingly.</w:t>
            </w:r>
          </w:p>
        </w:tc>
        <w:tc>
          <w:tcPr>
            <w:tcW w:w="933" w:type="dxa"/>
            <w:noWrap/>
            <w:hideMark/>
          </w:tcPr>
          <w:p w14:paraId="68A097FD"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73F3BF7D" w14:textId="77777777" w:rsidR="000E056A" w:rsidRPr="00482A08" w:rsidRDefault="000E056A" w:rsidP="0097333F">
            <w:pPr>
              <w:rPr>
                <w:rFonts w:ascii="Georgia" w:hAnsi="Georgia" w:cstheme="majorHAnsi"/>
                <w:szCs w:val="20"/>
              </w:rPr>
            </w:pPr>
            <w:r w:rsidRPr="00482A08">
              <w:rPr>
                <w:rFonts w:ascii="Georgia" w:hAnsi="Georgia" w:cstheme="majorHAnsi"/>
                <w:szCs w:val="20"/>
              </w:rPr>
              <w:t>Ci and p-values given for results</w:t>
            </w:r>
          </w:p>
        </w:tc>
      </w:tr>
      <w:tr w:rsidR="000E056A" w:rsidRPr="00F11584" w14:paraId="248F3D57" w14:textId="77777777" w:rsidTr="004B7866">
        <w:trPr>
          <w:trHeight w:val="1401"/>
        </w:trPr>
        <w:tc>
          <w:tcPr>
            <w:tcW w:w="932" w:type="dxa"/>
            <w:noWrap/>
            <w:hideMark/>
          </w:tcPr>
          <w:p w14:paraId="2BC2B3EC"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MARCH-ON / NCT04185363 / Ovchinsky 2023</w:t>
            </w:r>
          </w:p>
        </w:tc>
        <w:tc>
          <w:tcPr>
            <w:tcW w:w="933" w:type="dxa"/>
            <w:noWrap/>
            <w:hideMark/>
          </w:tcPr>
          <w:p w14:paraId="677D1DD4"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45EE3797"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 an ongoing, open-label, long-term extension study for participants </w:t>
            </w:r>
            <w:r w:rsidRPr="00482A08">
              <w:rPr>
                <w:rFonts w:ascii="Georgia" w:hAnsi="Georgia" w:cstheme="majorHAnsi"/>
                <w:szCs w:val="20"/>
              </w:rPr>
              <w:br/>
              <w:t>who completed MARCH</w:t>
            </w:r>
          </w:p>
        </w:tc>
        <w:tc>
          <w:tcPr>
            <w:tcW w:w="933" w:type="dxa"/>
            <w:noWrap/>
            <w:hideMark/>
          </w:tcPr>
          <w:p w14:paraId="5ED77312"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0A6663DE" w14:textId="77777777" w:rsidR="000E056A" w:rsidRPr="00482A08" w:rsidRDefault="000E056A" w:rsidP="0097333F">
            <w:pPr>
              <w:rPr>
                <w:rFonts w:ascii="Georgia" w:hAnsi="Georgia" w:cstheme="majorHAnsi"/>
                <w:szCs w:val="20"/>
              </w:rPr>
            </w:pPr>
            <w:r w:rsidRPr="00482A08">
              <w:rPr>
                <w:rFonts w:ascii="Georgia" w:hAnsi="Georgia" w:cstheme="majorHAnsi"/>
                <w:szCs w:val="20"/>
              </w:rPr>
              <w:t>Maralixibat</w:t>
            </w:r>
          </w:p>
        </w:tc>
        <w:tc>
          <w:tcPr>
            <w:tcW w:w="933" w:type="dxa"/>
            <w:noWrap/>
            <w:hideMark/>
          </w:tcPr>
          <w:p w14:paraId="1511E576"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6A9CA0FA"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Long-term safety </w:t>
            </w:r>
          </w:p>
        </w:tc>
        <w:tc>
          <w:tcPr>
            <w:tcW w:w="933" w:type="dxa"/>
            <w:noWrap/>
            <w:hideMark/>
          </w:tcPr>
          <w:p w14:paraId="15D8911B"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30437D12"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Participants who previously received MRX in MARCH and did not report an event were less likely </w:t>
            </w:r>
            <w:r w:rsidRPr="00482A08">
              <w:rPr>
                <w:rFonts w:ascii="Georgia" w:hAnsi="Georgia" w:cstheme="majorHAnsi"/>
                <w:szCs w:val="20"/>
              </w:rPr>
              <w:br/>
              <w:t>to report an event in MARCH-ON.</w:t>
            </w:r>
          </w:p>
        </w:tc>
        <w:tc>
          <w:tcPr>
            <w:tcW w:w="933" w:type="dxa"/>
            <w:noWrap/>
            <w:hideMark/>
          </w:tcPr>
          <w:p w14:paraId="2821E139"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36CA1EB3" w14:textId="77777777" w:rsidR="000E056A" w:rsidRPr="00482A08" w:rsidRDefault="000E056A" w:rsidP="0097333F">
            <w:pPr>
              <w:rPr>
                <w:rFonts w:ascii="Georgia" w:hAnsi="Georgia" w:cstheme="majorHAnsi"/>
                <w:szCs w:val="20"/>
              </w:rPr>
            </w:pPr>
            <w:r w:rsidRPr="00482A08">
              <w:rPr>
                <w:rFonts w:ascii="Georgia" w:hAnsi="Georgia" w:cstheme="majorHAnsi"/>
                <w:szCs w:val="20"/>
              </w:rPr>
              <w:t> </w:t>
            </w:r>
          </w:p>
        </w:tc>
        <w:tc>
          <w:tcPr>
            <w:tcW w:w="933" w:type="dxa"/>
            <w:noWrap/>
            <w:hideMark/>
          </w:tcPr>
          <w:p w14:paraId="03088E73"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7A4D87F3"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mean (SD) exposure in all MRX-treated participants was 340 (205) days [MRX-MRX: 386 (205) days; PLACEBO-MRX: 284 </w:t>
            </w:r>
            <w:r w:rsidRPr="00482A08">
              <w:rPr>
                <w:rFonts w:ascii="Georgia" w:hAnsi="Georgia" w:cstheme="majorHAnsi"/>
                <w:szCs w:val="20"/>
              </w:rPr>
              <w:br/>
              <w:t>(193) days].</w:t>
            </w:r>
          </w:p>
        </w:tc>
        <w:tc>
          <w:tcPr>
            <w:tcW w:w="933" w:type="dxa"/>
            <w:noWrap/>
            <w:hideMark/>
          </w:tcPr>
          <w:p w14:paraId="0B655BA3"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No </w:t>
            </w:r>
          </w:p>
        </w:tc>
        <w:tc>
          <w:tcPr>
            <w:tcW w:w="933" w:type="dxa"/>
            <w:noWrap/>
            <w:hideMark/>
          </w:tcPr>
          <w:p w14:paraId="4A79250D" w14:textId="77777777" w:rsidR="000E056A" w:rsidRPr="00482A08" w:rsidRDefault="000E056A" w:rsidP="0097333F">
            <w:pPr>
              <w:rPr>
                <w:rFonts w:ascii="Georgia" w:hAnsi="Georgia" w:cstheme="majorHAnsi"/>
                <w:szCs w:val="20"/>
              </w:rPr>
            </w:pPr>
            <w:r w:rsidRPr="00482A08">
              <w:rPr>
                <w:rFonts w:ascii="Georgia" w:hAnsi="Georgia" w:cstheme="majorHAnsi"/>
                <w:szCs w:val="20"/>
              </w:rPr>
              <w:t>Confidence intervals and p-values not stated</w:t>
            </w:r>
          </w:p>
        </w:tc>
      </w:tr>
      <w:tr w:rsidR="000E056A" w:rsidRPr="00F11584" w14:paraId="476F5239" w14:textId="77777777" w:rsidTr="004B7866">
        <w:trPr>
          <w:trHeight w:val="1401"/>
        </w:trPr>
        <w:tc>
          <w:tcPr>
            <w:tcW w:w="932" w:type="dxa"/>
            <w:noWrap/>
            <w:hideMark/>
          </w:tcPr>
          <w:p w14:paraId="2630EF60" w14:textId="3DC043F0" w:rsidR="000E056A" w:rsidRPr="00482A08" w:rsidRDefault="000E056A" w:rsidP="0097333F">
            <w:pPr>
              <w:rPr>
                <w:rFonts w:ascii="Georgia" w:hAnsi="Georgia" w:cstheme="majorHAnsi"/>
                <w:szCs w:val="20"/>
              </w:rPr>
            </w:pPr>
            <w:r w:rsidRPr="00482A08">
              <w:rPr>
                <w:rFonts w:ascii="Georgia" w:hAnsi="Georgia" w:cstheme="majorHAnsi"/>
                <w:szCs w:val="20"/>
              </w:rPr>
              <w:t>PEDFIC2 (NCT03659916) / Thompson 2023</w:t>
            </w:r>
          </w:p>
        </w:tc>
        <w:tc>
          <w:tcPr>
            <w:tcW w:w="933" w:type="dxa"/>
            <w:noWrap/>
            <w:hideMark/>
          </w:tcPr>
          <w:p w14:paraId="3E5BF544"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68DCFECD"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OLE Study to evaluate long-term safety and persistence of effect of </w:t>
            </w:r>
            <w:r w:rsidRPr="00482A08">
              <w:rPr>
                <w:rFonts w:ascii="Georgia" w:hAnsi="Georgia" w:cstheme="majorHAnsi"/>
                <w:szCs w:val="20"/>
              </w:rPr>
              <w:lastRenderedPageBreak/>
              <w:t>A4250 in children with PFIC.</w:t>
            </w:r>
          </w:p>
        </w:tc>
        <w:tc>
          <w:tcPr>
            <w:tcW w:w="933" w:type="dxa"/>
            <w:noWrap/>
            <w:hideMark/>
          </w:tcPr>
          <w:p w14:paraId="0127FB28"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Yes</w:t>
            </w:r>
          </w:p>
        </w:tc>
        <w:tc>
          <w:tcPr>
            <w:tcW w:w="933" w:type="dxa"/>
            <w:noWrap/>
            <w:hideMark/>
          </w:tcPr>
          <w:p w14:paraId="75DAEA98" w14:textId="77777777" w:rsidR="000E056A" w:rsidRPr="00482A08" w:rsidRDefault="000E056A" w:rsidP="0097333F">
            <w:pPr>
              <w:rPr>
                <w:rFonts w:ascii="Georgia" w:hAnsi="Georgia" w:cstheme="majorHAnsi"/>
                <w:szCs w:val="20"/>
              </w:rPr>
            </w:pPr>
            <w:r w:rsidRPr="00482A08">
              <w:rPr>
                <w:rFonts w:ascii="Georgia" w:hAnsi="Georgia" w:cstheme="majorHAnsi"/>
                <w:szCs w:val="20"/>
              </w:rPr>
              <w:t>Odevixibat</w:t>
            </w:r>
          </w:p>
        </w:tc>
        <w:tc>
          <w:tcPr>
            <w:tcW w:w="933" w:type="dxa"/>
            <w:noWrap/>
            <w:hideMark/>
          </w:tcPr>
          <w:p w14:paraId="6A66CAD8"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0480AEFE"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Outcome measures altered in terms of priority of serum </w:t>
            </w:r>
            <w:r w:rsidRPr="00482A08">
              <w:rPr>
                <w:rFonts w:ascii="Georgia" w:hAnsi="Georgia" w:cstheme="majorHAnsi"/>
                <w:szCs w:val="20"/>
              </w:rPr>
              <w:lastRenderedPageBreak/>
              <w:t>BA and pruritus</w:t>
            </w:r>
          </w:p>
        </w:tc>
        <w:tc>
          <w:tcPr>
            <w:tcW w:w="933" w:type="dxa"/>
            <w:noWrap/>
            <w:hideMark/>
          </w:tcPr>
          <w:p w14:paraId="57C5F6AD" w14:textId="77777777"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Not clear</w:t>
            </w:r>
          </w:p>
        </w:tc>
        <w:tc>
          <w:tcPr>
            <w:tcW w:w="933" w:type="dxa"/>
            <w:noWrap/>
            <w:hideMark/>
          </w:tcPr>
          <w:p w14:paraId="609531B9"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hideMark/>
          </w:tcPr>
          <w:p w14:paraId="56A16F1B"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0A30440A"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hideMark/>
          </w:tcPr>
          <w:p w14:paraId="78AEF651"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hideMark/>
          </w:tcPr>
          <w:p w14:paraId="6B2C7497" w14:textId="77777777" w:rsidR="000E056A" w:rsidRPr="00482A08" w:rsidRDefault="000E056A" w:rsidP="0097333F">
            <w:pPr>
              <w:rPr>
                <w:rFonts w:ascii="Georgia" w:hAnsi="Georgia" w:cstheme="majorHAnsi"/>
                <w:szCs w:val="20"/>
              </w:rPr>
            </w:pPr>
            <w:r w:rsidRPr="00482A08">
              <w:rPr>
                <w:rFonts w:ascii="Georgia" w:hAnsi="Georgia" w:cstheme="majorHAnsi"/>
                <w:szCs w:val="20"/>
              </w:rPr>
              <w:t>Interim analysis</w:t>
            </w:r>
          </w:p>
        </w:tc>
        <w:tc>
          <w:tcPr>
            <w:tcW w:w="933" w:type="dxa"/>
            <w:noWrap/>
            <w:hideMark/>
          </w:tcPr>
          <w:p w14:paraId="2381A5BD"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hideMark/>
          </w:tcPr>
          <w:p w14:paraId="3FC01841" w14:textId="77777777" w:rsidR="000E056A" w:rsidRPr="00482A08" w:rsidRDefault="000E056A" w:rsidP="0097333F">
            <w:pPr>
              <w:rPr>
                <w:rFonts w:ascii="Georgia" w:hAnsi="Georgia" w:cstheme="majorHAnsi"/>
                <w:szCs w:val="20"/>
              </w:rPr>
            </w:pPr>
            <w:r w:rsidRPr="00482A08">
              <w:rPr>
                <w:rFonts w:ascii="Georgia" w:hAnsi="Georgia" w:cstheme="majorHAnsi"/>
                <w:szCs w:val="20"/>
              </w:rPr>
              <w:t>Ci and p-values given for results</w:t>
            </w:r>
          </w:p>
        </w:tc>
      </w:tr>
      <w:tr w:rsidR="000E056A" w:rsidRPr="00F11584" w14:paraId="6F80A802" w14:textId="77777777" w:rsidTr="004B7866">
        <w:trPr>
          <w:trHeight w:val="1401"/>
        </w:trPr>
        <w:tc>
          <w:tcPr>
            <w:tcW w:w="932" w:type="dxa"/>
            <w:noWrap/>
          </w:tcPr>
          <w:p w14:paraId="14B24208" w14:textId="1EBFC39E" w:rsidR="000E056A" w:rsidRPr="00482A08" w:rsidRDefault="000E056A" w:rsidP="0097333F">
            <w:pPr>
              <w:rPr>
                <w:rFonts w:ascii="Georgia" w:hAnsi="Georgia" w:cstheme="majorHAnsi"/>
                <w:szCs w:val="20"/>
              </w:rPr>
            </w:pPr>
            <w:r w:rsidRPr="00482A08">
              <w:rPr>
                <w:rFonts w:ascii="Georgia" w:hAnsi="Georgia" w:cstheme="majorHAnsi"/>
                <w:szCs w:val="20"/>
              </w:rPr>
              <w:t>NAPPED database/ Indian Registry/ Alam, 2024</w:t>
            </w:r>
          </w:p>
        </w:tc>
        <w:tc>
          <w:tcPr>
            <w:tcW w:w="933" w:type="dxa"/>
            <w:noWrap/>
          </w:tcPr>
          <w:p w14:paraId="159BE0E9"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1810005F" w14:textId="77777777" w:rsidR="000E056A" w:rsidRPr="00482A08" w:rsidRDefault="000E056A" w:rsidP="0097333F">
            <w:pPr>
              <w:rPr>
                <w:rFonts w:ascii="Georgia" w:hAnsi="Georgia" w:cstheme="majorHAnsi"/>
                <w:szCs w:val="20"/>
              </w:rPr>
            </w:pPr>
            <w:r w:rsidRPr="00482A08">
              <w:rPr>
                <w:rFonts w:ascii="Georgia" w:hAnsi="Georgia" w:cstheme="majorHAnsi"/>
                <w:szCs w:val="20"/>
              </w:rPr>
              <w:t>Data retrieved from the Indian Progressive Familial intrahepatic Cholestasis registry</w:t>
            </w:r>
          </w:p>
        </w:tc>
        <w:tc>
          <w:tcPr>
            <w:tcW w:w="933" w:type="dxa"/>
            <w:noWrap/>
          </w:tcPr>
          <w:p w14:paraId="38EAF90E"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29615EEF" w14:textId="77777777" w:rsidR="000E056A" w:rsidRPr="00482A08" w:rsidRDefault="000E056A" w:rsidP="0097333F">
            <w:pPr>
              <w:rPr>
                <w:rFonts w:ascii="Georgia" w:hAnsi="Georgia" w:cstheme="majorHAnsi"/>
                <w:szCs w:val="20"/>
              </w:rPr>
            </w:pPr>
            <w:r w:rsidRPr="00482A08">
              <w:rPr>
                <w:rFonts w:ascii="Georgia" w:hAnsi="Georgia" w:cstheme="majorHAnsi"/>
                <w:szCs w:val="20"/>
              </w:rPr>
              <w:t>Long-term real natural history study</w:t>
            </w:r>
          </w:p>
        </w:tc>
        <w:tc>
          <w:tcPr>
            <w:tcW w:w="933" w:type="dxa"/>
            <w:noWrap/>
          </w:tcPr>
          <w:p w14:paraId="1783D04B"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tcPr>
          <w:p w14:paraId="36DA7C14" w14:textId="77777777" w:rsidR="000E056A" w:rsidRPr="00482A08" w:rsidRDefault="000E056A" w:rsidP="0097333F">
            <w:pPr>
              <w:rPr>
                <w:rFonts w:ascii="Georgia" w:hAnsi="Georgia" w:cstheme="majorHAnsi"/>
                <w:szCs w:val="20"/>
              </w:rPr>
            </w:pPr>
            <w:r w:rsidRPr="00482A08">
              <w:rPr>
                <w:rFonts w:ascii="Georgia" w:hAnsi="Georgia" w:cstheme="majorHAnsi"/>
                <w:szCs w:val="20"/>
              </w:rPr>
              <w:t>No information on outcome measurement</w:t>
            </w:r>
          </w:p>
        </w:tc>
        <w:tc>
          <w:tcPr>
            <w:tcW w:w="933" w:type="dxa"/>
            <w:noWrap/>
          </w:tcPr>
          <w:p w14:paraId="76D6D2E5"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tcPr>
          <w:p w14:paraId="2A658DE9"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tcPr>
          <w:p w14:paraId="1501DAB8"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tcPr>
          <w:p w14:paraId="03308BBB"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tcPr>
          <w:p w14:paraId="786D31F6"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tcPr>
          <w:p w14:paraId="1022B0F2" w14:textId="77777777" w:rsidR="000E056A" w:rsidRPr="00482A08" w:rsidRDefault="000E056A" w:rsidP="0097333F">
            <w:pPr>
              <w:rPr>
                <w:rFonts w:ascii="Georgia" w:hAnsi="Georgia" w:cstheme="majorHAnsi"/>
                <w:szCs w:val="20"/>
              </w:rPr>
            </w:pPr>
            <w:r w:rsidRPr="00482A08">
              <w:rPr>
                <w:rFonts w:ascii="Georgia" w:hAnsi="Georgia" w:cstheme="majorHAnsi"/>
                <w:szCs w:val="20"/>
              </w:rPr>
              <w:t>No information on patient follow-up</w:t>
            </w:r>
          </w:p>
        </w:tc>
        <w:tc>
          <w:tcPr>
            <w:tcW w:w="933" w:type="dxa"/>
            <w:noWrap/>
          </w:tcPr>
          <w:p w14:paraId="1DEAE0CC"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No </w:t>
            </w:r>
          </w:p>
        </w:tc>
        <w:tc>
          <w:tcPr>
            <w:tcW w:w="933" w:type="dxa"/>
            <w:noWrap/>
          </w:tcPr>
          <w:p w14:paraId="56BEC461" w14:textId="77777777" w:rsidR="000E056A" w:rsidRPr="00482A08" w:rsidRDefault="000E056A" w:rsidP="0097333F">
            <w:pPr>
              <w:rPr>
                <w:rFonts w:ascii="Georgia" w:hAnsi="Georgia" w:cstheme="majorHAnsi"/>
                <w:szCs w:val="20"/>
              </w:rPr>
            </w:pPr>
            <w:r w:rsidRPr="00482A08">
              <w:rPr>
                <w:rFonts w:ascii="Georgia" w:hAnsi="Georgia" w:cstheme="majorHAnsi"/>
                <w:szCs w:val="20"/>
              </w:rPr>
              <w:t>Confidence intervals and p-values not stated</w:t>
            </w:r>
          </w:p>
        </w:tc>
      </w:tr>
      <w:tr w:rsidR="000E056A" w:rsidRPr="00F11584" w14:paraId="0DB91346" w14:textId="77777777" w:rsidTr="004B7866">
        <w:trPr>
          <w:trHeight w:val="1401"/>
        </w:trPr>
        <w:tc>
          <w:tcPr>
            <w:tcW w:w="932" w:type="dxa"/>
            <w:noWrap/>
          </w:tcPr>
          <w:p w14:paraId="35BA4EB6" w14:textId="77E47EFA" w:rsidR="000E056A" w:rsidRPr="00482A08" w:rsidRDefault="000E056A" w:rsidP="0097333F">
            <w:pPr>
              <w:rPr>
                <w:rFonts w:ascii="Georgia" w:hAnsi="Georgia" w:cstheme="majorHAnsi"/>
                <w:szCs w:val="20"/>
              </w:rPr>
            </w:pPr>
            <w:r w:rsidRPr="00482A08">
              <w:rPr>
                <w:rFonts w:ascii="Georgia" w:hAnsi="Georgia" w:cstheme="majorHAnsi"/>
                <w:szCs w:val="20"/>
              </w:rPr>
              <w:t>Warasnhe 2024</w:t>
            </w:r>
          </w:p>
        </w:tc>
        <w:tc>
          <w:tcPr>
            <w:tcW w:w="933" w:type="dxa"/>
            <w:noWrap/>
          </w:tcPr>
          <w:p w14:paraId="476A6ADE"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58929CD1" w14:textId="77777777" w:rsidR="000E056A" w:rsidRPr="00482A08" w:rsidRDefault="000E056A" w:rsidP="0097333F">
            <w:pPr>
              <w:rPr>
                <w:rFonts w:ascii="Georgia" w:hAnsi="Georgia" w:cstheme="majorHAnsi"/>
                <w:szCs w:val="20"/>
              </w:rPr>
            </w:pPr>
            <w:r w:rsidRPr="00482A08">
              <w:rPr>
                <w:rFonts w:ascii="Georgia" w:hAnsi="Georgia" w:cstheme="majorHAnsi"/>
                <w:szCs w:val="20"/>
              </w:rPr>
              <w:t>From the Başkent University Ankara Hospital</w:t>
            </w:r>
          </w:p>
        </w:tc>
        <w:tc>
          <w:tcPr>
            <w:tcW w:w="933" w:type="dxa"/>
            <w:noWrap/>
          </w:tcPr>
          <w:p w14:paraId="0B96D36C"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34399360" w14:textId="77777777" w:rsidR="000E056A" w:rsidRPr="00482A08" w:rsidRDefault="000E056A" w:rsidP="0097333F">
            <w:pPr>
              <w:rPr>
                <w:rFonts w:ascii="Georgia" w:hAnsi="Georgia" w:cstheme="majorHAnsi"/>
                <w:szCs w:val="20"/>
              </w:rPr>
            </w:pPr>
            <w:r w:rsidRPr="00482A08">
              <w:rPr>
                <w:rFonts w:ascii="Georgia" w:hAnsi="Georgia" w:cstheme="majorHAnsi"/>
                <w:szCs w:val="20"/>
              </w:rPr>
              <w:t>From January 2001 to September 2023</w:t>
            </w:r>
          </w:p>
        </w:tc>
        <w:tc>
          <w:tcPr>
            <w:tcW w:w="933" w:type="dxa"/>
            <w:noWrap/>
          </w:tcPr>
          <w:p w14:paraId="1FD7AC1C"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2FF266AB" w14:textId="77777777" w:rsidR="000E056A" w:rsidRPr="00482A08" w:rsidRDefault="000E056A" w:rsidP="0097333F">
            <w:pPr>
              <w:rPr>
                <w:rFonts w:ascii="Georgia" w:hAnsi="Georgia" w:cstheme="majorHAnsi"/>
                <w:szCs w:val="20"/>
              </w:rPr>
            </w:pPr>
            <w:r w:rsidRPr="00482A08">
              <w:rPr>
                <w:rFonts w:ascii="Georgia" w:hAnsi="Georgia" w:cstheme="majorHAnsi"/>
                <w:szCs w:val="20"/>
              </w:rPr>
              <w:t>Retrospective analysis</w:t>
            </w:r>
          </w:p>
        </w:tc>
        <w:tc>
          <w:tcPr>
            <w:tcW w:w="933" w:type="dxa"/>
            <w:noWrap/>
          </w:tcPr>
          <w:p w14:paraId="01598651"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tcPr>
          <w:p w14:paraId="62827CE2"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tcPr>
          <w:p w14:paraId="42FDD16E"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tcPr>
          <w:p w14:paraId="1E583A69"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tcPr>
          <w:p w14:paraId="39C592A1"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6B970513" w14:textId="77777777" w:rsidR="000E056A" w:rsidRPr="00482A08" w:rsidRDefault="000E056A" w:rsidP="0097333F">
            <w:pPr>
              <w:rPr>
                <w:rFonts w:ascii="Georgia" w:hAnsi="Georgia" w:cstheme="majorHAnsi"/>
                <w:szCs w:val="20"/>
              </w:rPr>
            </w:pPr>
            <w:r w:rsidRPr="00482A08">
              <w:rPr>
                <w:rFonts w:ascii="Georgia" w:hAnsi="Georgia" w:cstheme="majorHAnsi"/>
                <w:szCs w:val="20"/>
              </w:rPr>
              <w:t>Retrospective analysis</w:t>
            </w:r>
          </w:p>
        </w:tc>
        <w:tc>
          <w:tcPr>
            <w:tcW w:w="933" w:type="dxa"/>
            <w:noWrap/>
          </w:tcPr>
          <w:p w14:paraId="1BAA9AE6" w14:textId="77777777" w:rsidR="000E056A" w:rsidRPr="00482A08" w:rsidRDefault="000E056A" w:rsidP="0097333F">
            <w:pPr>
              <w:rPr>
                <w:rFonts w:ascii="Georgia" w:hAnsi="Georgia" w:cstheme="majorHAnsi"/>
                <w:szCs w:val="20"/>
              </w:rPr>
            </w:pPr>
            <w:r w:rsidRPr="00482A08">
              <w:rPr>
                <w:rFonts w:ascii="Georgia" w:hAnsi="Georgia" w:cstheme="majorHAnsi"/>
                <w:szCs w:val="20"/>
              </w:rPr>
              <w:t xml:space="preserve">No </w:t>
            </w:r>
          </w:p>
        </w:tc>
        <w:tc>
          <w:tcPr>
            <w:tcW w:w="933" w:type="dxa"/>
            <w:noWrap/>
          </w:tcPr>
          <w:p w14:paraId="7B0519BB" w14:textId="77777777" w:rsidR="000E056A" w:rsidRPr="00482A08" w:rsidRDefault="000E056A" w:rsidP="0097333F">
            <w:pPr>
              <w:rPr>
                <w:rFonts w:ascii="Georgia" w:hAnsi="Georgia" w:cstheme="majorHAnsi"/>
                <w:szCs w:val="20"/>
              </w:rPr>
            </w:pPr>
            <w:r w:rsidRPr="00482A08">
              <w:rPr>
                <w:rFonts w:ascii="Georgia" w:hAnsi="Georgia" w:cstheme="majorHAnsi"/>
                <w:szCs w:val="20"/>
              </w:rPr>
              <w:t>Confidence intervals and p-values not stated</w:t>
            </w:r>
          </w:p>
        </w:tc>
      </w:tr>
      <w:tr w:rsidR="000E056A" w:rsidRPr="00F11584" w14:paraId="1CBA10E0" w14:textId="77777777" w:rsidTr="004B7866">
        <w:trPr>
          <w:trHeight w:val="1401"/>
        </w:trPr>
        <w:tc>
          <w:tcPr>
            <w:tcW w:w="932" w:type="dxa"/>
            <w:noWrap/>
          </w:tcPr>
          <w:p w14:paraId="10250D1E" w14:textId="13E84352" w:rsidR="000E056A" w:rsidRPr="00482A08" w:rsidRDefault="000E056A" w:rsidP="0097333F">
            <w:pPr>
              <w:rPr>
                <w:rFonts w:ascii="Georgia" w:hAnsi="Georgia" w:cstheme="majorHAnsi"/>
                <w:szCs w:val="20"/>
              </w:rPr>
            </w:pPr>
            <w:r w:rsidRPr="00482A08">
              <w:rPr>
                <w:rFonts w:ascii="Georgia" w:hAnsi="Georgia" w:cstheme="majorHAnsi"/>
                <w:szCs w:val="20"/>
              </w:rPr>
              <w:lastRenderedPageBreak/>
              <w:t>Cheema 2024</w:t>
            </w:r>
          </w:p>
        </w:tc>
        <w:tc>
          <w:tcPr>
            <w:tcW w:w="933" w:type="dxa"/>
            <w:noWrap/>
          </w:tcPr>
          <w:p w14:paraId="78750393"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3C1709C6" w14:textId="77777777" w:rsidR="000E056A" w:rsidRPr="00482A08" w:rsidRDefault="000E056A" w:rsidP="0097333F">
            <w:pPr>
              <w:rPr>
                <w:rFonts w:ascii="Georgia" w:hAnsi="Georgia" w:cstheme="majorHAnsi"/>
                <w:szCs w:val="20"/>
              </w:rPr>
            </w:pPr>
            <w:r w:rsidRPr="00482A08">
              <w:rPr>
                <w:rFonts w:ascii="Georgia" w:hAnsi="Georgia" w:cstheme="majorHAnsi"/>
                <w:szCs w:val="20"/>
              </w:rPr>
              <w:t>Children tested with WGS in Pakistani hospitals</w:t>
            </w:r>
          </w:p>
        </w:tc>
        <w:tc>
          <w:tcPr>
            <w:tcW w:w="933" w:type="dxa"/>
            <w:noWrap/>
          </w:tcPr>
          <w:p w14:paraId="5ADED602"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31C4E5D7" w14:textId="77777777" w:rsidR="000E056A" w:rsidRPr="00482A08" w:rsidRDefault="000E056A" w:rsidP="0097333F">
            <w:pPr>
              <w:rPr>
                <w:rFonts w:ascii="Georgia" w:hAnsi="Georgia" w:cstheme="majorHAnsi"/>
                <w:szCs w:val="20"/>
              </w:rPr>
            </w:pPr>
            <w:r w:rsidRPr="00482A08">
              <w:rPr>
                <w:rFonts w:ascii="Georgia" w:hAnsi="Georgia" w:cstheme="majorHAnsi"/>
                <w:szCs w:val="20"/>
              </w:rPr>
              <w:t>From January 2019 to January 2023</w:t>
            </w:r>
          </w:p>
        </w:tc>
        <w:tc>
          <w:tcPr>
            <w:tcW w:w="933" w:type="dxa"/>
            <w:noWrap/>
          </w:tcPr>
          <w:p w14:paraId="69B23E26"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760717DC" w14:textId="77777777" w:rsidR="000E056A" w:rsidRPr="00482A08" w:rsidRDefault="000E056A" w:rsidP="0097333F">
            <w:pPr>
              <w:rPr>
                <w:rFonts w:ascii="Georgia" w:hAnsi="Georgia" w:cstheme="majorHAnsi"/>
                <w:szCs w:val="20"/>
              </w:rPr>
            </w:pPr>
            <w:r w:rsidRPr="00482A08">
              <w:rPr>
                <w:rFonts w:ascii="Georgia" w:hAnsi="Georgia" w:cstheme="majorHAnsi"/>
                <w:szCs w:val="20"/>
              </w:rPr>
              <w:t>Retrospective analysis</w:t>
            </w:r>
          </w:p>
        </w:tc>
        <w:tc>
          <w:tcPr>
            <w:tcW w:w="933" w:type="dxa"/>
            <w:noWrap/>
          </w:tcPr>
          <w:p w14:paraId="092B4DE2"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tcPr>
          <w:p w14:paraId="5D578D6C"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tcPr>
          <w:p w14:paraId="02D95C87" w14:textId="77777777" w:rsidR="000E056A" w:rsidRPr="00482A08" w:rsidRDefault="000E056A" w:rsidP="0097333F">
            <w:pPr>
              <w:rPr>
                <w:rFonts w:ascii="Georgia" w:hAnsi="Georgia" w:cstheme="majorHAnsi"/>
                <w:szCs w:val="20"/>
              </w:rPr>
            </w:pPr>
            <w:r w:rsidRPr="00482A08">
              <w:rPr>
                <w:rFonts w:ascii="Georgia" w:hAnsi="Georgia" w:cstheme="majorHAnsi"/>
                <w:szCs w:val="20"/>
              </w:rPr>
              <w:t>Not clear</w:t>
            </w:r>
          </w:p>
        </w:tc>
        <w:tc>
          <w:tcPr>
            <w:tcW w:w="933" w:type="dxa"/>
            <w:noWrap/>
          </w:tcPr>
          <w:p w14:paraId="67BF56EC" w14:textId="77777777" w:rsidR="000E056A" w:rsidRPr="00482A08" w:rsidRDefault="000E056A" w:rsidP="0097333F">
            <w:pPr>
              <w:rPr>
                <w:rFonts w:ascii="Georgia" w:hAnsi="Georgia" w:cstheme="majorHAnsi"/>
                <w:szCs w:val="20"/>
              </w:rPr>
            </w:pPr>
            <w:r w:rsidRPr="00482A08">
              <w:rPr>
                <w:rFonts w:ascii="Georgia" w:hAnsi="Georgia" w:cstheme="majorHAnsi"/>
                <w:szCs w:val="20"/>
              </w:rPr>
              <w:t>No details are presented on confounding factors</w:t>
            </w:r>
          </w:p>
        </w:tc>
        <w:tc>
          <w:tcPr>
            <w:tcW w:w="933" w:type="dxa"/>
            <w:noWrap/>
          </w:tcPr>
          <w:p w14:paraId="32767833"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05EE0C8E" w14:textId="77777777" w:rsidR="000E056A" w:rsidRPr="00482A08" w:rsidRDefault="000E056A" w:rsidP="0097333F">
            <w:pPr>
              <w:rPr>
                <w:rFonts w:ascii="Georgia" w:hAnsi="Georgia" w:cstheme="majorHAnsi"/>
                <w:szCs w:val="20"/>
              </w:rPr>
            </w:pPr>
            <w:r w:rsidRPr="00482A08">
              <w:rPr>
                <w:rFonts w:ascii="Georgia" w:hAnsi="Georgia" w:cstheme="majorHAnsi"/>
                <w:szCs w:val="20"/>
              </w:rPr>
              <w:t>Retrospective analysis</w:t>
            </w:r>
          </w:p>
        </w:tc>
        <w:tc>
          <w:tcPr>
            <w:tcW w:w="933" w:type="dxa"/>
            <w:noWrap/>
          </w:tcPr>
          <w:p w14:paraId="186456C4" w14:textId="77777777" w:rsidR="000E056A" w:rsidRPr="00482A08" w:rsidRDefault="000E056A" w:rsidP="0097333F">
            <w:pPr>
              <w:rPr>
                <w:rFonts w:ascii="Georgia" w:hAnsi="Georgia" w:cstheme="majorHAnsi"/>
                <w:szCs w:val="20"/>
              </w:rPr>
            </w:pPr>
            <w:r w:rsidRPr="00482A08">
              <w:rPr>
                <w:rFonts w:ascii="Georgia" w:hAnsi="Georgia" w:cstheme="majorHAnsi"/>
                <w:szCs w:val="20"/>
              </w:rPr>
              <w:t>Yes</w:t>
            </w:r>
          </w:p>
        </w:tc>
        <w:tc>
          <w:tcPr>
            <w:tcW w:w="933" w:type="dxa"/>
            <w:noWrap/>
          </w:tcPr>
          <w:p w14:paraId="5C615300" w14:textId="77777777" w:rsidR="000E056A" w:rsidRPr="00482A08" w:rsidRDefault="000E056A" w:rsidP="0097333F">
            <w:pPr>
              <w:rPr>
                <w:rFonts w:ascii="Georgia" w:hAnsi="Georgia" w:cstheme="majorHAnsi"/>
                <w:szCs w:val="20"/>
              </w:rPr>
            </w:pPr>
            <w:r w:rsidRPr="00482A08">
              <w:rPr>
                <w:rFonts w:ascii="Georgia" w:hAnsi="Georgia" w:cstheme="majorHAnsi"/>
                <w:szCs w:val="20"/>
              </w:rPr>
              <w:t>Confidence intervals stated</w:t>
            </w:r>
          </w:p>
        </w:tc>
      </w:tr>
    </w:tbl>
    <w:p w14:paraId="160D051B" w14:textId="2FC66010" w:rsidR="004B7866" w:rsidRPr="00482A08" w:rsidRDefault="004B7866" w:rsidP="004B7866">
      <w:pPr>
        <w:pStyle w:val="Heading3"/>
      </w:pPr>
      <w:r w:rsidRPr="005244AA">
        <w:t xml:space="preserve">Table </w:t>
      </w:r>
      <w:r>
        <w:t>1</w:t>
      </w:r>
      <w:r w:rsidR="003D4D0E">
        <w:t>5</w:t>
      </w:r>
      <w:r w:rsidRPr="005244AA">
        <w:t xml:space="preserve">. </w:t>
      </w:r>
      <w:r>
        <w:t>Review question 5:</w:t>
      </w:r>
      <w:r w:rsidRPr="006A6C56">
        <w:t xml:space="preserve"> </w:t>
      </w:r>
      <w:r w:rsidR="00DF07F8">
        <w:t>NICE public health guidance quality appraisal checklist for economic evaluations</w:t>
      </w:r>
    </w:p>
    <w:tbl>
      <w:tblPr>
        <w:tblStyle w:val="TableGrid1"/>
        <w:tblW w:w="0" w:type="auto"/>
        <w:tblLook w:val="04A0" w:firstRow="1" w:lastRow="0" w:firstColumn="1" w:lastColumn="0" w:noHBand="0" w:noVBand="1"/>
      </w:tblPr>
      <w:tblGrid>
        <w:gridCol w:w="1084"/>
        <w:gridCol w:w="6702"/>
        <w:gridCol w:w="1797"/>
        <w:gridCol w:w="1510"/>
        <w:gridCol w:w="1857"/>
      </w:tblGrid>
      <w:tr w:rsidR="00DF07F8" w:rsidRPr="000570D8" w14:paraId="3D57B179" w14:textId="77777777" w:rsidTr="0097333F">
        <w:trPr>
          <w:trHeight w:val="324"/>
          <w:tblHeader/>
        </w:trPr>
        <w:tc>
          <w:tcPr>
            <w:tcW w:w="1129" w:type="dxa"/>
            <w:shd w:val="clear" w:color="auto" w:fill="7030A0"/>
            <w:noWrap/>
            <w:hideMark/>
          </w:tcPr>
          <w:p w14:paraId="209E4A01" w14:textId="77777777" w:rsidR="00DF07F8" w:rsidRPr="000570D8" w:rsidRDefault="00DF07F8" w:rsidP="0097333F">
            <w:pPr>
              <w:rPr>
                <w:rFonts w:ascii="Georgia" w:hAnsi="Georgia" w:cstheme="majorHAnsi"/>
                <w:b/>
                <w:color w:val="FFFFFF" w:themeColor="background1"/>
                <w:szCs w:val="20"/>
              </w:rPr>
            </w:pPr>
            <w:r w:rsidRPr="000570D8">
              <w:rPr>
                <w:rFonts w:ascii="Georgia" w:hAnsi="Georgia" w:cstheme="majorHAnsi"/>
                <w:b/>
                <w:color w:val="FFFFFF" w:themeColor="background1"/>
                <w:szCs w:val="20"/>
              </w:rPr>
              <w:t>Domains</w:t>
            </w:r>
          </w:p>
        </w:tc>
        <w:tc>
          <w:tcPr>
            <w:tcW w:w="7291" w:type="dxa"/>
            <w:shd w:val="clear" w:color="auto" w:fill="7030A0"/>
            <w:noWrap/>
            <w:hideMark/>
          </w:tcPr>
          <w:p w14:paraId="7389C8B9" w14:textId="77777777" w:rsidR="00DF07F8" w:rsidRPr="000570D8" w:rsidRDefault="00DF07F8" w:rsidP="0097333F">
            <w:pPr>
              <w:rPr>
                <w:rFonts w:ascii="Georgia" w:hAnsi="Georgia" w:cstheme="majorHAnsi"/>
                <w:b/>
                <w:color w:val="FFFFFF" w:themeColor="background1"/>
                <w:szCs w:val="20"/>
              </w:rPr>
            </w:pPr>
            <w:r w:rsidRPr="000570D8">
              <w:rPr>
                <w:rFonts w:ascii="Georgia" w:hAnsi="Georgia" w:cstheme="majorHAnsi"/>
                <w:b/>
                <w:color w:val="FFFFFF" w:themeColor="background1"/>
                <w:szCs w:val="20"/>
              </w:rPr>
              <w:t>Signalling questions</w:t>
            </w:r>
          </w:p>
        </w:tc>
        <w:tc>
          <w:tcPr>
            <w:tcW w:w="1941" w:type="dxa"/>
            <w:shd w:val="clear" w:color="auto" w:fill="7030A0"/>
            <w:noWrap/>
            <w:hideMark/>
          </w:tcPr>
          <w:p w14:paraId="07E66289" w14:textId="77777777" w:rsidR="00DF07F8" w:rsidRPr="000570D8" w:rsidRDefault="00DF07F8" w:rsidP="0097333F">
            <w:pPr>
              <w:rPr>
                <w:rFonts w:ascii="Georgia" w:hAnsi="Georgia" w:cstheme="majorHAnsi"/>
                <w:b/>
                <w:color w:val="FFFFFF" w:themeColor="background1"/>
                <w:szCs w:val="20"/>
              </w:rPr>
            </w:pPr>
            <w:r w:rsidRPr="000570D8">
              <w:rPr>
                <w:rFonts w:ascii="Georgia" w:hAnsi="Georgia" w:cstheme="majorHAnsi"/>
                <w:b/>
                <w:color w:val="FFFFFF" w:themeColor="background1"/>
                <w:szCs w:val="20"/>
              </w:rPr>
              <w:t>CADTH, 2024</w:t>
            </w:r>
          </w:p>
        </w:tc>
        <w:tc>
          <w:tcPr>
            <w:tcW w:w="1627" w:type="dxa"/>
            <w:shd w:val="clear" w:color="auto" w:fill="7030A0"/>
            <w:noWrap/>
            <w:hideMark/>
          </w:tcPr>
          <w:p w14:paraId="2C5EE907" w14:textId="77777777" w:rsidR="00DF07F8" w:rsidRPr="000570D8" w:rsidRDefault="00DF07F8" w:rsidP="0097333F">
            <w:pPr>
              <w:rPr>
                <w:rFonts w:ascii="Georgia" w:hAnsi="Georgia" w:cstheme="majorHAnsi"/>
                <w:b/>
                <w:color w:val="FFFFFF" w:themeColor="background1"/>
                <w:szCs w:val="20"/>
              </w:rPr>
            </w:pPr>
            <w:r w:rsidRPr="000570D8">
              <w:rPr>
                <w:rFonts w:ascii="Georgia" w:hAnsi="Georgia" w:cstheme="majorHAnsi"/>
                <w:b/>
                <w:color w:val="FFFFFF" w:themeColor="background1"/>
                <w:szCs w:val="20"/>
              </w:rPr>
              <w:t>HST 17</w:t>
            </w:r>
          </w:p>
        </w:tc>
        <w:tc>
          <w:tcPr>
            <w:tcW w:w="2006" w:type="dxa"/>
            <w:shd w:val="clear" w:color="auto" w:fill="7030A0"/>
            <w:noWrap/>
            <w:hideMark/>
          </w:tcPr>
          <w:p w14:paraId="501E816A" w14:textId="77777777" w:rsidR="00DF07F8" w:rsidRPr="000570D8" w:rsidRDefault="00DF07F8" w:rsidP="0097333F">
            <w:pPr>
              <w:rPr>
                <w:rFonts w:ascii="Georgia" w:hAnsi="Georgia" w:cstheme="majorHAnsi"/>
                <w:b/>
                <w:color w:val="FFFFFF" w:themeColor="background1"/>
                <w:szCs w:val="20"/>
              </w:rPr>
            </w:pPr>
            <w:r w:rsidRPr="000570D8">
              <w:rPr>
                <w:rFonts w:ascii="Georgia" w:hAnsi="Georgia" w:cstheme="majorHAnsi"/>
                <w:b/>
                <w:color w:val="FFFFFF" w:themeColor="background1"/>
                <w:szCs w:val="20"/>
              </w:rPr>
              <w:t>SMC2411</w:t>
            </w:r>
          </w:p>
        </w:tc>
      </w:tr>
      <w:tr w:rsidR="00DF07F8" w:rsidRPr="000570D8" w14:paraId="3D5003AC" w14:textId="77777777" w:rsidTr="0097333F">
        <w:trPr>
          <w:trHeight w:val="291"/>
        </w:trPr>
        <w:tc>
          <w:tcPr>
            <w:tcW w:w="1129" w:type="dxa"/>
            <w:vMerge w:val="restart"/>
            <w:noWrap/>
            <w:textDirection w:val="btLr"/>
            <w:hideMark/>
          </w:tcPr>
          <w:p w14:paraId="6840535C" w14:textId="77777777" w:rsidR="00DF07F8" w:rsidRPr="000570D8" w:rsidRDefault="00DF07F8" w:rsidP="0097333F">
            <w:pPr>
              <w:rPr>
                <w:rFonts w:ascii="Georgia" w:hAnsi="Georgia" w:cstheme="majorHAnsi"/>
                <w:szCs w:val="20"/>
              </w:rPr>
            </w:pPr>
            <w:r w:rsidRPr="000570D8">
              <w:rPr>
                <w:rFonts w:ascii="Georgia" w:hAnsi="Georgia" w:cstheme="majorHAnsi"/>
                <w:szCs w:val="20"/>
              </w:rPr>
              <w:t>Applicability</w:t>
            </w:r>
          </w:p>
        </w:tc>
        <w:tc>
          <w:tcPr>
            <w:tcW w:w="7291" w:type="dxa"/>
            <w:noWrap/>
            <w:hideMark/>
          </w:tcPr>
          <w:p w14:paraId="06CAD98D" w14:textId="77777777" w:rsidR="00DF07F8" w:rsidRPr="000570D8" w:rsidRDefault="00DF07F8" w:rsidP="0097333F">
            <w:pPr>
              <w:rPr>
                <w:rFonts w:ascii="Georgia" w:hAnsi="Georgia" w:cstheme="majorHAnsi"/>
                <w:szCs w:val="20"/>
              </w:rPr>
            </w:pPr>
            <w:r w:rsidRPr="000570D8">
              <w:rPr>
                <w:rFonts w:ascii="Georgia" w:hAnsi="Georgia" w:cstheme="majorHAnsi"/>
                <w:szCs w:val="20"/>
              </w:rPr>
              <w:t>1.1 Is the study population appropriate for the topic being evaluated?</w:t>
            </w:r>
          </w:p>
        </w:tc>
        <w:tc>
          <w:tcPr>
            <w:tcW w:w="1941" w:type="dxa"/>
            <w:noWrap/>
            <w:hideMark/>
          </w:tcPr>
          <w:p w14:paraId="2F08A3A1"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1627" w:type="dxa"/>
            <w:noWrap/>
            <w:hideMark/>
          </w:tcPr>
          <w:p w14:paraId="797A342C"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60307045"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5D80C692" w14:textId="77777777" w:rsidTr="0097333F">
        <w:trPr>
          <w:trHeight w:val="288"/>
        </w:trPr>
        <w:tc>
          <w:tcPr>
            <w:tcW w:w="1129" w:type="dxa"/>
            <w:vMerge/>
            <w:hideMark/>
          </w:tcPr>
          <w:p w14:paraId="41A9B9F2" w14:textId="77777777" w:rsidR="00DF07F8" w:rsidRPr="000570D8" w:rsidRDefault="00DF07F8" w:rsidP="0097333F">
            <w:pPr>
              <w:rPr>
                <w:rFonts w:ascii="Georgia" w:hAnsi="Georgia" w:cstheme="majorHAnsi"/>
                <w:szCs w:val="20"/>
              </w:rPr>
            </w:pPr>
          </w:p>
        </w:tc>
        <w:tc>
          <w:tcPr>
            <w:tcW w:w="7291" w:type="dxa"/>
            <w:noWrap/>
            <w:hideMark/>
          </w:tcPr>
          <w:p w14:paraId="274F584D" w14:textId="77777777" w:rsidR="00DF07F8" w:rsidRPr="000570D8" w:rsidRDefault="00DF07F8" w:rsidP="0097333F">
            <w:pPr>
              <w:rPr>
                <w:rFonts w:ascii="Georgia" w:hAnsi="Georgia" w:cstheme="majorHAnsi"/>
                <w:szCs w:val="20"/>
              </w:rPr>
            </w:pPr>
            <w:r w:rsidRPr="000570D8">
              <w:rPr>
                <w:rFonts w:ascii="Georgia" w:hAnsi="Georgia" w:cstheme="majorHAnsi"/>
                <w:szCs w:val="20"/>
              </w:rPr>
              <w:t>1.2 Are the interventions appropriate for the topic being evaluated?</w:t>
            </w:r>
          </w:p>
        </w:tc>
        <w:tc>
          <w:tcPr>
            <w:tcW w:w="1941" w:type="dxa"/>
            <w:noWrap/>
            <w:hideMark/>
          </w:tcPr>
          <w:p w14:paraId="29FB3E37"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1627" w:type="dxa"/>
            <w:noWrap/>
            <w:hideMark/>
          </w:tcPr>
          <w:p w14:paraId="268E9F52"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4882D060"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36292974" w14:textId="77777777" w:rsidTr="0097333F">
        <w:trPr>
          <w:trHeight w:val="288"/>
        </w:trPr>
        <w:tc>
          <w:tcPr>
            <w:tcW w:w="1129" w:type="dxa"/>
            <w:vMerge/>
            <w:hideMark/>
          </w:tcPr>
          <w:p w14:paraId="304EA4C2" w14:textId="77777777" w:rsidR="00DF07F8" w:rsidRPr="000570D8" w:rsidRDefault="00DF07F8" w:rsidP="0097333F">
            <w:pPr>
              <w:rPr>
                <w:rFonts w:ascii="Georgia" w:hAnsi="Georgia" w:cstheme="majorHAnsi"/>
                <w:szCs w:val="20"/>
              </w:rPr>
            </w:pPr>
          </w:p>
        </w:tc>
        <w:tc>
          <w:tcPr>
            <w:tcW w:w="7291" w:type="dxa"/>
            <w:noWrap/>
            <w:hideMark/>
          </w:tcPr>
          <w:p w14:paraId="54137886" w14:textId="77777777" w:rsidR="00DF07F8" w:rsidRPr="000570D8" w:rsidRDefault="00DF07F8" w:rsidP="0097333F">
            <w:pPr>
              <w:rPr>
                <w:rFonts w:ascii="Georgia" w:hAnsi="Georgia" w:cstheme="majorHAnsi"/>
                <w:szCs w:val="20"/>
              </w:rPr>
            </w:pPr>
            <w:r w:rsidRPr="000570D8">
              <w:rPr>
                <w:rFonts w:ascii="Georgia" w:hAnsi="Georgia" w:cstheme="majorHAnsi"/>
                <w:szCs w:val="20"/>
              </w:rPr>
              <w:t>1.3 Is the system in which the study was conducted sufficiently similar to the current UK context?</w:t>
            </w:r>
          </w:p>
        </w:tc>
        <w:tc>
          <w:tcPr>
            <w:tcW w:w="1941" w:type="dxa"/>
            <w:noWrap/>
            <w:hideMark/>
          </w:tcPr>
          <w:p w14:paraId="0A03828D"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1627" w:type="dxa"/>
            <w:noWrap/>
            <w:hideMark/>
          </w:tcPr>
          <w:p w14:paraId="43B414D8"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6E907018"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3C585338" w14:textId="77777777" w:rsidTr="0097333F">
        <w:trPr>
          <w:trHeight w:val="288"/>
        </w:trPr>
        <w:tc>
          <w:tcPr>
            <w:tcW w:w="1129" w:type="dxa"/>
            <w:vMerge/>
            <w:hideMark/>
          </w:tcPr>
          <w:p w14:paraId="64280DCC" w14:textId="77777777" w:rsidR="00DF07F8" w:rsidRPr="000570D8" w:rsidRDefault="00DF07F8" w:rsidP="0097333F">
            <w:pPr>
              <w:rPr>
                <w:rFonts w:ascii="Georgia" w:hAnsi="Georgia" w:cstheme="majorHAnsi"/>
                <w:szCs w:val="20"/>
              </w:rPr>
            </w:pPr>
          </w:p>
        </w:tc>
        <w:tc>
          <w:tcPr>
            <w:tcW w:w="7291" w:type="dxa"/>
            <w:noWrap/>
            <w:hideMark/>
          </w:tcPr>
          <w:p w14:paraId="6FA62FF6" w14:textId="77777777" w:rsidR="00DF07F8" w:rsidRPr="000570D8" w:rsidRDefault="00DF07F8" w:rsidP="0097333F">
            <w:pPr>
              <w:rPr>
                <w:rFonts w:ascii="Georgia" w:hAnsi="Georgia" w:cstheme="majorHAnsi"/>
                <w:szCs w:val="20"/>
              </w:rPr>
            </w:pPr>
            <w:r w:rsidRPr="000570D8">
              <w:rPr>
                <w:rFonts w:ascii="Georgia" w:hAnsi="Georgia" w:cstheme="majorHAnsi"/>
                <w:szCs w:val="20"/>
              </w:rPr>
              <w:t>1.4 Was/were the perspective(s) clearly stated and what were they?</w:t>
            </w:r>
          </w:p>
        </w:tc>
        <w:tc>
          <w:tcPr>
            <w:tcW w:w="1941" w:type="dxa"/>
            <w:noWrap/>
            <w:hideMark/>
          </w:tcPr>
          <w:p w14:paraId="558ADCF0"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1627" w:type="dxa"/>
            <w:noWrap/>
            <w:hideMark/>
          </w:tcPr>
          <w:p w14:paraId="4B4AC4AB"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0E67BA07"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1CFC1D35" w14:textId="77777777" w:rsidTr="0097333F">
        <w:trPr>
          <w:trHeight w:val="288"/>
        </w:trPr>
        <w:tc>
          <w:tcPr>
            <w:tcW w:w="1129" w:type="dxa"/>
            <w:vMerge/>
            <w:hideMark/>
          </w:tcPr>
          <w:p w14:paraId="237D596C" w14:textId="77777777" w:rsidR="00DF07F8" w:rsidRPr="000570D8" w:rsidRDefault="00DF07F8" w:rsidP="0097333F">
            <w:pPr>
              <w:rPr>
                <w:rFonts w:ascii="Georgia" w:hAnsi="Georgia" w:cstheme="majorHAnsi"/>
                <w:szCs w:val="20"/>
              </w:rPr>
            </w:pPr>
          </w:p>
        </w:tc>
        <w:tc>
          <w:tcPr>
            <w:tcW w:w="7291" w:type="dxa"/>
            <w:noWrap/>
            <w:hideMark/>
          </w:tcPr>
          <w:p w14:paraId="1ADC420E" w14:textId="77777777" w:rsidR="00DF07F8" w:rsidRPr="000570D8" w:rsidRDefault="00DF07F8" w:rsidP="0097333F">
            <w:pPr>
              <w:rPr>
                <w:rFonts w:ascii="Georgia" w:hAnsi="Georgia" w:cstheme="majorHAnsi"/>
                <w:szCs w:val="20"/>
              </w:rPr>
            </w:pPr>
            <w:r w:rsidRPr="000570D8">
              <w:rPr>
                <w:rFonts w:ascii="Georgia" w:hAnsi="Georgia" w:cstheme="majorHAnsi"/>
                <w:szCs w:val="20"/>
              </w:rPr>
              <w:t>1.5 Are all direct health effects on individuals included, and are all other effects included where they are material?</w:t>
            </w:r>
          </w:p>
        </w:tc>
        <w:tc>
          <w:tcPr>
            <w:tcW w:w="1941" w:type="dxa"/>
            <w:noWrap/>
            <w:hideMark/>
          </w:tcPr>
          <w:p w14:paraId="0EDEC0F2"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c>
          <w:tcPr>
            <w:tcW w:w="1627" w:type="dxa"/>
            <w:noWrap/>
            <w:hideMark/>
          </w:tcPr>
          <w:p w14:paraId="129CBDB0"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2225BE24"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3998C134" w14:textId="77777777" w:rsidTr="0097333F">
        <w:trPr>
          <w:trHeight w:val="288"/>
        </w:trPr>
        <w:tc>
          <w:tcPr>
            <w:tcW w:w="1129" w:type="dxa"/>
            <w:vMerge/>
            <w:hideMark/>
          </w:tcPr>
          <w:p w14:paraId="0EF94197" w14:textId="77777777" w:rsidR="00DF07F8" w:rsidRPr="000570D8" w:rsidRDefault="00DF07F8" w:rsidP="0097333F">
            <w:pPr>
              <w:rPr>
                <w:rFonts w:ascii="Georgia" w:hAnsi="Georgia" w:cstheme="majorHAnsi"/>
                <w:szCs w:val="20"/>
              </w:rPr>
            </w:pPr>
          </w:p>
        </w:tc>
        <w:tc>
          <w:tcPr>
            <w:tcW w:w="7291" w:type="dxa"/>
            <w:noWrap/>
            <w:hideMark/>
          </w:tcPr>
          <w:p w14:paraId="0B55EE56" w14:textId="77777777" w:rsidR="00DF07F8" w:rsidRPr="000570D8" w:rsidRDefault="00DF07F8" w:rsidP="0097333F">
            <w:pPr>
              <w:rPr>
                <w:rFonts w:ascii="Georgia" w:hAnsi="Georgia" w:cstheme="majorHAnsi"/>
                <w:szCs w:val="20"/>
              </w:rPr>
            </w:pPr>
            <w:r w:rsidRPr="000570D8">
              <w:rPr>
                <w:rFonts w:ascii="Georgia" w:hAnsi="Georgia" w:cstheme="majorHAnsi"/>
                <w:szCs w:val="20"/>
              </w:rPr>
              <w:t>1.6 Are all future costs and outcomes discounted appropriately?</w:t>
            </w:r>
          </w:p>
        </w:tc>
        <w:tc>
          <w:tcPr>
            <w:tcW w:w="1941" w:type="dxa"/>
            <w:noWrap/>
            <w:hideMark/>
          </w:tcPr>
          <w:p w14:paraId="7AA520B8"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c>
          <w:tcPr>
            <w:tcW w:w="1627" w:type="dxa"/>
            <w:noWrap/>
            <w:hideMark/>
          </w:tcPr>
          <w:p w14:paraId="2BE53DFD"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1487D23A"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r>
      <w:tr w:rsidR="00DF07F8" w:rsidRPr="000570D8" w14:paraId="51308697" w14:textId="77777777" w:rsidTr="0097333F">
        <w:trPr>
          <w:trHeight w:val="288"/>
        </w:trPr>
        <w:tc>
          <w:tcPr>
            <w:tcW w:w="1129" w:type="dxa"/>
            <w:vMerge/>
            <w:hideMark/>
          </w:tcPr>
          <w:p w14:paraId="3438C255" w14:textId="77777777" w:rsidR="00DF07F8" w:rsidRPr="000570D8" w:rsidRDefault="00DF07F8" w:rsidP="0097333F">
            <w:pPr>
              <w:rPr>
                <w:rFonts w:ascii="Georgia" w:hAnsi="Georgia" w:cstheme="majorHAnsi"/>
                <w:szCs w:val="20"/>
              </w:rPr>
            </w:pPr>
          </w:p>
        </w:tc>
        <w:tc>
          <w:tcPr>
            <w:tcW w:w="7291" w:type="dxa"/>
            <w:noWrap/>
            <w:hideMark/>
          </w:tcPr>
          <w:p w14:paraId="0083F393" w14:textId="77777777" w:rsidR="00DF07F8" w:rsidRPr="000570D8" w:rsidRDefault="00DF07F8" w:rsidP="0097333F">
            <w:pPr>
              <w:rPr>
                <w:rFonts w:ascii="Georgia" w:hAnsi="Georgia" w:cstheme="majorHAnsi"/>
                <w:szCs w:val="20"/>
              </w:rPr>
            </w:pPr>
            <w:r w:rsidRPr="000570D8">
              <w:rPr>
                <w:rFonts w:ascii="Georgia" w:hAnsi="Georgia" w:cstheme="majorHAnsi"/>
                <w:szCs w:val="20"/>
              </w:rPr>
              <w:t>1.7 Is the value of health effects expressed in terms of QALYs?</w:t>
            </w:r>
          </w:p>
        </w:tc>
        <w:tc>
          <w:tcPr>
            <w:tcW w:w="1941" w:type="dxa"/>
            <w:noWrap/>
            <w:hideMark/>
          </w:tcPr>
          <w:p w14:paraId="612406D2"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1627" w:type="dxa"/>
            <w:noWrap/>
            <w:hideMark/>
          </w:tcPr>
          <w:p w14:paraId="3E269DE0"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6A837BC8"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2F44E827" w14:textId="77777777" w:rsidTr="0097333F">
        <w:trPr>
          <w:trHeight w:val="288"/>
        </w:trPr>
        <w:tc>
          <w:tcPr>
            <w:tcW w:w="1129" w:type="dxa"/>
            <w:vMerge/>
            <w:hideMark/>
          </w:tcPr>
          <w:p w14:paraId="4DA82E04" w14:textId="77777777" w:rsidR="00DF07F8" w:rsidRPr="000570D8" w:rsidRDefault="00DF07F8" w:rsidP="0097333F">
            <w:pPr>
              <w:rPr>
                <w:rFonts w:ascii="Georgia" w:hAnsi="Georgia" w:cstheme="majorHAnsi"/>
                <w:szCs w:val="20"/>
              </w:rPr>
            </w:pPr>
          </w:p>
        </w:tc>
        <w:tc>
          <w:tcPr>
            <w:tcW w:w="7291" w:type="dxa"/>
            <w:noWrap/>
            <w:hideMark/>
          </w:tcPr>
          <w:p w14:paraId="47FA1D27" w14:textId="77777777" w:rsidR="00DF07F8" w:rsidRPr="000570D8" w:rsidRDefault="00DF07F8" w:rsidP="0097333F">
            <w:pPr>
              <w:rPr>
                <w:rFonts w:ascii="Georgia" w:hAnsi="Georgia" w:cstheme="majorHAnsi"/>
                <w:szCs w:val="20"/>
              </w:rPr>
            </w:pPr>
            <w:r w:rsidRPr="000570D8">
              <w:rPr>
                <w:rFonts w:ascii="Georgia" w:hAnsi="Georgia" w:cstheme="majorHAnsi"/>
                <w:szCs w:val="20"/>
              </w:rPr>
              <w:t>1.8 Are costs and outcomes from other sectors fully and appropriately measured and valued?</w:t>
            </w:r>
          </w:p>
        </w:tc>
        <w:tc>
          <w:tcPr>
            <w:tcW w:w="1941" w:type="dxa"/>
            <w:noWrap/>
            <w:hideMark/>
          </w:tcPr>
          <w:p w14:paraId="613D48DE" w14:textId="77777777" w:rsidR="00DF07F8" w:rsidRPr="000570D8" w:rsidRDefault="00DF07F8" w:rsidP="0097333F">
            <w:pPr>
              <w:rPr>
                <w:rFonts w:ascii="Georgia" w:hAnsi="Georgia" w:cstheme="majorHAnsi"/>
                <w:szCs w:val="20"/>
              </w:rPr>
            </w:pPr>
            <w:r w:rsidRPr="000570D8">
              <w:rPr>
                <w:rFonts w:ascii="Georgia" w:hAnsi="Georgia" w:cstheme="majorHAnsi"/>
                <w:szCs w:val="20"/>
              </w:rPr>
              <w:t>NA</w:t>
            </w:r>
          </w:p>
        </w:tc>
        <w:tc>
          <w:tcPr>
            <w:tcW w:w="1627" w:type="dxa"/>
            <w:noWrap/>
            <w:hideMark/>
          </w:tcPr>
          <w:p w14:paraId="0721557A" w14:textId="77777777" w:rsidR="00DF07F8" w:rsidRPr="000570D8" w:rsidRDefault="00DF07F8" w:rsidP="0097333F">
            <w:pPr>
              <w:rPr>
                <w:rFonts w:ascii="Georgia" w:hAnsi="Georgia" w:cstheme="majorHAnsi"/>
                <w:szCs w:val="20"/>
              </w:rPr>
            </w:pPr>
            <w:r w:rsidRPr="000570D8">
              <w:rPr>
                <w:rFonts w:ascii="Georgia" w:hAnsi="Georgia" w:cstheme="majorHAnsi"/>
                <w:szCs w:val="20"/>
              </w:rPr>
              <w:t>NA</w:t>
            </w:r>
          </w:p>
        </w:tc>
        <w:tc>
          <w:tcPr>
            <w:tcW w:w="2006" w:type="dxa"/>
            <w:noWrap/>
            <w:hideMark/>
          </w:tcPr>
          <w:p w14:paraId="24D8E138" w14:textId="77777777" w:rsidR="00DF07F8" w:rsidRPr="000570D8" w:rsidRDefault="00DF07F8" w:rsidP="0097333F">
            <w:pPr>
              <w:rPr>
                <w:rFonts w:ascii="Georgia" w:hAnsi="Georgia" w:cstheme="majorHAnsi"/>
                <w:szCs w:val="20"/>
              </w:rPr>
            </w:pPr>
            <w:r w:rsidRPr="000570D8">
              <w:rPr>
                <w:rFonts w:ascii="Georgia" w:hAnsi="Georgia" w:cstheme="majorHAnsi"/>
                <w:szCs w:val="20"/>
              </w:rPr>
              <w:t>NA</w:t>
            </w:r>
          </w:p>
        </w:tc>
      </w:tr>
      <w:tr w:rsidR="00DF07F8" w:rsidRPr="000570D8" w14:paraId="128F61E1" w14:textId="77777777" w:rsidTr="0097333F">
        <w:trPr>
          <w:trHeight w:val="288"/>
        </w:trPr>
        <w:tc>
          <w:tcPr>
            <w:tcW w:w="1129" w:type="dxa"/>
            <w:vMerge w:val="restart"/>
            <w:noWrap/>
            <w:textDirection w:val="btLr"/>
            <w:hideMark/>
          </w:tcPr>
          <w:p w14:paraId="018AEC99" w14:textId="77777777" w:rsidR="00DF07F8" w:rsidRPr="000570D8" w:rsidRDefault="00DF07F8" w:rsidP="0097333F">
            <w:pPr>
              <w:rPr>
                <w:rFonts w:ascii="Georgia" w:hAnsi="Georgia" w:cstheme="majorHAnsi"/>
                <w:szCs w:val="20"/>
              </w:rPr>
            </w:pPr>
            <w:r w:rsidRPr="000570D8">
              <w:rPr>
                <w:rFonts w:ascii="Georgia" w:hAnsi="Georgia" w:cstheme="majorHAnsi"/>
                <w:szCs w:val="20"/>
              </w:rPr>
              <w:t>Study limitations</w:t>
            </w:r>
          </w:p>
        </w:tc>
        <w:tc>
          <w:tcPr>
            <w:tcW w:w="7291" w:type="dxa"/>
            <w:noWrap/>
            <w:hideMark/>
          </w:tcPr>
          <w:p w14:paraId="49A3678C" w14:textId="77777777" w:rsidR="00DF07F8" w:rsidRPr="000570D8" w:rsidRDefault="00DF07F8" w:rsidP="0097333F">
            <w:pPr>
              <w:rPr>
                <w:rFonts w:ascii="Georgia" w:hAnsi="Georgia" w:cstheme="majorHAnsi"/>
                <w:szCs w:val="20"/>
              </w:rPr>
            </w:pPr>
            <w:r w:rsidRPr="000570D8">
              <w:rPr>
                <w:rFonts w:ascii="Georgia" w:hAnsi="Georgia" w:cstheme="majorHAnsi"/>
                <w:szCs w:val="20"/>
              </w:rPr>
              <w:t>2.1 Does the model structure adequately reflect the nature of the topic under evaluation?</w:t>
            </w:r>
          </w:p>
        </w:tc>
        <w:tc>
          <w:tcPr>
            <w:tcW w:w="1941" w:type="dxa"/>
            <w:noWrap/>
            <w:hideMark/>
          </w:tcPr>
          <w:p w14:paraId="1CC84805"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c>
          <w:tcPr>
            <w:tcW w:w="1627" w:type="dxa"/>
            <w:noWrap/>
            <w:hideMark/>
          </w:tcPr>
          <w:p w14:paraId="4A7FA4CF"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1DE26D7F"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1B7BB6EB" w14:textId="77777777" w:rsidTr="0097333F">
        <w:trPr>
          <w:trHeight w:val="288"/>
        </w:trPr>
        <w:tc>
          <w:tcPr>
            <w:tcW w:w="1129" w:type="dxa"/>
            <w:vMerge/>
            <w:hideMark/>
          </w:tcPr>
          <w:p w14:paraId="21AAA5D2" w14:textId="77777777" w:rsidR="00DF07F8" w:rsidRPr="000570D8" w:rsidRDefault="00DF07F8" w:rsidP="0097333F">
            <w:pPr>
              <w:rPr>
                <w:rFonts w:ascii="Georgia" w:hAnsi="Georgia" w:cstheme="majorHAnsi"/>
                <w:szCs w:val="20"/>
              </w:rPr>
            </w:pPr>
          </w:p>
        </w:tc>
        <w:tc>
          <w:tcPr>
            <w:tcW w:w="7291" w:type="dxa"/>
            <w:noWrap/>
            <w:hideMark/>
          </w:tcPr>
          <w:p w14:paraId="2AA81BCB" w14:textId="77777777" w:rsidR="00DF07F8" w:rsidRPr="000570D8" w:rsidRDefault="00DF07F8" w:rsidP="0097333F">
            <w:pPr>
              <w:rPr>
                <w:rFonts w:ascii="Georgia" w:hAnsi="Georgia" w:cstheme="majorHAnsi"/>
                <w:szCs w:val="20"/>
              </w:rPr>
            </w:pPr>
            <w:r w:rsidRPr="000570D8">
              <w:rPr>
                <w:rFonts w:ascii="Georgia" w:hAnsi="Georgia" w:cstheme="majorHAnsi"/>
                <w:szCs w:val="20"/>
              </w:rPr>
              <w:t>2.2 Is the time horizon sufficiently long to reflect all important differences in costs and outcomes?</w:t>
            </w:r>
          </w:p>
        </w:tc>
        <w:tc>
          <w:tcPr>
            <w:tcW w:w="1941" w:type="dxa"/>
            <w:noWrap/>
            <w:hideMark/>
          </w:tcPr>
          <w:p w14:paraId="0E3EFE8F"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1627" w:type="dxa"/>
            <w:noWrap/>
            <w:hideMark/>
          </w:tcPr>
          <w:p w14:paraId="21B87630"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3C9AD8CB"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21A99E26" w14:textId="77777777" w:rsidTr="0097333F">
        <w:trPr>
          <w:trHeight w:val="288"/>
        </w:trPr>
        <w:tc>
          <w:tcPr>
            <w:tcW w:w="1129" w:type="dxa"/>
            <w:vMerge/>
            <w:hideMark/>
          </w:tcPr>
          <w:p w14:paraId="742520AC" w14:textId="77777777" w:rsidR="00DF07F8" w:rsidRPr="000570D8" w:rsidRDefault="00DF07F8" w:rsidP="0097333F">
            <w:pPr>
              <w:rPr>
                <w:rFonts w:ascii="Georgia" w:hAnsi="Georgia" w:cstheme="majorHAnsi"/>
                <w:szCs w:val="20"/>
              </w:rPr>
            </w:pPr>
          </w:p>
        </w:tc>
        <w:tc>
          <w:tcPr>
            <w:tcW w:w="7291" w:type="dxa"/>
            <w:noWrap/>
            <w:hideMark/>
          </w:tcPr>
          <w:p w14:paraId="4F635561" w14:textId="77777777" w:rsidR="00DF07F8" w:rsidRPr="000570D8" w:rsidRDefault="00DF07F8" w:rsidP="0097333F">
            <w:pPr>
              <w:rPr>
                <w:rFonts w:ascii="Georgia" w:hAnsi="Georgia" w:cstheme="majorHAnsi"/>
                <w:szCs w:val="20"/>
              </w:rPr>
            </w:pPr>
            <w:r w:rsidRPr="000570D8">
              <w:rPr>
                <w:rFonts w:ascii="Georgia" w:hAnsi="Georgia" w:cstheme="majorHAnsi"/>
                <w:szCs w:val="20"/>
              </w:rPr>
              <w:t>2.3 Are all important and relevant outcomes included?</w:t>
            </w:r>
          </w:p>
        </w:tc>
        <w:tc>
          <w:tcPr>
            <w:tcW w:w="1941" w:type="dxa"/>
            <w:noWrap/>
            <w:hideMark/>
          </w:tcPr>
          <w:p w14:paraId="30CF3D7C"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c>
          <w:tcPr>
            <w:tcW w:w="1627" w:type="dxa"/>
            <w:noWrap/>
            <w:hideMark/>
          </w:tcPr>
          <w:p w14:paraId="19769052"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748B5E32"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6E7D2509" w14:textId="77777777" w:rsidTr="0097333F">
        <w:trPr>
          <w:trHeight w:val="288"/>
        </w:trPr>
        <w:tc>
          <w:tcPr>
            <w:tcW w:w="1129" w:type="dxa"/>
            <w:vMerge/>
            <w:hideMark/>
          </w:tcPr>
          <w:p w14:paraId="0324E68F" w14:textId="77777777" w:rsidR="00DF07F8" w:rsidRPr="000570D8" w:rsidRDefault="00DF07F8" w:rsidP="0097333F">
            <w:pPr>
              <w:rPr>
                <w:rFonts w:ascii="Georgia" w:hAnsi="Georgia" w:cstheme="majorHAnsi"/>
                <w:szCs w:val="20"/>
              </w:rPr>
            </w:pPr>
          </w:p>
        </w:tc>
        <w:tc>
          <w:tcPr>
            <w:tcW w:w="7291" w:type="dxa"/>
            <w:noWrap/>
            <w:hideMark/>
          </w:tcPr>
          <w:p w14:paraId="39ADABC1" w14:textId="77777777" w:rsidR="00DF07F8" w:rsidRPr="000570D8" w:rsidRDefault="00DF07F8" w:rsidP="0097333F">
            <w:pPr>
              <w:rPr>
                <w:rFonts w:ascii="Georgia" w:hAnsi="Georgia" w:cstheme="majorHAnsi"/>
                <w:szCs w:val="20"/>
              </w:rPr>
            </w:pPr>
            <w:r w:rsidRPr="000570D8">
              <w:rPr>
                <w:rFonts w:ascii="Georgia" w:hAnsi="Georgia" w:cstheme="majorHAnsi"/>
                <w:szCs w:val="20"/>
              </w:rPr>
              <w:t>2.4 Are the estimates of baseline outcomes from the best available source?</w:t>
            </w:r>
          </w:p>
        </w:tc>
        <w:tc>
          <w:tcPr>
            <w:tcW w:w="1941" w:type="dxa"/>
            <w:noWrap/>
            <w:hideMark/>
          </w:tcPr>
          <w:p w14:paraId="56A2E09C"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c>
          <w:tcPr>
            <w:tcW w:w="1627" w:type="dxa"/>
            <w:noWrap/>
            <w:hideMark/>
          </w:tcPr>
          <w:p w14:paraId="418F94D1"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3C4CEF17"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2CB0402D" w14:textId="77777777" w:rsidTr="0097333F">
        <w:trPr>
          <w:trHeight w:val="288"/>
        </w:trPr>
        <w:tc>
          <w:tcPr>
            <w:tcW w:w="1129" w:type="dxa"/>
            <w:vMerge/>
            <w:hideMark/>
          </w:tcPr>
          <w:p w14:paraId="5202C8BF" w14:textId="77777777" w:rsidR="00DF07F8" w:rsidRPr="000570D8" w:rsidRDefault="00DF07F8" w:rsidP="0097333F">
            <w:pPr>
              <w:rPr>
                <w:rFonts w:ascii="Georgia" w:hAnsi="Georgia" w:cstheme="majorHAnsi"/>
                <w:szCs w:val="20"/>
              </w:rPr>
            </w:pPr>
          </w:p>
        </w:tc>
        <w:tc>
          <w:tcPr>
            <w:tcW w:w="7291" w:type="dxa"/>
            <w:noWrap/>
            <w:hideMark/>
          </w:tcPr>
          <w:p w14:paraId="4FDC389A" w14:textId="77777777" w:rsidR="00DF07F8" w:rsidRPr="000570D8" w:rsidRDefault="00DF07F8" w:rsidP="0097333F">
            <w:pPr>
              <w:rPr>
                <w:rFonts w:ascii="Georgia" w:hAnsi="Georgia" w:cstheme="majorHAnsi"/>
                <w:szCs w:val="20"/>
              </w:rPr>
            </w:pPr>
            <w:r w:rsidRPr="000570D8">
              <w:rPr>
                <w:rFonts w:ascii="Georgia" w:hAnsi="Georgia" w:cstheme="majorHAnsi"/>
                <w:szCs w:val="20"/>
              </w:rPr>
              <w:t>2.5 Are the estimates of relative 'treatment' effects from the best available source?</w:t>
            </w:r>
          </w:p>
        </w:tc>
        <w:tc>
          <w:tcPr>
            <w:tcW w:w="1941" w:type="dxa"/>
            <w:noWrap/>
            <w:hideMark/>
          </w:tcPr>
          <w:p w14:paraId="4E745764"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c>
          <w:tcPr>
            <w:tcW w:w="1627" w:type="dxa"/>
            <w:noWrap/>
            <w:hideMark/>
          </w:tcPr>
          <w:p w14:paraId="6049834C"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7F3EF0FE"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38F6FFB8" w14:textId="77777777" w:rsidTr="0097333F">
        <w:trPr>
          <w:trHeight w:val="288"/>
        </w:trPr>
        <w:tc>
          <w:tcPr>
            <w:tcW w:w="1129" w:type="dxa"/>
            <w:vMerge/>
            <w:hideMark/>
          </w:tcPr>
          <w:p w14:paraId="009ADA97" w14:textId="77777777" w:rsidR="00DF07F8" w:rsidRPr="000570D8" w:rsidRDefault="00DF07F8" w:rsidP="0097333F">
            <w:pPr>
              <w:rPr>
                <w:rFonts w:ascii="Georgia" w:hAnsi="Georgia" w:cstheme="majorHAnsi"/>
                <w:szCs w:val="20"/>
              </w:rPr>
            </w:pPr>
          </w:p>
        </w:tc>
        <w:tc>
          <w:tcPr>
            <w:tcW w:w="7291" w:type="dxa"/>
            <w:noWrap/>
            <w:hideMark/>
          </w:tcPr>
          <w:p w14:paraId="4FC076F8" w14:textId="77777777" w:rsidR="00DF07F8" w:rsidRPr="000570D8" w:rsidRDefault="00DF07F8" w:rsidP="0097333F">
            <w:pPr>
              <w:rPr>
                <w:rFonts w:ascii="Georgia" w:hAnsi="Georgia" w:cstheme="majorHAnsi"/>
                <w:szCs w:val="20"/>
              </w:rPr>
            </w:pPr>
            <w:r w:rsidRPr="000570D8">
              <w:rPr>
                <w:rFonts w:ascii="Georgia" w:hAnsi="Georgia" w:cstheme="majorHAnsi"/>
                <w:szCs w:val="20"/>
              </w:rPr>
              <w:t>2.6 Are all important and relevant costs included?</w:t>
            </w:r>
          </w:p>
        </w:tc>
        <w:tc>
          <w:tcPr>
            <w:tcW w:w="1941" w:type="dxa"/>
            <w:noWrap/>
            <w:hideMark/>
          </w:tcPr>
          <w:p w14:paraId="25A0F711"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c>
          <w:tcPr>
            <w:tcW w:w="1627" w:type="dxa"/>
            <w:noWrap/>
            <w:hideMark/>
          </w:tcPr>
          <w:p w14:paraId="2B33067E"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5F8CD5E8"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r>
      <w:tr w:rsidR="00DF07F8" w:rsidRPr="000570D8" w14:paraId="064873B7" w14:textId="77777777" w:rsidTr="0097333F">
        <w:trPr>
          <w:trHeight w:val="288"/>
        </w:trPr>
        <w:tc>
          <w:tcPr>
            <w:tcW w:w="1129" w:type="dxa"/>
            <w:vMerge/>
            <w:hideMark/>
          </w:tcPr>
          <w:p w14:paraId="76BD18E5" w14:textId="77777777" w:rsidR="00DF07F8" w:rsidRPr="000570D8" w:rsidRDefault="00DF07F8" w:rsidP="0097333F">
            <w:pPr>
              <w:rPr>
                <w:rFonts w:ascii="Georgia" w:hAnsi="Georgia" w:cstheme="majorHAnsi"/>
                <w:szCs w:val="20"/>
              </w:rPr>
            </w:pPr>
          </w:p>
        </w:tc>
        <w:tc>
          <w:tcPr>
            <w:tcW w:w="7291" w:type="dxa"/>
            <w:noWrap/>
            <w:hideMark/>
          </w:tcPr>
          <w:p w14:paraId="4F710E57" w14:textId="77777777" w:rsidR="00DF07F8" w:rsidRPr="000570D8" w:rsidRDefault="00DF07F8" w:rsidP="0097333F">
            <w:pPr>
              <w:rPr>
                <w:rFonts w:ascii="Georgia" w:hAnsi="Georgia" w:cstheme="majorHAnsi"/>
                <w:szCs w:val="20"/>
              </w:rPr>
            </w:pPr>
            <w:r w:rsidRPr="000570D8">
              <w:rPr>
                <w:rFonts w:ascii="Georgia" w:hAnsi="Georgia" w:cstheme="majorHAnsi"/>
                <w:szCs w:val="20"/>
              </w:rPr>
              <w:t>2.7 Are the estimates of resource use from the best available source?</w:t>
            </w:r>
          </w:p>
        </w:tc>
        <w:tc>
          <w:tcPr>
            <w:tcW w:w="1941" w:type="dxa"/>
            <w:noWrap/>
            <w:hideMark/>
          </w:tcPr>
          <w:p w14:paraId="3F3FF0E7"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c>
          <w:tcPr>
            <w:tcW w:w="1627" w:type="dxa"/>
            <w:noWrap/>
            <w:hideMark/>
          </w:tcPr>
          <w:p w14:paraId="1309AAD5"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74EB69D8"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r>
      <w:tr w:rsidR="00DF07F8" w:rsidRPr="000570D8" w14:paraId="54C848F4" w14:textId="77777777" w:rsidTr="0097333F">
        <w:trPr>
          <w:trHeight w:val="288"/>
        </w:trPr>
        <w:tc>
          <w:tcPr>
            <w:tcW w:w="1129" w:type="dxa"/>
            <w:vMerge/>
            <w:hideMark/>
          </w:tcPr>
          <w:p w14:paraId="248BEADB" w14:textId="77777777" w:rsidR="00DF07F8" w:rsidRPr="000570D8" w:rsidRDefault="00DF07F8" w:rsidP="0097333F">
            <w:pPr>
              <w:rPr>
                <w:rFonts w:ascii="Georgia" w:hAnsi="Georgia" w:cstheme="majorHAnsi"/>
                <w:szCs w:val="20"/>
              </w:rPr>
            </w:pPr>
          </w:p>
        </w:tc>
        <w:tc>
          <w:tcPr>
            <w:tcW w:w="7291" w:type="dxa"/>
            <w:noWrap/>
            <w:hideMark/>
          </w:tcPr>
          <w:p w14:paraId="26BD8FF4" w14:textId="77777777" w:rsidR="00DF07F8" w:rsidRPr="000570D8" w:rsidRDefault="00DF07F8" w:rsidP="0097333F">
            <w:pPr>
              <w:rPr>
                <w:rFonts w:ascii="Georgia" w:hAnsi="Georgia" w:cstheme="majorHAnsi"/>
                <w:szCs w:val="20"/>
              </w:rPr>
            </w:pPr>
            <w:r w:rsidRPr="000570D8">
              <w:rPr>
                <w:rFonts w:ascii="Georgia" w:hAnsi="Georgia" w:cstheme="majorHAnsi"/>
                <w:szCs w:val="20"/>
              </w:rPr>
              <w:t>2.8 Are the unit costs of resources from the best available source?</w:t>
            </w:r>
          </w:p>
        </w:tc>
        <w:tc>
          <w:tcPr>
            <w:tcW w:w="1941" w:type="dxa"/>
            <w:noWrap/>
            <w:hideMark/>
          </w:tcPr>
          <w:p w14:paraId="5148468D"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c>
          <w:tcPr>
            <w:tcW w:w="1627" w:type="dxa"/>
            <w:noWrap/>
            <w:hideMark/>
          </w:tcPr>
          <w:p w14:paraId="5CC770ED"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6A442EE7" w14:textId="77777777" w:rsidR="00DF07F8" w:rsidRPr="000570D8" w:rsidRDefault="00DF07F8" w:rsidP="0097333F">
            <w:pPr>
              <w:rPr>
                <w:rFonts w:ascii="Georgia" w:hAnsi="Georgia" w:cstheme="majorHAnsi"/>
                <w:szCs w:val="20"/>
              </w:rPr>
            </w:pPr>
            <w:r w:rsidRPr="000570D8">
              <w:rPr>
                <w:rFonts w:ascii="Georgia" w:hAnsi="Georgia" w:cstheme="majorHAnsi"/>
                <w:szCs w:val="20"/>
              </w:rPr>
              <w:t>NC</w:t>
            </w:r>
          </w:p>
        </w:tc>
      </w:tr>
      <w:tr w:rsidR="00DF07F8" w:rsidRPr="000570D8" w14:paraId="6B0A0226" w14:textId="77777777" w:rsidTr="0097333F">
        <w:trPr>
          <w:trHeight w:val="288"/>
        </w:trPr>
        <w:tc>
          <w:tcPr>
            <w:tcW w:w="1129" w:type="dxa"/>
            <w:vMerge/>
            <w:hideMark/>
          </w:tcPr>
          <w:p w14:paraId="22A3AE35" w14:textId="77777777" w:rsidR="00DF07F8" w:rsidRPr="000570D8" w:rsidRDefault="00DF07F8" w:rsidP="0097333F">
            <w:pPr>
              <w:rPr>
                <w:rFonts w:ascii="Georgia" w:hAnsi="Georgia" w:cstheme="majorHAnsi"/>
                <w:szCs w:val="20"/>
              </w:rPr>
            </w:pPr>
          </w:p>
        </w:tc>
        <w:tc>
          <w:tcPr>
            <w:tcW w:w="7291" w:type="dxa"/>
            <w:noWrap/>
            <w:hideMark/>
          </w:tcPr>
          <w:p w14:paraId="7C5EDA80" w14:textId="77777777" w:rsidR="00DF07F8" w:rsidRPr="000570D8" w:rsidRDefault="00DF07F8" w:rsidP="0097333F">
            <w:pPr>
              <w:rPr>
                <w:rFonts w:ascii="Georgia" w:hAnsi="Georgia" w:cstheme="majorHAnsi"/>
                <w:szCs w:val="20"/>
              </w:rPr>
            </w:pPr>
            <w:r w:rsidRPr="000570D8">
              <w:rPr>
                <w:rFonts w:ascii="Georgia" w:hAnsi="Georgia" w:cstheme="majorHAnsi"/>
                <w:szCs w:val="20"/>
              </w:rPr>
              <w:t>2.9 Is an appropriate incremental analysis presented or can it be calculated from the data?</w:t>
            </w:r>
          </w:p>
        </w:tc>
        <w:tc>
          <w:tcPr>
            <w:tcW w:w="1941" w:type="dxa"/>
            <w:noWrap/>
            <w:hideMark/>
          </w:tcPr>
          <w:p w14:paraId="5DF169FE"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1627" w:type="dxa"/>
            <w:noWrap/>
            <w:hideMark/>
          </w:tcPr>
          <w:p w14:paraId="117C1B1B"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61288883"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1B41AD85" w14:textId="77777777" w:rsidTr="0097333F">
        <w:trPr>
          <w:trHeight w:val="288"/>
        </w:trPr>
        <w:tc>
          <w:tcPr>
            <w:tcW w:w="1129" w:type="dxa"/>
            <w:vMerge/>
            <w:hideMark/>
          </w:tcPr>
          <w:p w14:paraId="7A014F9B" w14:textId="77777777" w:rsidR="00DF07F8" w:rsidRPr="000570D8" w:rsidRDefault="00DF07F8" w:rsidP="0097333F">
            <w:pPr>
              <w:rPr>
                <w:rFonts w:ascii="Georgia" w:hAnsi="Georgia" w:cstheme="majorHAnsi"/>
                <w:szCs w:val="20"/>
              </w:rPr>
            </w:pPr>
          </w:p>
        </w:tc>
        <w:tc>
          <w:tcPr>
            <w:tcW w:w="7291" w:type="dxa"/>
            <w:noWrap/>
            <w:hideMark/>
          </w:tcPr>
          <w:p w14:paraId="1F57EB6A" w14:textId="77777777" w:rsidR="00DF07F8" w:rsidRPr="000570D8" w:rsidRDefault="00DF07F8" w:rsidP="0097333F">
            <w:pPr>
              <w:rPr>
                <w:rFonts w:ascii="Georgia" w:hAnsi="Georgia" w:cstheme="majorHAnsi"/>
                <w:szCs w:val="20"/>
              </w:rPr>
            </w:pPr>
            <w:r w:rsidRPr="000570D8">
              <w:rPr>
                <w:rFonts w:ascii="Georgia" w:hAnsi="Georgia" w:cstheme="majorHAnsi"/>
                <w:szCs w:val="20"/>
              </w:rPr>
              <w:t>2.10 Are all important parameters whose values are uncertain subjected to appropriate sensitivity analysis?</w:t>
            </w:r>
          </w:p>
        </w:tc>
        <w:tc>
          <w:tcPr>
            <w:tcW w:w="1941" w:type="dxa"/>
            <w:noWrap/>
            <w:hideMark/>
          </w:tcPr>
          <w:p w14:paraId="0AEF0FF6"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1627" w:type="dxa"/>
            <w:noWrap/>
            <w:hideMark/>
          </w:tcPr>
          <w:p w14:paraId="10440AAA"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c>
          <w:tcPr>
            <w:tcW w:w="2006" w:type="dxa"/>
            <w:noWrap/>
            <w:hideMark/>
          </w:tcPr>
          <w:p w14:paraId="1D59DB60" w14:textId="77777777" w:rsidR="00DF07F8" w:rsidRPr="000570D8" w:rsidRDefault="00DF07F8" w:rsidP="0097333F">
            <w:pPr>
              <w:rPr>
                <w:rFonts w:ascii="Georgia" w:hAnsi="Georgia" w:cstheme="majorHAnsi"/>
                <w:szCs w:val="20"/>
              </w:rPr>
            </w:pPr>
            <w:r w:rsidRPr="000570D8">
              <w:rPr>
                <w:rFonts w:ascii="Georgia" w:hAnsi="Georgia" w:cstheme="majorHAnsi"/>
                <w:szCs w:val="20"/>
              </w:rPr>
              <w:t>Y</w:t>
            </w:r>
          </w:p>
        </w:tc>
      </w:tr>
      <w:tr w:rsidR="00DF07F8" w:rsidRPr="000570D8" w14:paraId="332D1EDF" w14:textId="77777777" w:rsidTr="0097333F">
        <w:trPr>
          <w:trHeight w:val="300"/>
        </w:trPr>
        <w:tc>
          <w:tcPr>
            <w:tcW w:w="1129" w:type="dxa"/>
            <w:vMerge/>
            <w:hideMark/>
          </w:tcPr>
          <w:p w14:paraId="41AA9145" w14:textId="77777777" w:rsidR="00DF07F8" w:rsidRPr="000570D8" w:rsidRDefault="00DF07F8" w:rsidP="0097333F">
            <w:pPr>
              <w:rPr>
                <w:rFonts w:ascii="Georgia" w:hAnsi="Georgia" w:cstheme="majorHAnsi"/>
                <w:szCs w:val="20"/>
              </w:rPr>
            </w:pPr>
          </w:p>
        </w:tc>
        <w:tc>
          <w:tcPr>
            <w:tcW w:w="7291" w:type="dxa"/>
            <w:noWrap/>
            <w:hideMark/>
          </w:tcPr>
          <w:p w14:paraId="4793E89F" w14:textId="77777777" w:rsidR="00DF07F8" w:rsidRPr="000570D8" w:rsidRDefault="00DF07F8" w:rsidP="0097333F">
            <w:pPr>
              <w:rPr>
                <w:rFonts w:ascii="Georgia" w:hAnsi="Georgia" w:cstheme="majorHAnsi"/>
                <w:szCs w:val="20"/>
              </w:rPr>
            </w:pPr>
            <w:r w:rsidRPr="000570D8">
              <w:rPr>
                <w:rFonts w:ascii="Georgia" w:hAnsi="Georgia" w:cstheme="majorHAnsi"/>
                <w:szCs w:val="20"/>
              </w:rPr>
              <w:t>2.11 Is there any potential conflict of interest?</w:t>
            </w:r>
          </w:p>
        </w:tc>
        <w:tc>
          <w:tcPr>
            <w:tcW w:w="1941" w:type="dxa"/>
            <w:noWrap/>
            <w:hideMark/>
          </w:tcPr>
          <w:p w14:paraId="104FEC76" w14:textId="77777777" w:rsidR="00DF07F8" w:rsidRPr="000570D8" w:rsidRDefault="00DF07F8" w:rsidP="0097333F">
            <w:pPr>
              <w:rPr>
                <w:rFonts w:ascii="Georgia" w:hAnsi="Georgia" w:cstheme="majorHAnsi"/>
                <w:szCs w:val="20"/>
              </w:rPr>
            </w:pPr>
            <w:r w:rsidRPr="000570D8">
              <w:rPr>
                <w:rFonts w:ascii="Georgia" w:hAnsi="Georgia" w:cstheme="majorHAnsi"/>
                <w:szCs w:val="20"/>
              </w:rPr>
              <w:t>N</w:t>
            </w:r>
          </w:p>
        </w:tc>
        <w:tc>
          <w:tcPr>
            <w:tcW w:w="1627" w:type="dxa"/>
            <w:noWrap/>
            <w:hideMark/>
          </w:tcPr>
          <w:p w14:paraId="652F3665" w14:textId="77777777" w:rsidR="00DF07F8" w:rsidRPr="000570D8" w:rsidRDefault="00DF07F8" w:rsidP="0097333F">
            <w:pPr>
              <w:rPr>
                <w:rFonts w:ascii="Georgia" w:hAnsi="Georgia" w:cstheme="majorHAnsi"/>
                <w:szCs w:val="20"/>
              </w:rPr>
            </w:pPr>
            <w:r w:rsidRPr="000570D8">
              <w:rPr>
                <w:rFonts w:ascii="Georgia" w:hAnsi="Georgia" w:cstheme="majorHAnsi"/>
                <w:szCs w:val="20"/>
              </w:rPr>
              <w:t>N</w:t>
            </w:r>
          </w:p>
        </w:tc>
        <w:tc>
          <w:tcPr>
            <w:tcW w:w="2006" w:type="dxa"/>
            <w:noWrap/>
            <w:hideMark/>
          </w:tcPr>
          <w:p w14:paraId="5F469E20" w14:textId="77777777" w:rsidR="00DF07F8" w:rsidRPr="000570D8" w:rsidRDefault="00DF07F8" w:rsidP="0097333F">
            <w:pPr>
              <w:rPr>
                <w:rFonts w:ascii="Georgia" w:hAnsi="Georgia" w:cstheme="majorHAnsi"/>
                <w:szCs w:val="20"/>
              </w:rPr>
            </w:pPr>
            <w:r w:rsidRPr="000570D8">
              <w:rPr>
                <w:rFonts w:ascii="Georgia" w:hAnsi="Georgia" w:cstheme="majorHAnsi"/>
                <w:szCs w:val="20"/>
              </w:rPr>
              <w:t>N</w:t>
            </w:r>
          </w:p>
        </w:tc>
      </w:tr>
      <w:tr w:rsidR="00DF07F8" w:rsidRPr="000570D8" w14:paraId="135B3EE0" w14:textId="77777777" w:rsidTr="0097333F">
        <w:trPr>
          <w:trHeight w:val="588"/>
        </w:trPr>
        <w:tc>
          <w:tcPr>
            <w:tcW w:w="1129" w:type="dxa"/>
            <w:hideMark/>
          </w:tcPr>
          <w:p w14:paraId="65062468" w14:textId="77777777" w:rsidR="00DF07F8" w:rsidRPr="000570D8" w:rsidRDefault="00DF07F8" w:rsidP="0097333F">
            <w:pPr>
              <w:rPr>
                <w:rFonts w:ascii="Georgia" w:hAnsi="Georgia" w:cstheme="majorHAnsi"/>
                <w:szCs w:val="20"/>
              </w:rPr>
            </w:pPr>
            <w:r w:rsidRPr="000570D8">
              <w:rPr>
                <w:rFonts w:ascii="Georgia" w:hAnsi="Georgia" w:cstheme="majorHAnsi"/>
                <w:szCs w:val="20"/>
              </w:rPr>
              <w:t>Overall judgement</w:t>
            </w:r>
          </w:p>
        </w:tc>
        <w:tc>
          <w:tcPr>
            <w:tcW w:w="7291" w:type="dxa"/>
            <w:noWrap/>
            <w:hideMark/>
          </w:tcPr>
          <w:p w14:paraId="37AF89FD" w14:textId="77777777" w:rsidR="00DF07F8" w:rsidRPr="000570D8" w:rsidRDefault="00DF07F8" w:rsidP="0097333F">
            <w:pPr>
              <w:rPr>
                <w:rFonts w:ascii="Georgia" w:hAnsi="Georgia" w:cstheme="majorHAnsi"/>
                <w:b/>
                <w:szCs w:val="20"/>
              </w:rPr>
            </w:pPr>
            <w:r w:rsidRPr="000570D8">
              <w:rPr>
                <w:rFonts w:ascii="Georgia" w:hAnsi="Georgia" w:cstheme="majorHAnsi"/>
                <w:b/>
                <w:szCs w:val="20"/>
              </w:rPr>
              <w:t>Overall assessment: minor limitations/potentially serious limitations/very serious limitations</w:t>
            </w:r>
          </w:p>
        </w:tc>
        <w:tc>
          <w:tcPr>
            <w:tcW w:w="1941" w:type="dxa"/>
            <w:noWrap/>
            <w:hideMark/>
          </w:tcPr>
          <w:p w14:paraId="644D9170" w14:textId="77777777" w:rsidR="00DF07F8" w:rsidRPr="000570D8" w:rsidRDefault="00DF07F8" w:rsidP="0097333F">
            <w:pPr>
              <w:rPr>
                <w:rFonts w:ascii="Georgia" w:hAnsi="Georgia" w:cstheme="majorHAnsi"/>
                <w:szCs w:val="20"/>
              </w:rPr>
            </w:pPr>
            <w:r w:rsidRPr="000570D8">
              <w:rPr>
                <w:rFonts w:ascii="Georgia" w:hAnsi="Georgia" w:cstheme="majorHAnsi"/>
                <w:szCs w:val="20"/>
              </w:rPr>
              <w:t>Potentially serious limitations</w:t>
            </w:r>
          </w:p>
        </w:tc>
        <w:tc>
          <w:tcPr>
            <w:tcW w:w="1627" w:type="dxa"/>
            <w:noWrap/>
            <w:hideMark/>
          </w:tcPr>
          <w:p w14:paraId="0ED1706C" w14:textId="77777777" w:rsidR="00DF07F8" w:rsidRPr="000570D8" w:rsidRDefault="00DF07F8" w:rsidP="0097333F">
            <w:pPr>
              <w:rPr>
                <w:rFonts w:ascii="Georgia" w:hAnsi="Georgia" w:cstheme="majorHAnsi"/>
                <w:szCs w:val="20"/>
              </w:rPr>
            </w:pPr>
            <w:r w:rsidRPr="000570D8">
              <w:rPr>
                <w:rFonts w:ascii="Georgia" w:hAnsi="Georgia" w:cstheme="majorHAnsi"/>
                <w:szCs w:val="20"/>
              </w:rPr>
              <w:t>Minor limitations</w:t>
            </w:r>
          </w:p>
        </w:tc>
        <w:tc>
          <w:tcPr>
            <w:tcW w:w="2006" w:type="dxa"/>
            <w:noWrap/>
            <w:hideMark/>
          </w:tcPr>
          <w:p w14:paraId="13D2A6F2" w14:textId="77777777" w:rsidR="00DF07F8" w:rsidRPr="000570D8" w:rsidRDefault="00DF07F8" w:rsidP="0097333F">
            <w:pPr>
              <w:rPr>
                <w:rFonts w:ascii="Georgia" w:hAnsi="Georgia" w:cstheme="majorHAnsi"/>
                <w:szCs w:val="20"/>
              </w:rPr>
            </w:pPr>
            <w:r w:rsidRPr="000570D8">
              <w:rPr>
                <w:rFonts w:ascii="Georgia" w:hAnsi="Georgia" w:cstheme="majorHAnsi"/>
                <w:szCs w:val="20"/>
              </w:rPr>
              <w:t>Potentially serious limitations</w:t>
            </w:r>
          </w:p>
        </w:tc>
      </w:tr>
    </w:tbl>
    <w:p w14:paraId="07E3DF44" w14:textId="77777777" w:rsidR="000E056A" w:rsidRPr="000E056A" w:rsidRDefault="000E056A" w:rsidP="000E056A">
      <w:pPr>
        <w:pStyle w:val="BodyText"/>
      </w:pPr>
    </w:p>
    <w:p w14:paraId="4A1C3606" w14:textId="77777777" w:rsidR="003268A8" w:rsidRPr="005244AA" w:rsidRDefault="003268A8" w:rsidP="003268A8">
      <w:pPr>
        <w:pStyle w:val="BodyText"/>
        <w:rPr>
          <w:rFonts w:ascii="Georgia" w:hAnsi="Georgia"/>
        </w:rPr>
      </w:pPr>
    </w:p>
    <w:p w14:paraId="4DD5FD60" w14:textId="77777777" w:rsidR="003268A8" w:rsidRPr="00A81DBF" w:rsidRDefault="003268A8" w:rsidP="00421C79">
      <w:pPr>
        <w:pStyle w:val="BodyText"/>
        <w:spacing w:before="0" w:line="240" w:lineRule="auto"/>
        <w:rPr>
          <w:rFonts w:ascii="Georgia" w:hAnsi="Georgia"/>
          <w:sz w:val="20"/>
          <w:szCs w:val="20"/>
        </w:rPr>
      </w:pPr>
    </w:p>
    <w:sectPr w:rsidR="003268A8" w:rsidRPr="00A81DBF" w:rsidSect="000E056A">
      <w:pgSz w:w="15840" w:h="12240" w:orient="landscape"/>
      <w:pgMar w:top="1440" w:right="1440" w:bottom="1440" w:left="1440" w:header="720" w:footer="720" w:gutter="0"/>
      <w:cols w:space="720"/>
      <w:docGrid w:linePitch="272"/>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FFCA0CD" w14:textId="77777777" w:rsidR="00E3112D" w:rsidRPr="005244AA" w:rsidRDefault="00E3112D" w:rsidP="00FE141F">
      <w:r w:rsidRPr="005244AA">
        <w:separator/>
      </w:r>
    </w:p>
  </w:endnote>
  <w:endnote w:type="continuationSeparator" w:id="0">
    <w:p w14:paraId="53FAF763" w14:textId="77777777" w:rsidR="00E3112D" w:rsidRPr="005244AA" w:rsidRDefault="00E3112D" w:rsidP="00FE141F">
      <w:r w:rsidRPr="005244AA">
        <w:continuationSeparator/>
      </w:r>
    </w:p>
  </w:endnote>
  <w:endnote w:type="continuationNotice" w:id="1">
    <w:p w14:paraId="14A62F77" w14:textId="77777777" w:rsidR="00E3112D" w:rsidRPr="005244AA" w:rsidRDefault="00E3112D"/>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Arial">
    <w:panose1 w:val="020B0604020202020204"/>
    <w:charset w:val="00"/>
    <w:family w:val="swiss"/>
    <w:pitch w:val="variable"/>
    <w:sig w:usb0="E0002EFF" w:usb1="C000785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Georgia">
    <w:panose1 w:val="02040502050405020303"/>
    <w:charset w:val="00"/>
    <w:family w:val="roman"/>
    <w:pitch w:val="variable"/>
    <w:sig w:usb0="00000287" w:usb1="00000000" w:usb2="00000000" w:usb3="00000000" w:csb0="0000009F" w:csb1="00000000"/>
  </w:font>
  <w:font w:name="MS Gothic">
    <w:altName w:val="ＭＳ ゴシック"/>
    <w:panose1 w:val="020B0609070205080204"/>
    <w:charset w:val="80"/>
    <w:family w:val="modern"/>
    <w:pitch w:val="fixed"/>
    <w:sig w:usb0="E00002FF" w:usb1="6AC7FDFB" w:usb2="08000012" w:usb3="00000000" w:csb0="0002009F" w:csb1="00000000"/>
  </w:font>
  <w:font w:name="Verdana">
    <w:panose1 w:val="020B0604030504040204"/>
    <w:charset w:val="00"/>
    <w:family w:val="swiss"/>
    <w:pitch w:val="variable"/>
    <w:sig w:usb0="A00006FF" w:usb1="4000205B" w:usb2="00000010" w:usb3="00000000" w:csb0="0000019F" w:csb1="00000000"/>
  </w:font>
  <w:font w:name="MS Mincho">
    <w:panose1 w:val="02020609040205080304"/>
    <w:charset w:val="80"/>
    <w:family w:val="modern"/>
    <w:pitch w:val="fixed"/>
    <w:sig w:usb0="E00002FF" w:usb1="6AC7FDFB" w:usb2="08000012" w:usb3="00000000" w:csb0="0002009F" w:csb1="00000000"/>
  </w:font>
  <w:font w:name="Arial Narrow">
    <w:panose1 w:val="020B0606020202030204"/>
    <w:charset w:val="00"/>
    <w:family w:val="swiss"/>
    <w:pitch w:val="variable"/>
    <w:sig w:usb0="00000287" w:usb1="00000800" w:usb2="00000000" w:usb3="00000000" w:csb0="0000009F" w:csb1="00000000"/>
  </w:font>
  <w:font w:name="Segoe UI">
    <w:panose1 w:val="020B0502040204020203"/>
    <w:charset w:val="00"/>
    <w:family w:val="swiss"/>
    <w:pitch w:val="variable"/>
    <w:sig w:usb0="E4002EFF" w:usb1="C000E47F" w:usb2="00000009" w:usb3="00000000" w:csb0="000001FF" w:csb1="00000000"/>
  </w:font>
  <w:font w:name="Gill Sans MT">
    <w:panose1 w:val="020B0502020104020203"/>
    <w:charset w:val="00"/>
    <w:family w:val="swiss"/>
    <w:pitch w:val="variable"/>
    <w:sig w:usb0="00000007" w:usb1="00000000" w:usb2="00000000" w:usb3="00000000" w:csb0="00000003" w:csb1="00000000"/>
  </w:font>
  <w:font w:name="Arial Bold">
    <w:altName w:val="Arial"/>
    <w:panose1 w:val="00000000000000000000"/>
    <w:charset w:val="00"/>
    <w:family w:val="roman"/>
    <w:notTrueType/>
    <w:pitch w:val="default"/>
    <w:sig w:usb0="00000003" w:usb1="00000000" w:usb2="00000000" w:usb3="00000000" w:csb0="00000001" w:csb1="00000000"/>
  </w:font>
  <w:font w:name="SimSun">
    <w:altName w:val="宋体"/>
    <w:panose1 w:val="02010600030101010101"/>
    <w:charset w:val="86"/>
    <w:family w:val="auto"/>
    <w:pitch w:val="variable"/>
    <w:sig w:usb0="00000203" w:usb1="288F0000" w:usb2="00000016" w:usb3="00000000" w:csb0="00040001" w:csb1="00000000"/>
  </w:font>
  <w:font w:name="Cambria Math">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8C523B8" w14:textId="0778CD96" w:rsidR="00481D71" w:rsidRPr="005244AA" w:rsidRDefault="00481D71">
    <w:pPr>
      <w:pStyle w:val="Footer"/>
      <w:jc w:val="center"/>
    </w:pPr>
  </w:p>
  <w:sdt>
    <w:sdtPr>
      <w:id w:val="-755667350"/>
      <w:docPartObj>
        <w:docPartGallery w:val="Page Numbers (Bottom of Page)"/>
        <w:docPartUnique/>
      </w:docPartObj>
    </w:sdtPr>
    <w:sdtEndPr/>
    <w:sdtContent>
      <w:sdt>
        <w:sdtPr>
          <w:id w:val="589662514"/>
          <w:docPartObj>
            <w:docPartGallery w:val="Page Numbers (Top of Page)"/>
            <w:docPartUnique/>
          </w:docPartObj>
        </w:sdtPr>
        <w:sdtEndPr/>
        <w:sdtContent>
          <w:p w14:paraId="49779393" w14:textId="77777777" w:rsidR="00E2359C" w:rsidRPr="005244AA" w:rsidRDefault="00E2359C" w:rsidP="00E2359C">
            <w:pPr>
              <w:pStyle w:val="Footer"/>
              <w:jc w:val="center"/>
            </w:pPr>
            <w:r w:rsidRPr="005244AA">
              <w:rPr>
                <w:sz w:val="20"/>
                <w:szCs w:val="20"/>
              </w:rPr>
              <w:t xml:space="preserve">Page </w:t>
            </w:r>
            <w:r w:rsidRPr="005244AA">
              <w:rPr>
                <w:b w:val="0"/>
                <w:bCs/>
                <w:sz w:val="20"/>
                <w:szCs w:val="20"/>
              </w:rPr>
              <w:fldChar w:fldCharType="begin"/>
            </w:r>
            <w:r w:rsidRPr="005244AA">
              <w:rPr>
                <w:bCs/>
                <w:sz w:val="20"/>
                <w:szCs w:val="20"/>
              </w:rPr>
              <w:instrText xml:space="preserve"> PAGE </w:instrText>
            </w:r>
            <w:r w:rsidRPr="005244AA">
              <w:rPr>
                <w:b w:val="0"/>
                <w:bCs/>
                <w:sz w:val="20"/>
                <w:szCs w:val="20"/>
              </w:rPr>
              <w:fldChar w:fldCharType="separate"/>
            </w:r>
            <w:r w:rsidRPr="005244AA">
              <w:rPr>
                <w:b w:val="0"/>
                <w:bCs/>
                <w:sz w:val="20"/>
              </w:rPr>
              <w:t>2</w:t>
            </w:r>
            <w:r w:rsidRPr="005244AA">
              <w:rPr>
                <w:b w:val="0"/>
                <w:bCs/>
                <w:sz w:val="20"/>
                <w:szCs w:val="20"/>
              </w:rPr>
              <w:fldChar w:fldCharType="end"/>
            </w:r>
            <w:r w:rsidRPr="005244AA">
              <w:rPr>
                <w:sz w:val="20"/>
                <w:szCs w:val="20"/>
              </w:rPr>
              <w:t xml:space="preserve"> of </w:t>
            </w:r>
            <w:r w:rsidRPr="005244AA">
              <w:rPr>
                <w:b w:val="0"/>
                <w:bCs/>
                <w:sz w:val="20"/>
                <w:szCs w:val="20"/>
              </w:rPr>
              <w:fldChar w:fldCharType="begin"/>
            </w:r>
            <w:r w:rsidRPr="005244AA">
              <w:rPr>
                <w:bCs/>
                <w:sz w:val="20"/>
                <w:szCs w:val="20"/>
              </w:rPr>
              <w:instrText xml:space="preserve"> NUMPAGES  </w:instrText>
            </w:r>
            <w:r w:rsidRPr="005244AA">
              <w:rPr>
                <w:b w:val="0"/>
                <w:bCs/>
                <w:sz w:val="20"/>
                <w:szCs w:val="20"/>
              </w:rPr>
              <w:fldChar w:fldCharType="separate"/>
            </w:r>
            <w:r w:rsidRPr="005244AA">
              <w:rPr>
                <w:b w:val="0"/>
                <w:bCs/>
                <w:sz w:val="20"/>
              </w:rPr>
              <w:t>118</w:t>
            </w:r>
            <w:r w:rsidRPr="005244AA">
              <w:rPr>
                <w:b w:val="0"/>
                <w:bCs/>
                <w:sz w:val="20"/>
                <w:szCs w:val="20"/>
              </w:rPr>
              <w:fldChar w:fldCharType="end"/>
            </w:r>
          </w:p>
        </w:sdtContent>
      </w:sdt>
    </w:sdtContent>
  </w:sdt>
  <w:p w14:paraId="1ECF2693" w14:textId="77777777" w:rsidR="00D15C47" w:rsidRPr="005244AA" w:rsidRDefault="00D15C4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21A3F727" w14:textId="77777777" w:rsidR="00E3112D" w:rsidRPr="005244AA" w:rsidRDefault="00E3112D" w:rsidP="00FE141F">
      <w:r w:rsidRPr="005244AA">
        <w:separator/>
      </w:r>
    </w:p>
  </w:footnote>
  <w:footnote w:type="continuationSeparator" w:id="0">
    <w:p w14:paraId="73BB412B" w14:textId="77777777" w:rsidR="00E3112D" w:rsidRPr="005244AA" w:rsidRDefault="00E3112D" w:rsidP="00FE141F">
      <w:r w:rsidRPr="005244AA">
        <w:continuationSeparator/>
      </w:r>
    </w:p>
  </w:footnote>
  <w:footnote w:type="continuationNotice" w:id="1">
    <w:p w14:paraId="6E36BB4B" w14:textId="77777777" w:rsidR="00E3112D" w:rsidRPr="005244AA" w:rsidRDefault="00E3112D"/>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i="http://schemas.microsoft.com/office/word/2026/wordml/cei"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5996CFF"/>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 w15:restartNumberingAfterBreak="0">
    <w:nsid w:val="05B81CD2"/>
    <w:multiLevelType w:val="multilevel"/>
    <w:tmpl w:val="F5044050"/>
    <w:styleLink w:val="FieconHeadings"/>
    <w:lvl w:ilvl="0">
      <w:start w:val="1"/>
      <w:numFmt w:val="decimal"/>
      <w:lvlText w:val="%1."/>
      <w:lvlJc w:val="left"/>
      <w:pPr>
        <w:tabs>
          <w:tab w:val="num" w:pos="737"/>
        </w:tabs>
        <w:ind w:left="737" w:hanging="737"/>
      </w:pPr>
      <w:rPr>
        <w:rFonts w:ascii="Arial" w:hAnsi="Arial" w:hint="default"/>
        <w:b/>
        <w:i w:val="0"/>
        <w:color w:val="auto"/>
        <w:sz w:val="40"/>
      </w:rPr>
    </w:lvl>
    <w:lvl w:ilvl="1">
      <w:start w:val="1"/>
      <w:numFmt w:val="decimal"/>
      <w:lvlText w:val="%1.%2."/>
      <w:lvlJc w:val="left"/>
      <w:pPr>
        <w:tabs>
          <w:tab w:val="num" w:pos="1247"/>
        </w:tabs>
        <w:ind w:left="1247" w:hanging="1247"/>
      </w:pPr>
      <w:rPr>
        <w:rFonts w:asciiTheme="minorHAnsi" w:hAnsiTheme="minorHAnsi" w:hint="default"/>
        <w:b/>
        <w:i w:val="0"/>
        <w:color w:val="auto"/>
        <w:sz w:val="32"/>
      </w:rPr>
    </w:lvl>
    <w:lvl w:ilvl="2">
      <w:start w:val="1"/>
      <w:numFmt w:val="decimal"/>
      <w:lvlText w:val="%1.%2.%3."/>
      <w:lvlJc w:val="left"/>
      <w:pPr>
        <w:tabs>
          <w:tab w:val="num" w:pos="1418"/>
        </w:tabs>
        <w:ind w:left="1418" w:hanging="1418"/>
      </w:pPr>
      <w:rPr>
        <w:rFonts w:ascii="Arial" w:hAnsi="Arial" w:hint="default"/>
        <w:b/>
        <w:i w:val="0"/>
        <w:color w:val="auto"/>
        <w:sz w:val="26"/>
      </w:rPr>
    </w:lvl>
    <w:lvl w:ilvl="3">
      <w:start w:val="1"/>
      <w:numFmt w:val="decimal"/>
      <w:lvlText w:val="%1.%2.%3.%4."/>
      <w:lvlJc w:val="left"/>
      <w:pPr>
        <w:tabs>
          <w:tab w:val="num" w:pos="1758"/>
        </w:tabs>
        <w:ind w:left="1758" w:hanging="1758"/>
      </w:pPr>
      <w:rPr>
        <w:rFonts w:ascii="Arial" w:hAnsi="Arial" w:hint="default"/>
        <w:b/>
        <w:i w:val="0"/>
        <w:color w:val="auto"/>
        <w:sz w:val="24"/>
      </w:rPr>
    </w:lvl>
    <w:lvl w:ilvl="4">
      <w:start w:val="1"/>
      <w:numFmt w:val="lowerLetter"/>
      <w:lvlText w:val="(%5)"/>
      <w:lvlJc w:val="left"/>
      <w:pPr>
        <w:ind w:left="0" w:firstLine="1440"/>
      </w:pPr>
      <w:rPr>
        <w:rFonts w:ascii="Arial" w:hAnsi="Arial"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 w15:restartNumberingAfterBreak="0">
    <w:nsid w:val="0A0807DC"/>
    <w:multiLevelType w:val="hybridMultilevel"/>
    <w:tmpl w:val="59349660"/>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 w15:restartNumberingAfterBreak="0">
    <w:nsid w:val="1061188C"/>
    <w:multiLevelType w:val="hybridMultilevel"/>
    <w:tmpl w:val="C74A1A20"/>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4" w15:restartNumberingAfterBreak="0">
    <w:nsid w:val="1C4652FB"/>
    <w:multiLevelType w:val="hybridMultilevel"/>
    <w:tmpl w:val="459834E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5" w15:restartNumberingAfterBreak="0">
    <w:nsid w:val="1CF2387C"/>
    <w:multiLevelType w:val="hybridMultilevel"/>
    <w:tmpl w:val="7A405554"/>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6" w15:restartNumberingAfterBreak="0">
    <w:nsid w:val="1DE106A3"/>
    <w:multiLevelType w:val="hybridMultilevel"/>
    <w:tmpl w:val="8422AD06"/>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7" w15:restartNumberingAfterBreak="0">
    <w:nsid w:val="1F4549EF"/>
    <w:multiLevelType w:val="hybridMultilevel"/>
    <w:tmpl w:val="2AE60D72"/>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8" w15:restartNumberingAfterBreak="0">
    <w:nsid w:val="1F966825"/>
    <w:multiLevelType w:val="hybridMultilevel"/>
    <w:tmpl w:val="8FB8F076"/>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9" w15:restartNumberingAfterBreak="0">
    <w:nsid w:val="23971592"/>
    <w:multiLevelType w:val="hybridMultilevel"/>
    <w:tmpl w:val="5E36A03E"/>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10" w15:restartNumberingAfterBreak="0">
    <w:nsid w:val="24324CB2"/>
    <w:multiLevelType w:val="multilevel"/>
    <w:tmpl w:val="7E6EBF0A"/>
    <w:styleLink w:val="FieconSummaryBullets"/>
    <w:lvl w:ilvl="0">
      <w:start w:val="1"/>
      <w:numFmt w:val="bullet"/>
      <w:pStyle w:val="SummaryBullet"/>
      <w:lvlText w:val=""/>
      <w:lvlJc w:val="left"/>
      <w:pPr>
        <w:tabs>
          <w:tab w:val="num" w:pos="567"/>
        </w:tabs>
        <w:ind w:left="567" w:hanging="283"/>
      </w:pPr>
      <w:rPr>
        <w:rFonts w:ascii="Symbol" w:hAnsi="Symbol" w:hint="default"/>
        <w:color w:val="DF411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1" w15:restartNumberingAfterBreak="0">
    <w:nsid w:val="294C1319"/>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2" w15:restartNumberingAfterBreak="0">
    <w:nsid w:val="29A30DD8"/>
    <w:multiLevelType w:val="multilevel"/>
    <w:tmpl w:val="7A70BEB4"/>
    <w:styleLink w:val="FieconAppendixHeadings"/>
    <w:lvl w:ilvl="0">
      <w:start w:val="1"/>
      <w:numFmt w:val="decimal"/>
      <w:lvlText w:val="%1)"/>
      <w:lvlJc w:val="left"/>
      <w:pPr>
        <w:ind w:left="360" w:hanging="360"/>
      </w:pPr>
      <w:rPr>
        <w:rFonts w:hint="default"/>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upperLetter"/>
      <w:lvlRestart w:val="0"/>
      <w:pStyle w:val="Heading6"/>
      <w:suff w:val="space"/>
      <w:lvlText w:val="Appendix %6."/>
      <w:lvlJc w:val="left"/>
      <w:pPr>
        <w:ind w:left="0" w:firstLine="0"/>
      </w:pPr>
      <w:rPr>
        <w:rFonts w:hint="default"/>
      </w:rPr>
    </w:lvl>
    <w:lvl w:ilvl="6">
      <w:start w:val="1"/>
      <w:numFmt w:val="decimal"/>
      <w:pStyle w:val="Heading7"/>
      <w:lvlText w:val="%6.%7."/>
      <w:lvlJc w:val="left"/>
      <w:pPr>
        <w:tabs>
          <w:tab w:val="num" w:pos="851"/>
        </w:tabs>
        <w:ind w:left="964" w:hanging="964"/>
      </w:pPr>
      <w:rPr>
        <w:rFonts w:hint="default"/>
      </w:rPr>
    </w:lvl>
    <w:lvl w:ilvl="7">
      <w:start w:val="1"/>
      <w:numFmt w:val="decimal"/>
      <w:pStyle w:val="Heading8"/>
      <w:lvlText w:val="%6.%7.%8."/>
      <w:lvlJc w:val="left"/>
      <w:pPr>
        <w:tabs>
          <w:tab w:val="num" w:pos="1361"/>
        </w:tabs>
        <w:ind w:left="1361" w:hanging="1361"/>
      </w:pPr>
      <w:rPr>
        <w:rFonts w:hint="default"/>
      </w:rPr>
    </w:lvl>
    <w:lvl w:ilvl="8">
      <w:start w:val="1"/>
      <w:numFmt w:val="lowerRoman"/>
      <w:lvlText w:val="%9."/>
      <w:lvlJc w:val="left"/>
      <w:pPr>
        <w:ind w:left="3240" w:hanging="360"/>
      </w:pPr>
      <w:rPr>
        <w:rFonts w:hint="default"/>
      </w:rPr>
    </w:lvl>
  </w:abstractNum>
  <w:abstractNum w:abstractNumId="13" w15:restartNumberingAfterBreak="0">
    <w:nsid w:val="2A3909A3"/>
    <w:multiLevelType w:val="multilevel"/>
    <w:tmpl w:val="F8CC6D4E"/>
    <w:styleLink w:val="FieconBullets"/>
    <w:lvl w:ilvl="0">
      <w:start w:val="1"/>
      <w:numFmt w:val="bullet"/>
      <w:lvlText w:val=""/>
      <w:lvlJc w:val="left"/>
      <w:pPr>
        <w:tabs>
          <w:tab w:val="num" w:pos="567"/>
        </w:tabs>
        <w:ind w:left="567" w:hanging="283"/>
      </w:pPr>
      <w:rPr>
        <w:rFonts w:ascii="Symbol" w:hAnsi="Symbol" w:hint="default"/>
        <w:color w:val="DF4114"/>
      </w:rPr>
    </w:lvl>
    <w:lvl w:ilvl="1">
      <w:start w:val="1"/>
      <w:numFmt w:val="bullet"/>
      <w:pStyle w:val="ListBullet2"/>
      <w:lvlText w:val="○"/>
      <w:lvlJc w:val="left"/>
      <w:pPr>
        <w:tabs>
          <w:tab w:val="num" w:pos="851"/>
        </w:tabs>
        <w:ind w:left="851" w:hanging="284"/>
      </w:pPr>
      <w:rPr>
        <w:rFonts w:ascii="Calibri" w:hAnsi="Calibri" w:hint="default"/>
        <w:color w:val="DF4114"/>
      </w:rPr>
    </w:lvl>
    <w:lvl w:ilvl="2">
      <w:start w:val="1"/>
      <w:numFmt w:val="bullet"/>
      <w:pStyle w:val="ListBullet3"/>
      <w:lvlText w:val="‒"/>
      <w:lvlJc w:val="left"/>
      <w:pPr>
        <w:tabs>
          <w:tab w:val="num" w:pos="1134"/>
        </w:tabs>
        <w:ind w:left="1134" w:hanging="283"/>
      </w:pPr>
      <w:rPr>
        <w:rFonts w:ascii="Calibri" w:hAnsi="Calibri" w:hint="default"/>
        <w:color w:val="DF4114"/>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4" w15:restartNumberingAfterBreak="0">
    <w:nsid w:val="2DC63762"/>
    <w:multiLevelType w:val="multilevel"/>
    <w:tmpl w:val="7622785E"/>
    <w:styleLink w:val="NumberList"/>
    <w:lvl w:ilvl="0">
      <w:start w:val="1"/>
      <w:numFmt w:val="decimal"/>
      <w:lvlText w:val="%1"/>
      <w:lvlJc w:val="left"/>
      <w:pPr>
        <w:tabs>
          <w:tab w:val="num" w:pos="567"/>
        </w:tabs>
        <w:ind w:left="567" w:hanging="567"/>
      </w:pPr>
      <w:rPr>
        <w:rFonts w:hint="default"/>
      </w:rPr>
    </w:lvl>
    <w:lvl w:ilvl="1">
      <w:start w:val="1"/>
      <w:numFmt w:val="decimal"/>
      <w:lvlText w:val="%1.%2"/>
      <w:lvlJc w:val="left"/>
      <w:pPr>
        <w:tabs>
          <w:tab w:val="num" w:pos="1247"/>
        </w:tabs>
        <w:ind w:left="1247" w:hanging="680"/>
      </w:pPr>
      <w:rPr>
        <w:rFonts w:hint="default"/>
      </w:rPr>
    </w:lvl>
    <w:lvl w:ilvl="2">
      <w:start w:val="1"/>
      <w:numFmt w:val="decimal"/>
      <w:lvlText w:val="%1.%2.%3"/>
      <w:lvlJc w:val="left"/>
      <w:pPr>
        <w:tabs>
          <w:tab w:val="num" w:pos="1985"/>
        </w:tabs>
        <w:ind w:left="1985" w:hanging="738"/>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15" w15:restartNumberingAfterBreak="0">
    <w:nsid w:val="3308778A"/>
    <w:multiLevelType w:val="hybridMultilevel"/>
    <w:tmpl w:val="5E369F76"/>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16" w15:restartNumberingAfterBreak="0">
    <w:nsid w:val="34DE5652"/>
    <w:multiLevelType w:val="hybridMultilevel"/>
    <w:tmpl w:val="AE928BA2"/>
    <w:lvl w:ilvl="0" w:tplc="2C0AE518">
      <w:start w:val="1"/>
      <w:numFmt w:val="bullet"/>
      <w:pStyle w:val="Reporttablebullet1"/>
      <w:lvlText w:val=""/>
      <w:lvlJc w:val="left"/>
      <w:pPr>
        <w:ind w:left="-351" w:hanging="360"/>
      </w:pPr>
      <w:rPr>
        <w:rFonts w:ascii="Symbol" w:hAnsi="Symbol" w:hint="default"/>
        <w:sz w:val="20"/>
        <w:szCs w:val="20"/>
      </w:rPr>
    </w:lvl>
    <w:lvl w:ilvl="1" w:tplc="08090003">
      <w:start w:val="1"/>
      <w:numFmt w:val="bullet"/>
      <w:lvlText w:val="o"/>
      <w:lvlJc w:val="left"/>
      <w:pPr>
        <w:ind w:left="369" w:hanging="360"/>
      </w:pPr>
      <w:rPr>
        <w:rFonts w:ascii="Courier New" w:hAnsi="Courier New" w:cs="Courier New" w:hint="default"/>
      </w:rPr>
    </w:lvl>
    <w:lvl w:ilvl="2" w:tplc="08090005" w:tentative="1">
      <w:start w:val="1"/>
      <w:numFmt w:val="bullet"/>
      <w:lvlText w:val=""/>
      <w:lvlJc w:val="left"/>
      <w:pPr>
        <w:ind w:left="1089" w:hanging="360"/>
      </w:pPr>
      <w:rPr>
        <w:rFonts w:ascii="Wingdings" w:hAnsi="Wingdings" w:hint="default"/>
      </w:rPr>
    </w:lvl>
    <w:lvl w:ilvl="3" w:tplc="08090001" w:tentative="1">
      <w:start w:val="1"/>
      <w:numFmt w:val="bullet"/>
      <w:lvlText w:val=""/>
      <w:lvlJc w:val="left"/>
      <w:pPr>
        <w:ind w:left="1809" w:hanging="360"/>
      </w:pPr>
      <w:rPr>
        <w:rFonts w:ascii="Symbol" w:hAnsi="Symbol" w:hint="default"/>
      </w:rPr>
    </w:lvl>
    <w:lvl w:ilvl="4" w:tplc="08090003" w:tentative="1">
      <w:start w:val="1"/>
      <w:numFmt w:val="bullet"/>
      <w:lvlText w:val="o"/>
      <w:lvlJc w:val="left"/>
      <w:pPr>
        <w:ind w:left="2529" w:hanging="360"/>
      </w:pPr>
      <w:rPr>
        <w:rFonts w:ascii="Courier New" w:hAnsi="Courier New" w:cs="Courier New" w:hint="default"/>
      </w:rPr>
    </w:lvl>
    <w:lvl w:ilvl="5" w:tplc="08090005" w:tentative="1">
      <w:start w:val="1"/>
      <w:numFmt w:val="bullet"/>
      <w:lvlText w:val=""/>
      <w:lvlJc w:val="left"/>
      <w:pPr>
        <w:ind w:left="3249" w:hanging="360"/>
      </w:pPr>
      <w:rPr>
        <w:rFonts w:ascii="Wingdings" w:hAnsi="Wingdings" w:hint="default"/>
      </w:rPr>
    </w:lvl>
    <w:lvl w:ilvl="6" w:tplc="08090001" w:tentative="1">
      <w:start w:val="1"/>
      <w:numFmt w:val="bullet"/>
      <w:lvlText w:val=""/>
      <w:lvlJc w:val="left"/>
      <w:pPr>
        <w:ind w:left="3969" w:hanging="360"/>
      </w:pPr>
      <w:rPr>
        <w:rFonts w:ascii="Symbol" w:hAnsi="Symbol" w:hint="default"/>
      </w:rPr>
    </w:lvl>
    <w:lvl w:ilvl="7" w:tplc="08090003" w:tentative="1">
      <w:start w:val="1"/>
      <w:numFmt w:val="bullet"/>
      <w:lvlText w:val="o"/>
      <w:lvlJc w:val="left"/>
      <w:pPr>
        <w:ind w:left="4689" w:hanging="360"/>
      </w:pPr>
      <w:rPr>
        <w:rFonts w:ascii="Courier New" w:hAnsi="Courier New" w:cs="Courier New" w:hint="default"/>
      </w:rPr>
    </w:lvl>
    <w:lvl w:ilvl="8" w:tplc="08090005" w:tentative="1">
      <w:start w:val="1"/>
      <w:numFmt w:val="bullet"/>
      <w:lvlText w:val=""/>
      <w:lvlJc w:val="left"/>
      <w:pPr>
        <w:ind w:left="5409" w:hanging="360"/>
      </w:pPr>
      <w:rPr>
        <w:rFonts w:ascii="Wingdings" w:hAnsi="Wingdings" w:hint="default"/>
      </w:rPr>
    </w:lvl>
  </w:abstractNum>
  <w:abstractNum w:abstractNumId="17" w15:restartNumberingAfterBreak="0">
    <w:nsid w:val="36255D16"/>
    <w:multiLevelType w:val="hybridMultilevel"/>
    <w:tmpl w:val="DAD0FC0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8" w15:restartNumberingAfterBreak="0">
    <w:nsid w:val="42767271"/>
    <w:multiLevelType w:val="hybridMultilevel"/>
    <w:tmpl w:val="3634F79C"/>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19" w15:restartNumberingAfterBreak="0">
    <w:nsid w:val="446E6EC6"/>
    <w:multiLevelType w:val="hybridMultilevel"/>
    <w:tmpl w:val="FDF09EFA"/>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0" w15:restartNumberingAfterBreak="0">
    <w:nsid w:val="46AD0D68"/>
    <w:multiLevelType w:val="multilevel"/>
    <w:tmpl w:val="5E7C1C58"/>
    <w:lvl w:ilvl="0">
      <w:numFmt w:val="bullet"/>
      <w:lvlText w:val=""/>
      <w:lvlJc w:val="left"/>
      <w:pPr>
        <w:ind w:left="340" w:hanging="283"/>
      </w:pPr>
      <w:rPr>
        <w:rFonts w:ascii="Symbol" w:hAnsi="Symbol" w:hint="default"/>
      </w:rPr>
    </w:lvl>
    <w:lvl w:ilvl="1">
      <w:numFmt w:val="bullet"/>
      <w:lvlText w:val="o"/>
      <w:lvlJc w:val="left"/>
      <w:pPr>
        <w:ind w:left="1080" w:hanging="360"/>
      </w:pPr>
      <w:rPr>
        <w:rFonts w:ascii="Courier New" w:hAnsi="Courier New" w:hint="default"/>
      </w:rPr>
    </w:lvl>
    <w:lvl w:ilvl="2">
      <w:numFmt w:val="bullet"/>
      <w:lvlText w:val=""/>
      <w:lvlJc w:val="left"/>
      <w:pPr>
        <w:ind w:left="1800" w:hanging="360"/>
      </w:pPr>
      <w:rPr>
        <w:rFonts w:ascii="Wingdings" w:hAnsi="Wingdings" w:hint="default"/>
      </w:rPr>
    </w:lvl>
    <w:lvl w:ilvl="3">
      <w:numFmt w:val="bullet"/>
      <w:lvlText w:val=""/>
      <w:lvlJc w:val="left"/>
      <w:pPr>
        <w:ind w:left="2520" w:hanging="360"/>
      </w:pPr>
      <w:rPr>
        <w:rFonts w:ascii="Symbol" w:hAnsi="Symbol" w:hint="default"/>
      </w:rPr>
    </w:lvl>
    <w:lvl w:ilvl="4">
      <w:numFmt w:val="bullet"/>
      <w:lvlText w:val="o"/>
      <w:lvlJc w:val="left"/>
      <w:pPr>
        <w:ind w:left="3240" w:hanging="360"/>
      </w:pPr>
      <w:rPr>
        <w:rFonts w:ascii="Courier New" w:hAnsi="Courier New" w:cs="Courier New" w:hint="default"/>
      </w:rPr>
    </w:lvl>
    <w:lvl w:ilvl="5">
      <w:numFmt w:val="bullet"/>
      <w:lvlText w:val=""/>
      <w:lvlJc w:val="left"/>
      <w:pPr>
        <w:ind w:left="3960" w:hanging="360"/>
      </w:pPr>
      <w:rPr>
        <w:rFonts w:ascii="Wingdings" w:hAnsi="Wingdings" w:hint="default"/>
      </w:rPr>
    </w:lvl>
    <w:lvl w:ilvl="6">
      <w:numFmt w:val="bullet"/>
      <w:lvlText w:val=""/>
      <w:lvlJc w:val="left"/>
      <w:pPr>
        <w:ind w:left="4680" w:hanging="360"/>
      </w:pPr>
      <w:rPr>
        <w:rFonts w:ascii="Symbol" w:hAnsi="Symbol" w:hint="default"/>
      </w:rPr>
    </w:lvl>
    <w:lvl w:ilvl="7">
      <w:numFmt w:val="bullet"/>
      <w:lvlText w:val="o"/>
      <w:lvlJc w:val="left"/>
      <w:pPr>
        <w:ind w:left="5400" w:hanging="360"/>
      </w:pPr>
      <w:rPr>
        <w:rFonts w:ascii="Courier New" w:hAnsi="Courier New" w:cs="Courier New" w:hint="default"/>
      </w:rPr>
    </w:lvl>
    <w:lvl w:ilvl="8">
      <w:numFmt w:val="bullet"/>
      <w:lvlText w:val=""/>
      <w:lvlJc w:val="left"/>
      <w:pPr>
        <w:ind w:left="6120" w:hanging="360"/>
      </w:pPr>
      <w:rPr>
        <w:rFonts w:ascii="Wingdings" w:hAnsi="Wingdings" w:hint="default"/>
      </w:rPr>
    </w:lvl>
  </w:abstractNum>
  <w:abstractNum w:abstractNumId="21" w15:restartNumberingAfterBreak="0">
    <w:nsid w:val="4C732285"/>
    <w:multiLevelType w:val="multilevel"/>
    <w:tmpl w:val="038C7ADC"/>
    <w:styleLink w:val="FieconTableBullets"/>
    <w:lvl w:ilvl="0">
      <w:start w:val="1"/>
      <w:numFmt w:val="bullet"/>
      <w:pStyle w:val="TableBullet"/>
      <w:lvlText w:val=""/>
      <w:lvlJc w:val="left"/>
      <w:pPr>
        <w:tabs>
          <w:tab w:val="num" w:pos="284"/>
        </w:tabs>
        <w:ind w:left="284" w:hanging="284"/>
      </w:pPr>
      <w:rPr>
        <w:rFonts w:ascii="Symbol" w:hAnsi="Symbol" w:hint="default"/>
        <w:color w:val="DF4114"/>
      </w:rPr>
    </w:lvl>
    <w:lvl w:ilvl="1">
      <w:start w:val="1"/>
      <w:numFmt w:val="lowerLetter"/>
      <w:lvlText w:val="%2)"/>
      <w:lvlJc w:val="left"/>
      <w:pPr>
        <w:ind w:left="720" w:hanging="360"/>
      </w:pPr>
      <w:rPr>
        <w:rFonts w:hint="default"/>
      </w:rPr>
    </w:lvl>
    <w:lvl w:ilvl="2">
      <w:start w:val="1"/>
      <w:numFmt w:val="lowerRoman"/>
      <w:lvlText w:val="%3)"/>
      <w:lvlJc w:val="left"/>
      <w:pPr>
        <w:ind w:left="1080" w:hanging="360"/>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2" w15:restartNumberingAfterBreak="0">
    <w:nsid w:val="575D559E"/>
    <w:multiLevelType w:val="multilevel"/>
    <w:tmpl w:val="87E6FB4C"/>
    <w:styleLink w:val="BulletList"/>
    <w:lvl w:ilvl="0">
      <w:start w:val="1"/>
      <w:numFmt w:val="bullet"/>
      <w:lvlText w:val=""/>
      <w:lvlJc w:val="left"/>
      <w:pPr>
        <w:tabs>
          <w:tab w:val="num" w:pos="284"/>
        </w:tabs>
        <w:ind w:left="284" w:hanging="284"/>
      </w:pPr>
      <w:rPr>
        <w:rFonts w:ascii="Symbol" w:hAnsi="Symbol" w:hint="default"/>
        <w:color w:val="auto"/>
      </w:rPr>
    </w:lvl>
    <w:lvl w:ilvl="1">
      <w:start w:val="1"/>
      <w:numFmt w:val="bullet"/>
      <w:lvlText w:val=""/>
      <w:lvlJc w:val="left"/>
      <w:pPr>
        <w:tabs>
          <w:tab w:val="num" w:pos="567"/>
        </w:tabs>
        <w:ind w:left="567" w:hanging="283"/>
      </w:pPr>
      <w:rPr>
        <w:rFonts w:ascii="Symbol" w:hAnsi="Symbol" w:hint="default"/>
        <w:color w:val="auto"/>
      </w:rPr>
    </w:lvl>
    <w:lvl w:ilvl="2">
      <w:start w:val="1"/>
      <w:numFmt w:val="bullet"/>
      <w:lvlText w:val=""/>
      <w:lvlJc w:val="left"/>
      <w:pPr>
        <w:tabs>
          <w:tab w:val="num" w:pos="851"/>
        </w:tabs>
        <w:ind w:left="851" w:hanging="284"/>
      </w:pPr>
      <w:rPr>
        <w:rFonts w:ascii="Symbol" w:hAnsi="Symbol" w:hint="default"/>
        <w:color w:val="auto"/>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23" w15:restartNumberingAfterBreak="0">
    <w:nsid w:val="57CD1FF3"/>
    <w:multiLevelType w:val="hybridMultilevel"/>
    <w:tmpl w:val="E8AE1C46"/>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4" w15:restartNumberingAfterBreak="0">
    <w:nsid w:val="58090CE2"/>
    <w:multiLevelType w:val="hybridMultilevel"/>
    <w:tmpl w:val="8642370E"/>
    <w:lvl w:ilvl="0" w:tplc="08090001">
      <w:start w:val="1"/>
      <w:numFmt w:val="bullet"/>
      <w:lvlText w:val=""/>
      <w:lvlJc w:val="left"/>
      <w:pPr>
        <w:ind w:left="720" w:hanging="360"/>
      </w:pPr>
      <w:rPr>
        <w:rFonts w:ascii="Symbol" w:hAnsi="Symbol" w:hint="default"/>
      </w:rPr>
    </w:lvl>
    <w:lvl w:ilvl="1" w:tplc="08090003">
      <w:start w:val="1"/>
      <w:numFmt w:val="bullet"/>
      <w:lvlText w:val="o"/>
      <w:lvlJc w:val="left"/>
      <w:pPr>
        <w:ind w:left="1440" w:hanging="360"/>
      </w:pPr>
      <w:rPr>
        <w:rFonts w:ascii="Courier New" w:hAnsi="Courier New" w:cs="Courier New" w:hint="default"/>
      </w:rPr>
    </w:lvl>
    <w:lvl w:ilvl="2" w:tplc="76E835DA">
      <w:start w:val="32"/>
      <w:numFmt w:val="bullet"/>
      <w:lvlText w:val="-"/>
      <w:lvlJc w:val="left"/>
      <w:pPr>
        <w:ind w:left="2160" w:hanging="360"/>
      </w:pPr>
      <w:rPr>
        <w:rFonts w:ascii="Arial" w:eastAsiaTheme="minorHAnsi" w:hAnsi="Arial" w:cs="Arial"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8341072"/>
    <w:multiLevelType w:val="hybridMultilevel"/>
    <w:tmpl w:val="75720A2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6" w15:restartNumberingAfterBreak="0">
    <w:nsid w:val="5C296292"/>
    <w:multiLevelType w:val="hybridMultilevel"/>
    <w:tmpl w:val="7C16BDC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27" w15:restartNumberingAfterBreak="0">
    <w:nsid w:val="5F1C7E32"/>
    <w:multiLevelType w:val="multilevel"/>
    <w:tmpl w:val="0809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8" w15:restartNumberingAfterBreak="0">
    <w:nsid w:val="621B62AF"/>
    <w:multiLevelType w:val="hybridMultilevel"/>
    <w:tmpl w:val="63B23F06"/>
    <w:lvl w:ilvl="0" w:tplc="0809000F">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9" w15:restartNumberingAfterBreak="0">
    <w:nsid w:val="67BF4E7F"/>
    <w:multiLevelType w:val="hybridMultilevel"/>
    <w:tmpl w:val="2744C0B2"/>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0" w15:restartNumberingAfterBreak="0">
    <w:nsid w:val="6893222B"/>
    <w:multiLevelType w:val="multilevel"/>
    <w:tmpl w:val="79226C5A"/>
    <w:lvl w:ilvl="0">
      <w:start w:val="1"/>
      <w:numFmt w:val="decimal"/>
      <w:pStyle w:val="Appendix1"/>
      <w:isLgl/>
      <w:lvlText w:val="Appendix %1"/>
      <w:lvlJc w:val="left"/>
      <w:pPr>
        <w:ind w:left="1361" w:hanging="1361"/>
      </w:pPr>
      <w:rPr>
        <w:rFonts w:asciiTheme="majorHAnsi" w:hAnsiTheme="majorHAnsi" w:hint="default"/>
        <w:b/>
        <w:i w:val="0"/>
        <w:color w:val="65685E" w:themeColor="text2"/>
      </w:rPr>
    </w:lvl>
    <w:lvl w:ilvl="1">
      <w:start w:val="1"/>
      <w:numFmt w:val="decimal"/>
      <w:pStyle w:val="Appendix2"/>
      <w:lvlText w:val="Appendix: %1.%2"/>
      <w:lvlJc w:val="left"/>
      <w:pPr>
        <w:ind w:left="1361" w:hanging="1361"/>
      </w:pPr>
      <w:rPr>
        <w:rFonts w:hint="default"/>
        <w:color w:val="65685E" w:themeColor="text2"/>
      </w:rPr>
    </w:lvl>
    <w:lvl w:ilvl="2">
      <w:start w:val="1"/>
      <w:numFmt w:val="lowerRoman"/>
      <w:lvlText w:val="%3)"/>
      <w:lvlJc w:val="left"/>
      <w:pPr>
        <w:ind w:left="1361" w:hanging="1361"/>
      </w:pPr>
      <w:rPr>
        <w:rFonts w:hint="default"/>
      </w:rPr>
    </w:lvl>
    <w:lvl w:ilvl="3">
      <w:start w:val="1"/>
      <w:numFmt w:val="decimal"/>
      <w:lvlText w:val="(%4)"/>
      <w:lvlJc w:val="left"/>
      <w:pPr>
        <w:ind w:left="1361" w:hanging="1361"/>
      </w:pPr>
      <w:rPr>
        <w:rFonts w:hint="default"/>
      </w:rPr>
    </w:lvl>
    <w:lvl w:ilvl="4">
      <w:start w:val="1"/>
      <w:numFmt w:val="lowerLetter"/>
      <w:lvlText w:val="(%5)"/>
      <w:lvlJc w:val="left"/>
      <w:pPr>
        <w:ind w:left="1361" w:hanging="1361"/>
      </w:pPr>
      <w:rPr>
        <w:rFonts w:hint="default"/>
      </w:rPr>
    </w:lvl>
    <w:lvl w:ilvl="5">
      <w:start w:val="1"/>
      <w:numFmt w:val="lowerRoman"/>
      <w:lvlText w:val="(%6)"/>
      <w:lvlJc w:val="left"/>
      <w:pPr>
        <w:ind w:left="1361" w:hanging="1361"/>
      </w:pPr>
      <w:rPr>
        <w:rFonts w:hint="default"/>
      </w:rPr>
    </w:lvl>
    <w:lvl w:ilvl="6">
      <w:start w:val="1"/>
      <w:numFmt w:val="decimal"/>
      <w:lvlText w:val="%7."/>
      <w:lvlJc w:val="left"/>
      <w:pPr>
        <w:ind w:left="1361" w:hanging="1361"/>
      </w:pPr>
      <w:rPr>
        <w:rFonts w:hint="default"/>
      </w:rPr>
    </w:lvl>
    <w:lvl w:ilvl="7">
      <w:start w:val="1"/>
      <w:numFmt w:val="lowerLetter"/>
      <w:lvlText w:val="%8."/>
      <w:lvlJc w:val="left"/>
      <w:pPr>
        <w:ind w:left="1361" w:hanging="1361"/>
      </w:pPr>
      <w:rPr>
        <w:rFonts w:hint="default"/>
      </w:rPr>
    </w:lvl>
    <w:lvl w:ilvl="8">
      <w:start w:val="1"/>
      <w:numFmt w:val="lowerRoman"/>
      <w:lvlText w:val="%9."/>
      <w:lvlJc w:val="left"/>
      <w:pPr>
        <w:ind w:left="1361" w:hanging="1361"/>
      </w:pPr>
      <w:rPr>
        <w:rFonts w:hint="default"/>
      </w:rPr>
    </w:lvl>
  </w:abstractNum>
  <w:abstractNum w:abstractNumId="31" w15:restartNumberingAfterBreak="0">
    <w:nsid w:val="6AAC22A8"/>
    <w:multiLevelType w:val="hybridMultilevel"/>
    <w:tmpl w:val="806C3D7A"/>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2" w15:restartNumberingAfterBreak="0">
    <w:nsid w:val="6B8C1A42"/>
    <w:multiLevelType w:val="hybridMultilevel"/>
    <w:tmpl w:val="C15C978E"/>
    <w:lvl w:ilvl="0" w:tplc="08090001">
      <w:start w:val="1"/>
      <w:numFmt w:val="bullet"/>
      <w:lvlText w:val=""/>
      <w:lvlJc w:val="left"/>
      <w:pPr>
        <w:ind w:left="360" w:hanging="360"/>
      </w:pPr>
      <w:rPr>
        <w:rFonts w:ascii="Symbol" w:hAnsi="Symbol" w:hint="default"/>
      </w:rPr>
    </w:lvl>
    <w:lvl w:ilvl="1" w:tplc="FFFFFFFF" w:tentative="1">
      <w:start w:val="1"/>
      <w:numFmt w:val="bullet"/>
      <w:lvlText w:val="o"/>
      <w:lvlJc w:val="left"/>
      <w:pPr>
        <w:ind w:left="1080" w:hanging="360"/>
      </w:pPr>
      <w:rPr>
        <w:rFonts w:ascii="Courier New" w:hAnsi="Courier New" w:cs="Courier New" w:hint="default"/>
      </w:rPr>
    </w:lvl>
    <w:lvl w:ilvl="2" w:tplc="FFFFFFFF" w:tentative="1">
      <w:start w:val="1"/>
      <w:numFmt w:val="bullet"/>
      <w:lvlText w:val=""/>
      <w:lvlJc w:val="left"/>
      <w:pPr>
        <w:ind w:left="1800" w:hanging="360"/>
      </w:pPr>
      <w:rPr>
        <w:rFonts w:ascii="Wingdings" w:hAnsi="Wingdings" w:hint="default"/>
      </w:rPr>
    </w:lvl>
    <w:lvl w:ilvl="3" w:tplc="FFFFFFFF" w:tentative="1">
      <w:start w:val="1"/>
      <w:numFmt w:val="bullet"/>
      <w:lvlText w:val=""/>
      <w:lvlJc w:val="left"/>
      <w:pPr>
        <w:ind w:left="2520" w:hanging="360"/>
      </w:pPr>
      <w:rPr>
        <w:rFonts w:ascii="Symbol" w:hAnsi="Symbol" w:hint="default"/>
      </w:rPr>
    </w:lvl>
    <w:lvl w:ilvl="4" w:tplc="FFFFFFFF" w:tentative="1">
      <w:start w:val="1"/>
      <w:numFmt w:val="bullet"/>
      <w:lvlText w:val="o"/>
      <w:lvlJc w:val="left"/>
      <w:pPr>
        <w:ind w:left="3240" w:hanging="360"/>
      </w:pPr>
      <w:rPr>
        <w:rFonts w:ascii="Courier New" w:hAnsi="Courier New" w:cs="Courier New" w:hint="default"/>
      </w:rPr>
    </w:lvl>
    <w:lvl w:ilvl="5" w:tplc="FFFFFFFF" w:tentative="1">
      <w:start w:val="1"/>
      <w:numFmt w:val="bullet"/>
      <w:lvlText w:val=""/>
      <w:lvlJc w:val="left"/>
      <w:pPr>
        <w:ind w:left="3960" w:hanging="360"/>
      </w:pPr>
      <w:rPr>
        <w:rFonts w:ascii="Wingdings" w:hAnsi="Wingdings" w:hint="default"/>
      </w:rPr>
    </w:lvl>
    <w:lvl w:ilvl="6" w:tplc="FFFFFFFF" w:tentative="1">
      <w:start w:val="1"/>
      <w:numFmt w:val="bullet"/>
      <w:lvlText w:val=""/>
      <w:lvlJc w:val="left"/>
      <w:pPr>
        <w:ind w:left="4680" w:hanging="360"/>
      </w:pPr>
      <w:rPr>
        <w:rFonts w:ascii="Symbol" w:hAnsi="Symbol" w:hint="default"/>
      </w:rPr>
    </w:lvl>
    <w:lvl w:ilvl="7" w:tplc="FFFFFFFF" w:tentative="1">
      <w:start w:val="1"/>
      <w:numFmt w:val="bullet"/>
      <w:lvlText w:val="o"/>
      <w:lvlJc w:val="left"/>
      <w:pPr>
        <w:ind w:left="5400" w:hanging="360"/>
      </w:pPr>
      <w:rPr>
        <w:rFonts w:ascii="Courier New" w:hAnsi="Courier New" w:cs="Courier New" w:hint="default"/>
      </w:rPr>
    </w:lvl>
    <w:lvl w:ilvl="8" w:tplc="FFFFFFFF" w:tentative="1">
      <w:start w:val="1"/>
      <w:numFmt w:val="bullet"/>
      <w:lvlText w:val=""/>
      <w:lvlJc w:val="left"/>
      <w:pPr>
        <w:ind w:left="6120" w:hanging="360"/>
      </w:pPr>
      <w:rPr>
        <w:rFonts w:ascii="Wingdings" w:hAnsi="Wingdings" w:hint="default"/>
      </w:rPr>
    </w:lvl>
  </w:abstractNum>
  <w:abstractNum w:abstractNumId="33" w15:restartNumberingAfterBreak="0">
    <w:nsid w:val="6D1C2889"/>
    <w:multiLevelType w:val="hybridMultilevel"/>
    <w:tmpl w:val="9B521F60"/>
    <w:lvl w:ilvl="0" w:tplc="08090001">
      <w:start w:val="1"/>
      <w:numFmt w:val="bullet"/>
      <w:lvlText w:val=""/>
      <w:lvlJc w:val="left"/>
      <w:pPr>
        <w:ind w:left="720" w:hanging="360"/>
      </w:pPr>
      <w:rPr>
        <w:rFonts w:ascii="Symbol" w:hAnsi="Symbo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4" w15:restartNumberingAfterBreak="0">
    <w:nsid w:val="6FA8613E"/>
    <w:multiLevelType w:val="hybridMultilevel"/>
    <w:tmpl w:val="A9F81164"/>
    <w:lvl w:ilvl="0" w:tplc="08090001">
      <w:start w:val="1"/>
      <w:numFmt w:val="bullet"/>
      <w:lvlText w:val=""/>
      <w:lvlJc w:val="left"/>
      <w:pPr>
        <w:ind w:left="360" w:hanging="360"/>
      </w:pPr>
      <w:rPr>
        <w:rFonts w:ascii="Symbol" w:hAnsi="Symbol" w:hint="default"/>
      </w:rPr>
    </w:lvl>
    <w:lvl w:ilvl="1" w:tplc="08090003" w:tentative="1">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5" w15:restartNumberingAfterBreak="0">
    <w:nsid w:val="7AE62A1E"/>
    <w:multiLevelType w:val="hybridMultilevel"/>
    <w:tmpl w:val="A8DA50E6"/>
    <w:lvl w:ilvl="0" w:tplc="ECE014CE">
      <w:start w:val="2"/>
      <w:numFmt w:val="bullet"/>
      <w:lvlText w:val="-"/>
      <w:lvlJc w:val="left"/>
      <w:pPr>
        <w:ind w:left="720" w:hanging="360"/>
      </w:pPr>
      <w:rPr>
        <w:rFonts w:ascii="Georgia" w:eastAsiaTheme="minorHAnsi" w:hAnsi="Georgia" w:cstheme="majorHAnsi"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36" w15:restartNumberingAfterBreak="0">
    <w:nsid w:val="7D2A134A"/>
    <w:multiLevelType w:val="multilevel"/>
    <w:tmpl w:val="DA00D124"/>
    <w:styleLink w:val="FieconNumberList"/>
    <w:lvl w:ilvl="0">
      <w:start w:val="1"/>
      <w:numFmt w:val="decimal"/>
      <w:pStyle w:val="ListNumber"/>
      <w:lvlText w:val="%1)"/>
      <w:lvlJc w:val="left"/>
      <w:pPr>
        <w:tabs>
          <w:tab w:val="num" w:pos="567"/>
        </w:tabs>
        <w:ind w:left="567" w:hanging="283"/>
      </w:pPr>
      <w:rPr>
        <w:rFonts w:hint="default"/>
      </w:rPr>
    </w:lvl>
    <w:lvl w:ilvl="1">
      <w:start w:val="1"/>
      <w:numFmt w:val="lowerLetter"/>
      <w:pStyle w:val="ListNumber2"/>
      <w:lvlText w:val="%2)"/>
      <w:lvlJc w:val="left"/>
      <w:pPr>
        <w:tabs>
          <w:tab w:val="num" w:pos="851"/>
        </w:tabs>
        <w:ind w:left="851" w:hanging="284"/>
      </w:pPr>
      <w:rPr>
        <w:rFonts w:hint="default"/>
      </w:rPr>
    </w:lvl>
    <w:lvl w:ilvl="2">
      <w:start w:val="1"/>
      <w:numFmt w:val="lowerRoman"/>
      <w:pStyle w:val="ListNumber3"/>
      <w:lvlText w:val="%3)"/>
      <w:lvlJc w:val="left"/>
      <w:pPr>
        <w:tabs>
          <w:tab w:val="num" w:pos="1134"/>
        </w:tabs>
        <w:ind w:left="1134" w:hanging="283"/>
      </w:pPr>
      <w:rPr>
        <w:rFonts w:hint="default"/>
      </w:rPr>
    </w:lvl>
    <w:lvl w:ilvl="3">
      <w:start w:val="1"/>
      <w:numFmt w:val="decimal"/>
      <w:lvlText w:val="(%4)"/>
      <w:lvlJc w:val="left"/>
      <w:pPr>
        <w:ind w:left="1440" w:hanging="360"/>
      </w:pPr>
      <w:rPr>
        <w:rFonts w:hint="default"/>
      </w:rPr>
    </w:lvl>
    <w:lvl w:ilvl="4">
      <w:start w:val="1"/>
      <w:numFmt w:val="lowerLetter"/>
      <w:lvlText w:val="(%5)"/>
      <w:lvlJc w:val="left"/>
      <w:pPr>
        <w:ind w:left="1800" w:hanging="360"/>
      </w:pPr>
      <w:rPr>
        <w:rFonts w:hint="default"/>
      </w:rPr>
    </w:lvl>
    <w:lvl w:ilvl="5">
      <w:start w:val="1"/>
      <w:numFmt w:val="lowerRoman"/>
      <w:lvlText w:val="(%6)"/>
      <w:lvlJc w:val="left"/>
      <w:pPr>
        <w:ind w:left="2160" w:hanging="360"/>
      </w:pPr>
      <w:rPr>
        <w:rFonts w:hint="default"/>
      </w:rPr>
    </w:lvl>
    <w:lvl w:ilvl="6">
      <w:start w:val="1"/>
      <w:numFmt w:val="decimal"/>
      <w:lvlText w:val="%7."/>
      <w:lvlJc w:val="left"/>
      <w:pPr>
        <w:ind w:left="2520" w:hanging="360"/>
      </w:pPr>
      <w:rPr>
        <w:rFonts w:hint="default"/>
      </w:rPr>
    </w:lvl>
    <w:lvl w:ilvl="7">
      <w:start w:val="1"/>
      <w:numFmt w:val="lowerLetter"/>
      <w:lvlText w:val="%8."/>
      <w:lvlJc w:val="left"/>
      <w:pPr>
        <w:ind w:left="2880" w:hanging="360"/>
      </w:pPr>
      <w:rPr>
        <w:rFonts w:hint="default"/>
      </w:rPr>
    </w:lvl>
    <w:lvl w:ilvl="8">
      <w:start w:val="1"/>
      <w:numFmt w:val="lowerRoman"/>
      <w:lvlText w:val="%9."/>
      <w:lvlJc w:val="left"/>
      <w:pPr>
        <w:ind w:left="3240" w:hanging="360"/>
      </w:pPr>
      <w:rPr>
        <w:rFonts w:hint="default"/>
      </w:rPr>
    </w:lvl>
  </w:abstractNum>
  <w:abstractNum w:abstractNumId="37" w15:restartNumberingAfterBreak="0">
    <w:nsid w:val="7D8B0427"/>
    <w:multiLevelType w:val="hybridMultilevel"/>
    <w:tmpl w:val="62FA9B58"/>
    <w:lvl w:ilvl="0" w:tplc="08090001">
      <w:start w:val="1"/>
      <w:numFmt w:val="bullet"/>
      <w:lvlText w:val=""/>
      <w:lvlJc w:val="left"/>
      <w:pPr>
        <w:ind w:left="360" w:hanging="360"/>
      </w:pPr>
      <w:rPr>
        <w:rFonts w:ascii="Symbol" w:hAnsi="Symbol" w:hint="default"/>
      </w:rPr>
    </w:lvl>
    <w:lvl w:ilvl="1" w:tplc="08090003">
      <w:start w:val="1"/>
      <w:numFmt w:val="bullet"/>
      <w:lvlText w:val="o"/>
      <w:lvlJc w:val="left"/>
      <w:pPr>
        <w:ind w:left="1080" w:hanging="360"/>
      </w:pPr>
      <w:rPr>
        <w:rFonts w:ascii="Courier New" w:hAnsi="Courier New" w:cs="Courier New" w:hint="default"/>
      </w:rPr>
    </w:lvl>
    <w:lvl w:ilvl="2" w:tplc="08090005" w:tentative="1">
      <w:start w:val="1"/>
      <w:numFmt w:val="bullet"/>
      <w:lvlText w:val=""/>
      <w:lvlJc w:val="left"/>
      <w:pPr>
        <w:ind w:left="1800" w:hanging="360"/>
      </w:pPr>
      <w:rPr>
        <w:rFonts w:ascii="Wingdings" w:hAnsi="Wingdings" w:hint="default"/>
      </w:rPr>
    </w:lvl>
    <w:lvl w:ilvl="3" w:tplc="08090001" w:tentative="1">
      <w:start w:val="1"/>
      <w:numFmt w:val="bullet"/>
      <w:lvlText w:val=""/>
      <w:lvlJc w:val="left"/>
      <w:pPr>
        <w:ind w:left="2520" w:hanging="360"/>
      </w:pPr>
      <w:rPr>
        <w:rFonts w:ascii="Symbol" w:hAnsi="Symbol" w:hint="default"/>
      </w:rPr>
    </w:lvl>
    <w:lvl w:ilvl="4" w:tplc="08090003" w:tentative="1">
      <w:start w:val="1"/>
      <w:numFmt w:val="bullet"/>
      <w:lvlText w:val="o"/>
      <w:lvlJc w:val="left"/>
      <w:pPr>
        <w:ind w:left="3240" w:hanging="360"/>
      </w:pPr>
      <w:rPr>
        <w:rFonts w:ascii="Courier New" w:hAnsi="Courier New" w:cs="Courier New" w:hint="default"/>
      </w:rPr>
    </w:lvl>
    <w:lvl w:ilvl="5" w:tplc="08090005" w:tentative="1">
      <w:start w:val="1"/>
      <w:numFmt w:val="bullet"/>
      <w:lvlText w:val=""/>
      <w:lvlJc w:val="left"/>
      <w:pPr>
        <w:ind w:left="3960" w:hanging="360"/>
      </w:pPr>
      <w:rPr>
        <w:rFonts w:ascii="Wingdings" w:hAnsi="Wingdings" w:hint="default"/>
      </w:rPr>
    </w:lvl>
    <w:lvl w:ilvl="6" w:tplc="08090001" w:tentative="1">
      <w:start w:val="1"/>
      <w:numFmt w:val="bullet"/>
      <w:lvlText w:val=""/>
      <w:lvlJc w:val="left"/>
      <w:pPr>
        <w:ind w:left="4680" w:hanging="360"/>
      </w:pPr>
      <w:rPr>
        <w:rFonts w:ascii="Symbol" w:hAnsi="Symbol" w:hint="default"/>
      </w:rPr>
    </w:lvl>
    <w:lvl w:ilvl="7" w:tplc="08090003" w:tentative="1">
      <w:start w:val="1"/>
      <w:numFmt w:val="bullet"/>
      <w:lvlText w:val="o"/>
      <w:lvlJc w:val="left"/>
      <w:pPr>
        <w:ind w:left="5400" w:hanging="360"/>
      </w:pPr>
      <w:rPr>
        <w:rFonts w:ascii="Courier New" w:hAnsi="Courier New" w:cs="Courier New" w:hint="default"/>
      </w:rPr>
    </w:lvl>
    <w:lvl w:ilvl="8" w:tplc="08090005" w:tentative="1">
      <w:start w:val="1"/>
      <w:numFmt w:val="bullet"/>
      <w:lvlText w:val=""/>
      <w:lvlJc w:val="left"/>
      <w:pPr>
        <w:ind w:left="6120" w:hanging="360"/>
      </w:pPr>
      <w:rPr>
        <w:rFonts w:ascii="Wingdings" w:hAnsi="Wingdings" w:hint="default"/>
      </w:rPr>
    </w:lvl>
  </w:abstractNum>
  <w:abstractNum w:abstractNumId="38" w15:restartNumberingAfterBreak="0">
    <w:nsid w:val="7FE710A6"/>
    <w:multiLevelType w:val="hybridMultilevel"/>
    <w:tmpl w:val="E7707B78"/>
    <w:lvl w:ilvl="0" w:tplc="F7A4D142">
      <w:numFmt w:val="bullet"/>
      <w:lvlText w:val="•"/>
      <w:lvlJc w:val="left"/>
      <w:pPr>
        <w:ind w:left="720" w:hanging="360"/>
      </w:pPr>
      <w:rPr>
        <w:rFonts w:ascii="Arial" w:eastAsiaTheme="minorHAnsi" w:hAnsi="Arial" w:cs="Arial"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num w:numId="1" w16cid:durableId="411777967">
    <w:abstractNumId w:val="22"/>
  </w:num>
  <w:num w:numId="2" w16cid:durableId="2119719717">
    <w:abstractNumId w:val="14"/>
  </w:num>
  <w:num w:numId="3" w16cid:durableId="1905022958">
    <w:abstractNumId w:val="1"/>
  </w:num>
  <w:num w:numId="4" w16cid:durableId="774832380">
    <w:abstractNumId w:val="21"/>
  </w:num>
  <w:num w:numId="5" w16cid:durableId="193807706">
    <w:abstractNumId w:val="12"/>
    <w:lvlOverride w:ilvl="5">
      <w:lvl w:ilvl="5">
        <w:start w:val="1"/>
        <w:numFmt w:val="upperLetter"/>
        <w:lvlRestart w:val="0"/>
        <w:pStyle w:val="Heading6"/>
        <w:suff w:val="space"/>
        <w:lvlText w:val="Appendix %6."/>
        <w:lvlJc w:val="left"/>
        <w:pPr>
          <w:ind w:left="0" w:firstLine="0"/>
        </w:pPr>
      </w:lvl>
    </w:lvlOverride>
  </w:num>
  <w:num w:numId="6" w16cid:durableId="60909188">
    <w:abstractNumId w:val="13"/>
  </w:num>
  <w:num w:numId="7" w16cid:durableId="1687124839">
    <w:abstractNumId w:val="36"/>
  </w:num>
  <w:num w:numId="8" w16cid:durableId="1225289693">
    <w:abstractNumId w:val="10"/>
  </w:num>
  <w:num w:numId="9" w16cid:durableId="1625425604">
    <w:abstractNumId w:val="12"/>
  </w:num>
  <w:num w:numId="10" w16cid:durableId="59211286">
    <w:abstractNumId w:val="24"/>
  </w:num>
  <w:num w:numId="11" w16cid:durableId="233859597">
    <w:abstractNumId w:val="5"/>
  </w:num>
  <w:num w:numId="12" w16cid:durableId="1359237908">
    <w:abstractNumId w:val="31"/>
  </w:num>
  <w:num w:numId="13" w16cid:durableId="1736664948">
    <w:abstractNumId w:val="3"/>
  </w:num>
  <w:num w:numId="14" w16cid:durableId="1652253695">
    <w:abstractNumId w:val="16"/>
  </w:num>
  <w:num w:numId="15" w16cid:durableId="913125909">
    <w:abstractNumId w:val="4"/>
  </w:num>
  <w:num w:numId="16" w16cid:durableId="2111656350">
    <w:abstractNumId w:val="26"/>
  </w:num>
  <w:num w:numId="17" w16cid:durableId="973174134">
    <w:abstractNumId w:val="2"/>
  </w:num>
  <w:num w:numId="18" w16cid:durableId="2033417637">
    <w:abstractNumId w:val="37"/>
  </w:num>
  <w:num w:numId="19" w16cid:durableId="2130004101">
    <w:abstractNumId w:val="25"/>
  </w:num>
  <w:num w:numId="20" w16cid:durableId="938877507">
    <w:abstractNumId w:val="7"/>
  </w:num>
  <w:num w:numId="21" w16cid:durableId="1078554483">
    <w:abstractNumId w:val="34"/>
  </w:num>
  <w:num w:numId="22" w16cid:durableId="1696418329">
    <w:abstractNumId w:val="17"/>
  </w:num>
  <w:num w:numId="23" w16cid:durableId="240798911">
    <w:abstractNumId w:val="38"/>
  </w:num>
  <w:num w:numId="24" w16cid:durableId="2077119122">
    <w:abstractNumId w:val="28"/>
  </w:num>
  <w:num w:numId="25" w16cid:durableId="825515152">
    <w:abstractNumId w:val="23"/>
  </w:num>
  <w:num w:numId="26" w16cid:durableId="321011493">
    <w:abstractNumId w:val="8"/>
  </w:num>
  <w:num w:numId="27" w16cid:durableId="1880048509">
    <w:abstractNumId w:val="29"/>
  </w:num>
  <w:num w:numId="28" w16cid:durableId="1252548996">
    <w:abstractNumId w:val="18"/>
  </w:num>
  <w:num w:numId="29" w16cid:durableId="504324338">
    <w:abstractNumId w:val="32"/>
  </w:num>
  <w:num w:numId="30" w16cid:durableId="1830435681">
    <w:abstractNumId w:val="15"/>
  </w:num>
  <w:num w:numId="31" w16cid:durableId="258025623">
    <w:abstractNumId w:val="30"/>
  </w:num>
  <w:num w:numId="32" w16cid:durableId="697123986">
    <w:abstractNumId w:val="27"/>
  </w:num>
  <w:num w:numId="33" w16cid:durableId="710572386">
    <w:abstractNumId w:val="0"/>
  </w:num>
  <w:num w:numId="34" w16cid:durableId="2088183337">
    <w:abstractNumId w:val="11"/>
  </w:num>
  <w:num w:numId="35" w16cid:durableId="112602882">
    <w:abstractNumId w:val="20"/>
  </w:num>
  <w:num w:numId="36" w16cid:durableId="1900165448">
    <w:abstractNumId w:val="19"/>
  </w:num>
  <w:num w:numId="37" w16cid:durableId="613446446">
    <w:abstractNumId w:val="33"/>
  </w:num>
  <w:num w:numId="38" w16cid:durableId="901063972">
    <w:abstractNumId w:val="6"/>
  </w:num>
  <w:num w:numId="39" w16cid:durableId="1007488561">
    <w:abstractNumId w:val="9"/>
  </w:num>
  <w:num w:numId="40" w16cid:durableId="2107993715">
    <w:abstractNumId w:val="35"/>
  </w:num>
  <w:numIdMacAtCleanup w:val="31"/>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attachedTemplate r:id="rId1"/>
  <w:stylePaneFormatFilter w:val="9001" w:allStyles="1" w:customStyles="0" w:latentStyles="0" w:stylesInUse="0" w:headingStyles="0" w:numberingStyles="0" w:tableStyles="0" w:directFormattingOnRuns="0" w:directFormattingOnParagraphs="0" w:directFormattingOnNumbering="0" w:directFormattingOnTables="0" w:clearFormatting="1" w:top3HeadingStyles="0" w:visibleStyles="0" w:alternateStyleNames="1"/>
  <w:stylePaneSortMethod w:val="0000"/>
  <w:defaultTabStop w:val="720"/>
  <w:drawingGridHorizontalSpacing w:val="120"/>
  <w:displayHorizontalDrawingGridEvery w:val="2"/>
  <w:displayVerticalDrawingGridEvery w:val="2"/>
  <w:characterSpacingControl w:val="doNotCompress"/>
  <w:hdrShapeDefaults>
    <o:shapedefaults v:ext="edit" spidmax="2050"/>
  </w:hdrShapeDefaults>
  <w:footnotePr>
    <w:footnote w:id="-1"/>
    <w:footnote w:id="0"/>
    <w:footnote w:id="1"/>
  </w:footnotePr>
  <w:endnotePr>
    <w:endnote w:id="-1"/>
    <w:endnote w:id="0"/>
    <w:endnote w:id="1"/>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EN.InstantFormat" w:val="&lt;ENInstantFormat&gt;&lt;Enabled&gt;1&lt;/Enabled&gt;&lt;ScanUnformatted&gt;1&lt;/ScanUnformatted&gt;&lt;ScanChanges&gt;1&lt;/ScanChanges&gt;&lt;Suspended&gt;0&lt;/Suspended&gt;&lt;/ENInstantFormat&gt;"/>
    <w:docVar w:name="EN.Layout" w:val="&lt;ENLayout&gt;&lt;Style&gt;Vancouver (superscript)&lt;/Style&gt;&lt;LeftDelim&gt;{&lt;/LeftDelim&gt;&lt;RightDelim&gt;}&lt;/RightDelim&gt;&lt;FontName&gt;Georgia&lt;/FontName&gt;&lt;FontSize&gt;10&lt;/FontSize&gt;&lt;ReflistTitle&gt;&lt;/ReflistTitle&gt;&lt;StartingRefnum&gt;1&lt;/StartingRefnum&gt;&lt;FirstLineIndent&gt;0&lt;/FirstLineIndent&gt;&lt;HangingIndent&gt;720&lt;/HangingIndent&gt;&lt;LineSpacing&gt;0&lt;/LineSpacing&gt;&lt;SpaceAfter&gt;0&lt;/SpaceAfter&gt;&lt;HyperlinksEnabled&gt;0&lt;/HyperlinksEnabled&gt;&lt;HyperlinksVisible&gt;0&lt;/HyperlinksVisible&gt;&lt;EnableBibliographyCategories&gt;0&lt;/EnableBibliographyCategories&gt;&lt;/ENLayout&gt;"/>
    <w:docVar w:name="EN.Libraries" w:val="&lt;Libraries&gt;&lt;item db-id=&quot;05dsppfa0edw29ew2t65d5txrfaz99dr0saa&quot;&gt;PFIC Manuscript library&lt;record-ids&gt;&lt;item&gt;9&lt;/item&gt;&lt;item&gt;10&lt;/item&gt;&lt;item&gt;11&lt;/item&gt;&lt;item&gt;12&lt;/item&gt;&lt;item&gt;13&lt;/item&gt;&lt;item&gt;14&lt;/item&gt;&lt;item&gt;15&lt;/item&gt;&lt;item&gt;21&lt;/item&gt;&lt;item&gt;22&lt;/item&gt;&lt;item&gt;23&lt;/item&gt;&lt;item&gt;24&lt;/item&gt;&lt;item&gt;25&lt;/item&gt;&lt;item&gt;26&lt;/item&gt;&lt;item&gt;27&lt;/item&gt;&lt;item&gt;28&lt;/item&gt;&lt;item&gt;31&lt;/item&gt;&lt;item&gt;37&lt;/item&gt;&lt;item&gt;39&lt;/item&gt;&lt;item&gt;41&lt;/item&gt;&lt;item&gt;42&lt;/item&gt;&lt;item&gt;43&lt;/item&gt;&lt;item&gt;44&lt;/item&gt;&lt;item&gt;52&lt;/item&gt;&lt;item&gt;71&lt;/item&gt;&lt;item&gt;72&lt;/item&gt;&lt;item&gt;73&lt;/item&gt;&lt;item&gt;74&lt;/item&gt;&lt;item&gt;85&lt;/item&gt;&lt;item&gt;87&lt;/item&gt;&lt;item&gt;93&lt;/item&gt;&lt;item&gt;117&lt;/item&gt;&lt;item&gt;119&lt;/item&gt;&lt;item&gt;120&lt;/item&gt;&lt;item&gt;282&lt;/item&gt;&lt;item&gt;283&lt;/item&gt;&lt;item&gt;284&lt;/item&gt;&lt;item&gt;296&lt;/item&gt;&lt;/record-ids&gt;&lt;/item&gt;&lt;/Libraries&gt;"/>
    <w:docVar w:name="EN.UseJSCitationFormat" w:val="False"/>
  </w:docVars>
  <w:rsids>
    <w:rsidRoot w:val="00CF39E3"/>
    <w:rsid w:val="000000ED"/>
    <w:rsid w:val="000004F3"/>
    <w:rsid w:val="00000936"/>
    <w:rsid w:val="00000E6A"/>
    <w:rsid w:val="000010E2"/>
    <w:rsid w:val="00001877"/>
    <w:rsid w:val="00001998"/>
    <w:rsid w:val="00001D2C"/>
    <w:rsid w:val="000020CC"/>
    <w:rsid w:val="000022EF"/>
    <w:rsid w:val="000025B6"/>
    <w:rsid w:val="00002C2C"/>
    <w:rsid w:val="00002E91"/>
    <w:rsid w:val="00002F0C"/>
    <w:rsid w:val="0000326C"/>
    <w:rsid w:val="000032CA"/>
    <w:rsid w:val="0000345D"/>
    <w:rsid w:val="0000347B"/>
    <w:rsid w:val="000041C8"/>
    <w:rsid w:val="000049FC"/>
    <w:rsid w:val="0000515B"/>
    <w:rsid w:val="00005315"/>
    <w:rsid w:val="000054D3"/>
    <w:rsid w:val="00005750"/>
    <w:rsid w:val="00005825"/>
    <w:rsid w:val="00005ABF"/>
    <w:rsid w:val="00005D2B"/>
    <w:rsid w:val="00005D85"/>
    <w:rsid w:val="00005E0D"/>
    <w:rsid w:val="00005ED3"/>
    <w:rsid w:val="0000618E"/>
    <w:rsid w:val="0000633B"/>
    <w:rsid w:val="0000642D"/>
    <w:rsid w:val="00006837"/>
    <w:rsid w:val="00006A2E"/>
    <w:rsid w:val="00006D41"/>
    <w:rsid w:val="0000731B"/>
    <w:rsid w:val="00007560"/>
    <w:rsid w:val="00007A52"/>
    <w:rsid w:val="00007A60"/>
    <w:rsid w:val="00007B83"/>
    <w:rsid w:val="000101B6"/>
    <w:rsid w:val="0001049B"/>
    <w:rsid w:val="0001051D"/>
    <w:rsid w:val="00010705"/>
    <w:rsid w:val="0001129F"/>
    <w:rsid w:val="00011D9D"/>
    <w:rsid w:val="00011E53"/>
    <w:rsid w:val="00011FDC"/>
    <w:rsid w:val="0001200D"/>
    <w:rsid w:val="00012518"/>
    <w:rsid w:val="00012521"/>
    <w:rsid w:val="00012596"/>
    <w:rsid w:val="00012944"/>
    <w:rsid w:val="00012A9C"/>
    <w:rsid w:val="00012CBF"/>
    <w:rsid w:val="00012E69"/>
    <w:rsid w:val="00012E89"/>
    <w:rsid w:val="000131FF"/>
    <w:rsid w:val="0001326F"/>
    <w:rsid w:val="000132A5"/>
    <w:rsid w:val="00013671"/>
    <w:rsid w:val="0001380D"/>
    <w:rsid w:val="00014057"/>
    <w:rsid w:val="00014412"/>
    <w:rsid w:val="00014483"/>
    <w:rsid w:val="000149F5"/>
    <w:rsid w:val="00014BAA"/>
    <w:rsid w:val="00014C01"/>
    <w:rsid w:val="00014D12"/>
    <w:rsid w:val="00014F28"/>
    <w:rsid w:val="00015018"/>
    <w:rsid w:val="000154DE"/>
    <w:rsid w:val="00015985"/>
    <w:rsid w:val="00015A08"/>
    <w:rsid w:val="00015E2B"/>
    <w:rsid w:val="000164D3"/>
    <w:rsid w:val="000166FF"/>
    <w:rsid w:val="00016DEB"/>
    <w:rsid w:val="000176C6"/>
    <w:rsid w:val="00017BB5"/>
    <w:rsid w:val="00017C5E"/>
    <w:rsid w:val="00017F54"/>
    <w:rsid w:val="00020029"/>
    <w:rsid w:val="00020518"/>
    <w:rsid w:val="000205B3"/>
    <w:rsid w:val="00020E13"/>
    <w:rsid w:val="00020E5D"/>
    <w:rsid w:val="000211FD"/>
    <w:rsid w:val="0002121F"/>
    <w:rsid w:val="0002168B"/>
    <w:rsid w:val="00021A91"/>
    <w:rsid w:val="00021D24"/>
    <w:rsid w:val="00022057"/>
    <w:rsid w:val="000223CC"/>
    <w:rsid w:val="00022407"/>
    <w:rsid w:val="000227E2"/>
    <w:rsid w:val="00023290"/>
    <w:rsid w:val="00023296"/>
    <w:rsid w:val="000233C7"/>
    <w:rsid w:val="0002369B"/>
    <w:rsid w:val="00023814"/>
    <w:rsid w:val="000238C9"/>
    <w:rsid w:val="0002395E"/>
    <w:rsid w:val="000239B9"/>
    <w:rsid w:val="00023B91"/>
    <w:rsid w:val="00023CA0"/>
    <w:rsid w:val="00023EF5"/>
    <w:rsid w:val="0002411B"/>
    <w:rsid w:val="000241EF"/>
    <w:rsid w:val="00024468"/>
    <w:rsid w:val="000245CD"/>
    <w:rsid w:val="00024EED"/>
    <w:rsid w:val="000250A3"/>
    <w:rsid w:val="00025312"/>
    <w:rsid w:val="000255C5"/>
    <w:rsid w:val="00025BA7"/>
    <w:rsid w:val="00025F6F"/>
    <w:rsid w:val="0002602A"/>
    <w:rsid w:val="00026779"/>
    <w:rsid w:val="00026A01"/>
    <w:rsid w:val="00026BBD"/>
    <w:rsid w:val="00026D70"/>
    <w:rsid w:val="00026E08"/>
    <w:rsid w:val="00026F36"/>
    <w:rsid w:val="00027034"/>
    <w:rsid w:val="0002731A"/>
    <w:rsid w:val="00027336"/>
    <w:rsid w:val="000277BB"/>
    <w:rsid w:val="00027828"/>
    <w:rsid w:val="000278CB"/>
    <w:rsid w:val="00027D7E"/>
    <w:rsid w:val="00030144"/>
    <w:rsid w:val="00030342"/>
    <w:rsid w:val="00030361"/>
    <w:rsid w:val="000303B3"/>
    <w:rsid w:val="0003043A"/>
    <w:rsid w:val="00030B3A"/>
    <w:rsid w:val="00030EBF"/>
    <w:rsid w:val="00031445"/>
    <w:rsid w:val="00031852"/>
    <w:rsid w:val="00031897"/>
    <w:rsid w:val="000318AA"/>
    <w:rsid w:val="00031DEF"/>
    <w:rsid w:val="00031F37"/>
    <w:rsid w:val="00031FE4"/>
    <w:rsid w:val="0003204A"/>
    <w:rsid w:val="000320F1"/>
    <w:rsid w:val="000325E5"/>
    <w:rsid w:val="00032630"/>
    <w:rsid w:val="00032729"/>
    <w:rsid w:val="000327ED"/>
    <w:rsid w:val="00032AA8"/>
    <w:rsid w:val="0003330F"/>
    <w:rsid w:val="00033549"/>
    <w:rsid w:val="000335B2"/>
    <w:rsid w:val="00033A49"/>
    <w:rsid w:val="00033C32"/>
    <w:rsid w:val="0003444F"/>
    <w:rsid w:val="00034576"/>
    <w:rsid w:val="00034B91"/>
    <w:rsid w:val="00034F4D"/>
    <w:rsid w:val="000355FA"/>
    <w:rsid w:val="000357DE"/>
    <w:rsid w:val="000358E4"/>
    <w:rsid w:val="00035E93"/>
    <w:rsid w:val="000365CD"/>
    <w:rsid w:val="00036627"/>
    <w:rsid w:val="000366BB"/>
    <w:rsid w:val="00036861"/>
    <w:rsid w:val="000368FB"/>
    <w:rsid w:val="0003695B"/>
    <w:rsid w:val="00036F2D"/>
    <w:rsid w:val="0003716E"/>
    <w:rsid w:val="000372B6"/>
    <w:rsid w:val="000379D9"/>
    <w:rsid w:val="00040292"/>
    <w:rsid w:val="000403B8"/>
    <w:rsid w:val="00040B78"/>
    <w:rsid w:val="00040F31"/>
    <w:rsid w:val="00041208"/>
    <w:rsid w:val="00041D77"/>
    <w:rsid w:val="00041E27"/>
    <w:rsid w:val="000420F9"/>
    <w:rsid w:val="00042421"/>
    <w:rsid w:val="000424C0"/>
    <w:rsid w:val="000425B5"/>
    <w:rsid w:val="000428A5"/>
    <w:rsid w:val="00042CD0"/>
    <w:rsid w:val="000430AF"/>
    <w:rsid w:val="000436AA"/>
    <w:rsid w:val="00043C56"/>
    <w:rsid w:val="0004407B"/>
    <w:rsid w:val="000444D5"/>
    <w:rsid w:val="000445BA"/>
    <w:rsid w:val="00044638"/>
    <w:rsid w:val="0004477B"/>
    <w:rsid w:val="00045666"/>
    <w:rsid w:val="0004579C"/>
    <w:rsid w:val="00046109"/>
    <w:rsid w:val="00046225"/>
    <w:rsid w:val="0004632C"/>
    <w:rsid w:val="00046806"/>
    <w:rsid w:val="000468E1"/>
    <w:rsid w:val="000468EA"/>
    <w:rsid w:val="00046993"/>
    <w:rsid w:val="00046B90"/>
    <w:rsid w:val="0004719C"/>
    <w:rsid w:val="00047967"/>
    <w:rsid w:val="00047DB2"/>
    <w:rsid w:val="000502B2"/>
    <w:rsid w:val="000504FC"/>
    <w:rsid w:val="0005071D"/>
    <w:rsid w:val="00050BA6"/>
    <w:rsid w:val="00050BD8"/>
    <w:rsid w:val="00050E0D"/>
    <w:rsid w:val="000510C0"/>
    <w:rsid w:val="00051173"/>
    <w:rsid w:val="0005148D"/>
    <w:rsid w:val="000517FD"/>
    <w:rsid w:val="000519C4"/>
    <w:rsid w:val="00051BAE"/>
    <w:rsid w:val="000522DF"/>
    <w:rsid w:val="000525C4"/>
    <w:rsid w:val="0005295B"/>
    <w:rsid w:val="00052A4F"/>
    <w:rsid w:val="00052AFD"/>
    <w:rsid w:val="00052FDD"/>
    <w:rsid w:val="000531A7"/>
    <w:rsid w:val="000532EA"/>
    <w:rsid w:val="0005341A"/>
    <w:rsid w:val="00053B66"/>
    <w:rsid w:val="00053C84"/>
    <w:rsid w:val="00053CEF"/>
    <w:rsid w:val="00053F20"/>
    <w:rsid w:val="00054082"/>
    <w:rsid w:val="000542C3"/>
    <w:rsid w:val="00054600"/>
    <w:rsid w:val="000546F9"/>
    <w:rsid w:val="00054AFE"/>
    <w:rsid w:val="0005502A"/>
    <w:rsid w:val="0005548C"/>
    <w:rsid w:val="00055698"/>
    <w:rsid w:val="00055745"/>
    <w:rsid w:val="00055AD2"/>
    <w:rsid w:val="00055C92"/>
    <w:rsid w:val="00056348"/>
    <w:rsid w:val="0005638B"/>
    <w:rsid w:val="00056684"/>
    <w:rsid w:val="0005673E"/>
    <w:rsid w:val="000569B5"/>
    <w:rsid w:val="00056B8E"/>
    <w:rsid w:val="00056C79"/>
    <w:rsid w:val="000570D8"/>
    <w:rsid w:val="00057352"/>
    <w:rsid w:val="00057861"/>
    <w:rsid w:val="00057A7E"/>
    <w:rsid w:val="00057D33"/>
    <w:rsid w:val="00057EB7"/>
    <w:rsid w:val="00057F87"/>
    <w:rsid w:val="000601E7"/>
    <w:rsid w:val="0006037D"/>
    <w:rsid w:val="000604A6"/>
    <w:rsid w:val="000607E6"/>
    <w:rsid w:val="000614FD"/>
    <w:rsid w:val="00061651"/>
    <w:rsid w:val="00061EAC"/>
    <w:rsid w:val="000620AF"/>
    <w:rsid w:val="00062610"/>
    <w:rsid w:val="00062862"/>
    <w:rsid w:val="00062CBA"/>
    <w:rsid w:val="000634CC"/>
    <w:rsid w:val="000638C9"/>
    <w:rsid w:val="0006421D"/>
    <w:rsid w:val="00064548"/>
    <w:rsid w:val="00064EEC"/>
    <w:rsid w:val="00064EF5"/>
    <w:rsid w:val="000652A5"/>
    <w:rsid w:val="0006570B"/>
    <w:rsid w:val="0006602B"/>
    <w:rsid w:val="000660B0"/>
    <w:rsid w:val="0006682E"/>
    <w:rsid w:val="0006713C"/>
    <w:rsid w:val="0006727B"/>
    <w:rsid w:val="00067299"/>
    <w:rsid w:val="0006747A"/>
    <w:rsid w:val="000675D0"/>
    <w:rsid w:val="00067937"/>
    <w:rsid w:val="00067A64"/>
    <w:rsid w:val="00067DDB"/>
    <w:rsid w:val="00067F11"/>
    <w:rsid w:val="000701A6"/>
    <w:rsid w:val="0007036C"/>
    <w:rsid w:val="000705D1"/>
    <w:rsid w:val="0007148E"/>
    <w:rsid w:val="000715D4"/>
    <w:rsid w:val="000716D5"/>
    <w:rsid w:val="000719CA"/>
    <w:rsid w:val="00071E9B"/>
    <w:rsid w:val="00072361"/>
    <w:rsid w:val="000724EE"/>
    <w:rsid w:val="000725FF"/>
    <w:rsid w:val="00072B8D"/>
    <w:rsid w:val="00072BF3"/>
    <w:rsid w:val="0007302B"/>
    <w:rsid w:val="000730C1"/>
    <w:rsid w:val="0007312E"/>
    <w:rsid w:val="00073145"/>
    <w:rsid w:val="00073663"/>
    <w:rsid w:val="0007381B"/>
    <w:rsid w:val="0007389C"/>
    <w:rsid w:val="00073908"/>
    <w:rsid w:val="000740B5"/>
    <w:rsid w:val="00074309"/>
    <w:rsid w:val="00074420"/>
    <w:rsid w:val="0007489F"/>
    <w:rsid w:val="00074A62"/>
    <w:rsid w:val="00074C37"/>
    <w:rsid w:val="000751C1"/>
    <w:rsid w:val="00075817"/>
    <w:rsid w:val="00075941"/>
    <w:rsid w:val="00075EEE"/>
    <w:rsid w:val="00075F20"/>
    <w:rsid w:val="00076196"/>
    <w:rsid w:val="00076A8C"/>
    <w:rsid w:val="00076F49"/>
    <w:rsid w:val="000770E6"/>
    <w:rsid w:val="000779C9"/>
    <w:rsid w:val="00077C2A"/>
    <w:rsid w:val="00077D80"/>
    <w:rsid w:val="00077EFC"/>
    <w:rsid w:val="00077F9B"/>
    <w:rsid w:val="0008028F"/>
    <w:rsid w:val="00080659"/>
    <w:rsid w:val="000808A7"/>
    <w:rsid w:val="00080FB7"/>
    <w:rsid w:val="0008112D"/>
    <w:rsid w:val="0008117C"/>
    <w:rsid w:val="000816CE"/>
    <w:rsid w:val="00081B51"/>
    <w:rsid w:val="00081C83"/>
    <w:rsid w:val="00081DC8"/>
    <w:rsid w:val="00081E58"/>
    <w:rsid w:val="0008210B"/>
    <w:rsid w:val="000821AC"/>
    <w:rsid w:val="0008235A"/>
    <w:rsid w:val="00082406"/>
    <w:rsid w:val="00082711"/>
    <w:rsid w:val="000827F3"/>
    <w:rsid w:val="00082A13"/>
    <w:rsid w:val="00082B7C"/>
    <w:rsid w:val="00082DDE"/>
    <w:rsid w:val="0008314A"/>
    <w:rsid w:val="000835A3"/>
    <w:rsid w:val="0008379C"/>
    <w:rsid w:val="00083BA0"/>
    <w:rsid w:val="00083C0A"/>
    <w:rsid w:val="00083E6A"/>
    <w:rsid w:val="00083ED0"/>
    <w:rsid w:val="00083F9F"/>
    <w:rsid w:val="0008404A"/>
    <w:rsid w:val="0008462E"/>
    <w:rsid w:val="00084635"/>
    <w:rsid w:val="00084691"/>
    <w:rsid w:val="00084987"/>
    <w:rsid w:val="00084D4E"/>
    <w:rsid w:val="00084E78"/>
    <w:rsid w:val="00084F70"/>
    <w:rsid w:val="000850EF"/>
    <w:rsid w:val="0008513A"/>
    <w:rsid w:val="0008522A"/>
    <w:rsid w:val="00085490"/>
    <w:rsid w:val="000855E8"/>
    <w:rsid w:val="00085A70"/>
    <w:rsid w:val="0008645F"/>
    <w:rsid w:val="00086691"/>
    <w:rsid w:val="00086D89"/>
    <w:rsid w:val="00086F4D"/>
    <w:rsid w:val="00087A81"/>
    <w:rsid w:val="00087C88"/>
    <w:rsid w:val="00087D30"/>
    <w:rsid w:val="00087DF7"/>
    <w:rsid w:val="00090183"/>
    <w:rsid w:val="00090225"/>
    <w:rsid w:val="00090313"/>
    <w:rsid w:val="0009033E"/>
    <w:rsid w:val="00090A6F"/>
    <w:rsid w:val="00090D26"/>
    <w:rsid w:val="00091075"/>
    <w:rsid w:val="0009192D"/>
    <w:rsid w:val="00091963"/>
    <w:rsid w:val="00091B23"/>
    <w:rsid w:val="00091C26"/>
    <w:rsid w:val="000922DF"/>
    <w:rsid w:val="0009233A"/>
    <w:rsid w:val="0009276F"/>
    <w:rsid w:val="00092E4F"/>
    <w:rsid w:val="0009306D"/>
    <w:rsid w:val="00093164"/>
    <w:rsid w:val="0009337A"/>
    <w:rsid w:val="00093561"/>
    <w:rsid w:val="00093A4C"/>
    <w:rsid w:val="00093E20"/>
    <w:rsid w:val="00093E4A"/>
    <w:rsid w:val="00093EAB"/>
    <w:rsid w:val="000945A9"/>
    <w:rsid w:val="0009472E"/>
    <w:rsid w:val="000948F6"/>
    <w:rsid w:val="00094A03"/>
    <w:rsid w:val="0009575C"/>
    <w:rsid w:val="00095F58"/>
    <w:rsid w:val="00095FC2"/>
    <w:rsid w:val="000962E2"/>
    <w:rsid w:val="000962EF"/>
    <w:rsid w:val="000965F5"/>
    <w:rsid w:val="0009713A"/>
    <w:rsid w:val="000974AA"/>
    <w:rsid w:val="000977D9"/>
    <w:rsid w:val="00097855"/>
    <w:rsid w:val="00097A1A"/>
    <w:rsid w:val="00097CCE"/>
    <w:rsid w:val="00097D5B"/>
    <w:rsid w:val="00097DB5"/>
    <w:rsid w:val="000A134A"/>
    <w:rsid w:val="000A13D3"/>
    <w:rsid w:val="000A15DA"/>
    <w:rsid w:val="000A1947"/>
    <w:rsid w:val="000A1E8C"/>
    <w:rsid w:val="000A1F48"/>
    <w:rsid w:val="000A2366"/>
    <w:rsid w:val="000A23B0"/>
    <w:rsid w:val="000A23F1"/>
    <w:rsid w:val="000A2831"/>
    <w:rsid w:val="000A28C2"/>
    <w:rsid w:val="000A2C82"/>
    <w:rsid w:val="000A3034"/>
    <w:rsid w:val="000A30C8"/>
    <w:rsid w:val="000A3909"/>
    <w:rsid w:val="000A39A5"/>
    <w:rsid w:val="000A3BA2"/>
    <w:rsid w:val="000A3E9D"/>
    <w:rsid w:val="000A3F23"/>
    <w:rsid w:val="000A3F38"/>
    <w:rsid w:val="000A41BE"/>
    <w:rsid w:val="000A428D"/>
    <w:rsid w:val="000A4292"/>
    <w:rsid w:val="000A4302"/>
    <w:rsid w:val="000A4CBD"/>
    <w:rsid w:val="000A4D7C"/>
    <w:rsid w:val="000A52B3"/>
    <w:rsid w:val="000A5591"/>
    <w:rsid w:val="000A588D"/>
    <w:rsid w:val="000A5AF3"/>
    <w:rsid w:val="000A5D02"/>
    <w:rsid w:val="000A6174"/>
    <w:rsid w:val="000A633F"/>
    <w:rsid w:val="000A65D7"/>
    <w:rsid w:val="000A6739"/>
    <w:rsid w:val="000A675A"/>
    <w:rsid w:val="000A6DC3"/>
    <w:rsid w:val="000A6F25"/>
    <w:rsid w:val="000A7050"/>
    <w:rsid w:val="000A7242"/>
    <w:rsid w:val="000A72B4"/>
    <w:rsid w:val="000A78CA"/>
    <w:rsid w:val="000A7D07"/>
    <w:rsid w:val="000B01D5"/>
    <w:rsid w:val="000B0383"/>
    <w:rsid w:val="000B04E8"/>
    <w:rsid w:val="000B0864"/>
    <w:rsid w:val="000B0876"/>
    <w:rsid w:val="000B0B47"/>
    <w:rsid w:val="000B0C54"/>
    <w:rsid w:val="000B0D6F"/>
    <w:rsid w:val="000B13CF"/>
    <w:rsid w:val="000B161A"/>
    <w:rsid w:val="000B1FC8"/>
    <w:rsid w:val="000B2013"/>
    <w:rsid w:val="000B211E"/>
    <w:rsid w:val="000B2161"/>
    <w:rsid w:val="000B24B0"/>
    <w:rsid w:val="000B2B9E"/>
    <w:rsid w:val="000B2EB8"/>
    <w:rsid w:val="000B2F15"/>
    <w:rsid w:val="000B3037"/>
    <w:rsid w:val="000B317A"/>
    <w:rsid w:val="000B33DB"/>
    <w:rsid w:val="000B3512"/>
    <w:rsid w:val="000B35B2"/>
    <w:rsid w:val="000B3719"/>
    <w:rsid w:val="000B38EE"/>
    <w:rsid w:val="000B410C"/>
    <w:rsid w:val="000B4461"/>
    <w:rsid w:val="000B46FF"/>
    <w:rsid w:val="000B49EF"/>
    <w:rsid w:val="000B4AE7"/>
    <w:rsid w:val="000B4E50"/>
    <w:rsid w:val="000B4F76"/>
    <w:rsid w:val="000B4F86"/>
    <w:rsid w:val="000B4FE2"/>
    <w:rsid w:val="000B5176"/>
    <w:rsid w:val="000B51C9"/>
    <w:rsid w:val="000B54BA"/>
    <w:rsid w:val="000B6014"/>
    <w:rsid w:val="000B631B"/>
    <w:rsid w:val="000B67A1"/>
    <w:rsid w:val="000B69A5"/>
    <w:rsid w:val="000B6B87"/>
    <w:rsid w:val="000B6D2D"/>
    <w:rsid w:val="000B7098"/>
    <w:rsid w:val="000B7329"/>
    <w:rsid w:val="000B7843"/>
    <w:rsid w:val="000B797C"/>
    <w:rsid w:val="000B7A57"/>
    <w:rsid w:val="000B7FA2"/>
    <w:rsid w:val="000C08E2"/>
    <w:rsid w:val="000C1069"/>
    <w:rsid w:val="000C10A6"/>
    <w:rsid w:val="000C1151"/>
    <w:rsid w:val="000C11E9"/>
    <w:rsid w:val="000C165F"/>
    <w:rsid w:val="000C176A"/>
    <w:rsid w:val="000C198E"/>
    <w:rsid w:val="000C1C3D"/>
    <w:rsid w:val="000C2580"/>
    <w:rsid w:val="000C258C"/>
    <w:rsid w:val="000C2985"/>
    <w:rsid w:val="000C3548"/>
    <w:rsid w:val="000C3709"/>
    <w:rsid w:val="000C3A57"/>
    <w:rsid w:val="000C3AFB"/>
    <w:rsid w:val="000C3BBD"/>
    <w:rsid w:val="000C40D6"/>
    <w:rsid w:val="000C41F8"/>
    <w:rsid w:val="000C4837"/>
    <w:rsid w:val="000C5364"/>
    <w:rsid w:val="000C5422"/>
    <w:rsid w:val="000C54F0"/>
    <w:rsid w:val="000C55C2"/>
    <w:rsid w:val="000C5B71"/>
    <w:rsid w:val="000C5E44"/>
    <w:rsid w:val="000C5EA7"/>
    <w:rsid w:val="000C5F8D"/>
    <w:rsid w:val="000C6350"/>
    <w:rsid w:val="000C6374"/>
    <w:rsid w:val="000C6528"/>
    <w:rsid w:val="000C6581"/>
    <w:rsid w:val="000C673B"/>
    <w:rsid w:val="000C68E0"/>
    <w:rsid w:val="000C6F49"/>
    <w:rsid w:val="000C6FFF"/>
    <w:rsid w:val="000C70B2"/>
    <w:rsid w:val="000C732A"/>
    <w:rsid w:val="000C7730"/>
    <w:rsid w:val="000C7760"/>
    <w:rsid w:val="000C797F"/>
    <w:rsid w:val="000C7E7F"/>
    <w:rsid w:val="000D048E"/>
    <w:rsid w:val="000D079E"/>
    <w:rsid w:val="000D07F0"/>
    <w:rsid w:val="000D09AD"/>
    <w:rsid w:val="000D0B5D"/>
    <w:rsid w:val="000D0D66"/>
    <w:rsid w:val="000D0F8E"/>
    <w:rsid w:val="000D1B7D"/>
    <w:rsid w:val="000D1D6B"/>
    <w:rsid w:val="000D1F54"/>
    <w:rsid w:val="000D2037"/>
    <w:rsid w:val="000D2434"/>
    <w:rsid w:val="000D282F"/>
    <w:rsid w:val="000D2E47"/>
    <w:rsid w:val="000D303B"/>
    <w:rsid w:val="000D33EF"/>
    <w:rsid w:val="000D34ED"/>
    <w:rsid w:val="000D3BA5"/>
    <w:rsid w:val="000D42C2"/>
    <w:rsid w:val="000D42F8"/>
    <w:rsid w:val="000D474A"/>
    <w:rsid w:val="000D483C"/>
    <w:rsid w:val="000D5071"/>
    <w:rsid w:val="000D511B"/>
    <w:rsid w:val="000D5120"/>
    <w:rsid w:val="000D517A"/>
    <w:rsid w:val="000D5412"/>
    <w:rsid w:val="000D5515"/>
    <w:rsid w:val="000D5B8F"/>
    <w:rsid w:val="000D5C5A"/>
    <w:rsid w:val="000D609F"/>
    <w:rsid w:val="000D679D"/>
    <w:rsid w:val="000D6AF5"/>
    <w:rsid w:val="000D6B59"/>
    <w:rsid w:val="000D6D88"/>
    <w:rsid w:val="000D6E2A"/>
    <w:rsid w:val="000D7374"/>
    <w:rsid w:val="000D7498"/>
    <w:rsid w:val="000D7D54"/>
    <w:rsid w:val="000D7F29"/>
    <w:rsid w:val="000E02F2"/>
    <w:rsid w:val="000E056A"/>
    <w:rsid w:val="000E0581"/>
    <w:rsid w:val="000E0D58"/>
    <w:rsid w:val="000E0D80"/>
    <w:rsid w:val="000E0E2A"/>
    <w:rsid w:val="000E116D"/>
    <w:rsid w:val="000E135C"/>
    <w:rsid w:val="000E1497"/>
    <w:rsid w:val="000E14CD"/>
    <w:rsid w:val="000E1717"/>
    <w:rsid w:val="000E178B"/>
    <w:rsid w:val="000E17B6"/>
    <w:rsid w:val="000E1C76"/>
    <w:rsid w:val="000E1E9A"/>
    <w:rsid w:val="000E222F"/>
    <w:rsid w:val="000E2910"/>
    <w:rsid w:val="000E2BC7"/>
    <w:rsid w:val="000E2CC0"/>
    <w:rsid w:val="000E32CC"/>
    <w:rsid w:val="000E3446"/>
    <w:rsid w:val="000E3533"/>
    <w:rsid w:val="000E390C"/>
    <w:rsid w:val="000E3B9B"/>
    <w:rsid w:val="000E3FC5"/>
    <w:rsid w:val="000E4527"/>
    <w:rsid w:val="000E475A"/>
    <w:rsid w:val="000E4AC8"/>
    <w:rsid w:val="000E4F8C"/>
    <w:rsid w:val="000E5136"/>
    <w:rsid w:val="000E5318"/>
    <w:rsid w:val="000E5484"/>
    <w:rsid w:val="000E5615"/>
    <w:rsid w:val="000E58BB"/>
    <w:rsid w:val="000E5C0B"/>
    <w:rsid w:val="000E5C2D"/>
    <w:rsid w:val="000E5C53"/>
    <w:rsid w:val="000E5D28"/>
    <w:rsid w:val="000E5D34"/>
    <w:rsid w:val="000E5E97"/>
    <w:rsid w:val="000E6016"/>
    <w:rsid w:val="000E6032"/>
    <w:rsid w:val="000E6256"/>
    <w:rsid w:val="000E63D6"/>
    <w:rsid w:val="000E64D3"/>
    <w:rsid w:val="000E65AD"/>
    <w:rsid w:val="000E66E5"/>
    <w:rsid w:val="000E66F8"/>
    <w:rsid w:val="000E68F7"/>
    <w:rsid w:val="000E6CAD"/>
    <w:rsid w:val="000E6E35"/>
    <w:rsid w:val="000E6F94"/>
    <w:rsid w:val="000E7058"/>
    <w:rsid w:val="000E70D3"/>
    <w:rsid w:val="000E7839"/>
    <w:rsid w:val="000F0061"/>
    <w:rsid w:val="000F0112"/>
    <w:rsid w:val="000F01BE"/>
    <w:rsid w:val="000F04E6"/>
    <w:rsid w:val="000F0E03"/>
    <w:rsid w:val="000F1039"/>
    <w:rsid w:val="000F162B"/>
    <w:rsid w:val="000F178D"/>
    <w:rsid w:val="000F1822"/>
    <w:rsid w:val="000F184D"/>
    <w:rsid w:val="000F19CC"/>
    <w:rsid w:val="000F1A60"/>
    <w:rsid w:val="000F1D90"/>
    <w:rsid w:val="000F1FA4"/>
    <w:rsid w:val="000F20DB"/>
    <w:rsid w:val="000F2210"/>
    <w:rsid w:val="000F295A"/>
    <w:rsid w:val="000F29E0"/>
    <w:rsid w:val="000F2EB7"/>
    <w:rsid w:val="000F2F95"/>
    <w:rsid w:val="000F30C8"/>
    <w:rsid w:val="000F349E"/>
    <w:rsid w:val="000F37DB"/>
    <w:rsid w:val="000F389F"/>
    <w:rsid w:val="000F3AFE"/>
    <w:rsid w:val="000F4234"/>
    <w:rsid w:val="000F43D0"/>
    <w:rsid w:val="000F4CBD"/>
    <w:rsid w:val="000F4D3E"/>
    <w:rsid w:val="000F4F87"/>
    <w:rsid w:val="000F552E"/>
    <w:rsid w:val="000F5B11"/>
    <w:rsid w:val="000F5FA8"/>
    <w:rsid w:val="000F6045"/>
    <w:rsid w:val="000F611B"/>
    <w:rsid w:val="000F6BC1"/>
    <w:rsid w:val="000F6FE7"/>
    <w:rsid w:val="000F70D4"/>
    <w:rsid w:val="000F7307"/>
    <w:rsid w:val="000F731E"/>
    <w:rsid w:val="000F781A"/>
    <w:rsid w:val="001005BC"/>
    <w:rsid w:val="00100B03"/>
    <w:rsid w:val="00100B88"/>
    <w:rsid w:val="00100C57"/>
    <w:rsid w:val="00100DBB"/>
    <w:rsid w:val="00100E1A"/>
    <w:rsid w:val="0010127C"/>
    <w:rsid w:val="0010152B"/>
    <w:rsid w:val="001019CF"/>
    <w:rsid w:val="00101B22"/>
    <w:rsid w:val="00101B36"/>
    <w:rsid w:val="00101D79"/>
    <w:rsid w:val="001020C5"/>
    <w:rsid w:val="00102EEE"/>
    <w:rsid w:val="00103020"/>
    <w:rsid w:val="00103189"/>
    <w:rsid w:val="00103221"/>
    <w:rsid w:val="001035A7"/>
    <w:rsid w:val="001037C3"/>
    <w:rsid w:val="00103A4F"/>
    <w:rsid w:val="00103DD5"/>
    <w:rsid w:val="0010439C"/>
    <w:rsid w:val="001043B3"/>
    <w:rsid w:val="0010441C"/>
    <w:rsid w:val="00104466"/>
    <w:rsid w:val="00104547"/>
    <w:rsid w:val="00104548"/>
    <w:rsid w:val="0010457F"/>
    <w:rsid w:val="00104A2B"/>
    <w:rsid w:val="00104D8C"/>
    <w:rsid w:val="00104DDB"/>
    <w:rsid w:val="00105220"/>
    <w:rsid w:val="0010537F"/>
    <w:rsid w:val="00105437"/>
    <w:rsid w:val="00105523"/>
    <w:rsid w:val="00105832"/>
    <w:rsid w:val="00105DDD"/>
    <w:rsid w:val="00105E62"/>
    <w:rsid w:val="00106E80"/>
    <w:rsid w:val="00107614"/>
    <w:rsid w:val="001078C7"/>
    <w:rsid w:val="0010790D"/>
    <w:rsid w:val="00107AEC"/>
    <w:rsid w:val="00107D6F"/>
    <w:rsid w:val="00107D90"/>
    <w:rsid w:val="00107FD7"/>
    <w:rsid w:val="00110118"/>
    <w:rsid w:val="0011011B"/>
    <w:rsid w:val="00110216"/>
    <w:rsid w:val="001103A3"/>
    <w:rsid w:val="00110467"/>
    <w:rsid w:val="00110C87"/>
    <w:rsid w:val="0011118D"/>
    <w:rsid w:val="001114C1"/>
    <w:rsid w:val="001116E6"/>
    <w:rsid w:val="00111805"/>
    <w:rsid w:val="00111FB9"/>
    <w:rsid w:val="0011217D"/>
    <w:rsid w:val="0011248D"/>
    <w:rsid w:val="0011285C"/>
    <w:rsid w:val="00113285"/>
    <w:rsid w:val="0011354E"/>
    <w:rsid w:val="0011398E"/>
    <w:rsid w:val="001140B8"/>
    <w:rsid w:val="0011420E"/>
    <w:rsid w:val="001146B0"/>
    <w:rsid w:val="00114A49"/>
    <w:rsid w:val="00114D90"/>
    <w:rsid w:val="00115470"/>
    <w:rsid w:val="00115C33"/>
    <w:rsid w:val="00115D20"/>
    <w:rsid w:val="00115FAC"/>
    <w:rsid w:val="0011603F"/>
    <w:rsid w:val="0011604A"/>
    <w:rsid w:val="0011644F"/>
    <w:rsid w:val="001164D5"/>
    <w:rsid w:val="001167AB"/>
    <w:rsid w:val="00116BE0"/>
    <w:rsid w:val="00116C40"/>
    <w:rsid w:val="00116C88"/>
    <w:rsid w:val="00116D56"/>
    <w:rsid w:val="0011737C"/>
    <w:rsid w:val="00117421"/>
    <w:rsid w:val="001178C1"/>
    <w:rsid w:val="0011795A"/>
    <w:rsid w:val="00117ADB"/>
    <w:rsid w:val="00117C34"/>
    <w:rsid w:val="00117EF4"/>
    <w:rsid w:val="00120275"/>
    <w:rsid w:val="001206E3"/>
    <w:rsid w:val="001210C4"/>
    <w:rsid w:val="00121571"/>
    <w:rsid w:val="001221E9"/>
    <w:rsid w:val="00122420"/>
    <w:rsid w:val="00122623"/>
    <w:rsid w:val="001227F7"/>
    <w:rsid w:val="00122826"/>
    <w:rsid w:val="00123529"/>
    <w:rsid w:val="0012360D"/>
    <w:rsid w:val="00123C64"/>
    <w:rsid w:val="0012489D"/>
    <w:rsid w:val="00124E49"/>
    <w:rsid w:val="001253AA"/>
    <w:rsid w:val="001253E4"/>
    <w:rsid w:val="00125504"/>
    <w:rsid w:val="00125734"/>
    <w:rsid w:val="00125C2A"/>
    <w:rsid w:val="001260B6"/>
    <w:rsid w:val="00126103"/>
    <w:rsid w:val="00126224"/>
    <w:rsid w:val="00126435"/>
    <w:rsid w:val="00126813"/>
    <w:rsid w:val="00126A46"/>
    <w:rsid w:val="0012743D"/>
    <w:rsid w:val="00127998"/>
    <w:rsid w:val="00127BC9"/>
    <w:rsid w:val="001306CF"/>
    <w:rsid w:val="001309D4"/>
    <w:rsid w:val="00130A33"/>
    <w:rsid w:val="00131059"/>
    <w:rsid w:val="0013120B"/>
    <w:rsid w:val="001312D3"/>
    <w:rsid w:val="0013134F"/>
    <w:rsid w:val="001317F4"/>
    <w:rsid w:val="0013181A"/>
    <w:rsid w:val="00131B27"/>
    <w:rsid w:val="00131DF3"/>
    <w:rsid w:val="001323A9"/>
    <w:rsid w:val="0013257A"/>
    <w:rsid w:val="001325D9"/>
    <w:rsid w:val="0013283A"/>
    <w:rsid w:val="00132986"/>
    <w:rsid w:val="00132F4B"/>
    <w:rsid w:val="0013349E"/>
    <w:rsid w:val="00133E2B"/>
    <w:rsid w:val="00134861"/>
    <w:rsid w:val="001348E6"/>
    <w:rsid w:val="00134911"/>
    <w:rsid w:val="00134B1C"/>
    <w:rsid w:val="00134CEA"/>
    <w:rsid w:val="00135073"/>
    <w:rsid w:val="0013574F"/>
    <w:rsid w:val="001357CF"/>
    <w:rsid w:val="00135D3A"/>
    <w:rsid w:val="001360ED"/>
    <w:rsid w:val="00136822"/>
    <w:rsid w:val="00136B88"/>
    <w:rsid w:val="00136E99"/>
    <w:rsid w:val="0013707B"/>
    <w:rsid w:val="0013752E"/>
    <w:rsid w:val="001375A0"/>
    <w:rsid w:val="00137995"/>
    <w:rsid w:val="00137CD5"/>
    <w:rsid w:val="00137D49"/>
    <w:rsid w:val="00137E44"/>
    <w:rsid w:val="00137E5A"/>
    <w:rsid w:val="00137EA7"/>
    <w:rsid w:val="00140157"/>
    <w:rsid w:val="00140162"/>
    <w:rsid w:val="001403C4"/>
    <w:rsid w:val="00140E4A"/>
    <w:rsid w:val="00141746"/>
    <w:rsid w:val="00141AE1"/>
    <w:rsid w:val="00141B3D"/>
    <w:rsid w:val="00141DB2"/>
    <w:rsid w:val="00142719"/>
    <w:rsid w:val="0014298F"/>
    <w:rsid w:val="0014299F"/>
    <w:rsid w:val="00142A29"/>
    <w:rsid w:val="00142D6C"/>
    <w:rsid w:val="00143172"/>
    <w:rsid w:val="001433B1"/>
    <w:rsid w:val="00143625"/>
    <w:rsid w:val="001437BB"/>
    <w:rsid w:val="001439B1"/>
    <w:rsid w:val="00143EFF"/>
    <w:rsid w:val="00143FE1"/>
    <w:rsid w:val="00144122"/>
    <w:rsid w:val="001441AE"/>
    <w:rsid w:val="001442A5"/>
    <w:rsid w:val="001443B7"/>
    <w:rsid w:val="0014513C"/>
    <w:rsid w:val="00145183"/>
    <w:rsid w:val="00145545"/>
    <w:rsid w:val="00145836"/>
    <w:rsid w:val="00145A01"/>
    <w:rsid w:val="00145D43"/>
    <w:rsid w:val="001466F3"/>
    <w:rsid w:val="00146915"/>
    <w:rsid w:val="00146E22"/>
    <w:rsid w:val="00147E2C"/>
    <w:rsid w:val="00150133"/>
    <w:rsid w:val="00150597"/>
    <w:rsid w:val="00150601"/>
    <w:rsid w:val="0015092D"/>
    <w:rsid w:val="00150B5E"/>
    <w:rsid w:val="00150DEA"/>
    <w:rsid w:val="0015101F"/>
    <w:rsid w:val="00151524"/>
    <w:rsid w:val="00151568"/>
    <w:rsid w:val="0015172D"/>
    <w:rsid w:val="00151856"/>
    <w:rsid w:val="00151AA3"/>
    <w:rsid w:val="00151B1F"/>
    <w:rsid w:val="00151CF4"/>
    <w:rsid w:val="00151F99"/>
    <w:rsid w:val="001527FF"/>
    <w:rsid w:val="00152BFA"/>
    <w:rsid w:val="00152D7A"/>
    <w:rsid w:val="00152F75"/>
    <w:rsid w:val="001530E9"/>
    <w:rsid w:val="00153520"/>
    <w:rsid w:val="00153A48"/>
    <w:rsid w:val="00153AE1"/>
    <w:rsid w:val="00153EF2"/>
    <w:rsid w:val="001546DB"/>
    <w:rsid w:val="00154921"/>
    <w:rsid w:val="00154EA4"/>
    <w:rsid w:val="00154FB4"/>
    <w:rsid w:val="0015526B"/>
    <w:rsid w:val="00155282"/>
    <w:rsid w:val="001553C7"/>
    <w:rsid w:val="00155434"/>
    <w:rsid w:val="00155B51"/>
    <w:rsid w:val="00156049"/>
    <w:rsid w:val="00156A99"/>
    <w:rsid w:val="00156BC1"/>
    <w:rsid w:val="00156D23"/>
    <w:rsid w:val="00156F6E"/>
    <w:rsid w:val="00157534"/>
    <w:rsid w:val="001575AE"/>
    <w:rsid w:val="001575D3"/>
    <w:rsid w:val="00157713"/>
    <w:rsid w:val="001579A0"/>
    <w:rsid w:val="001579FE"/>
    <w:rsid w:val="00157A65"/>
    <w:rsid w:val="00157AB7"/>
    <w:rsid w:val="00157E04"/>
    <w:rsid w:val="00157F80"/>
    <w:rsid w:val="00157FED"/>
    <w:rsid w:val="00160277"/>
    <w:rsid w:val="001605F3"/>
    <w:rsid w:val="00160E72"/>
    <w:rsid w:val="00160FDF"/>
    <w:rsid w:val="001617F5"/>
    <w:rsid w:val="00161830"/>
    <w:rsid w:val="001618D0"/>
    <w:rsid w:val="00161C33"/>
    <w:rsid w:val="00161FEF"/>
    <w:rsid w:val="001621DB"/>
    <w:rsid w:val="001627F8"/>
    <w:rsid w:val="0016291B"/>
    <w:rsid w:val="0016332F"/>
    <w:rsid w:val="0016333A"/>
    <w:rsid w:val="00163420"/>
    <w:rsid w:val="0016378F"/>
    <w:rsid w:val="0016389C"/>
    <w:rsid w:val="001639EC"/>
    <w:rsid w:val="0016402E"/>
    <w:rsid w:val="001642DC"/>
    <w:rsid w:val="0016448D"/>
    <w:rsid w:val="00164887"/>
    <w:rsid w:val="00164923"/>
    <w:rsid w:val="00164F94"/>
    <w:rsid w:val="00164FB9"/>
    <w:rsid w:val="001650A5"/>
    <w:rsid w:val="0016554B"/>
    <w:rsid w:val="00165A20"/>
    <w:rsid w:val="00165D2A"/>
    <w:rsid w:val="00165FE7"/>
    <w:rsid w:val="001664A2"/>
    <w:rsid w:val="00166B96"/>
    <w:rsid w:val="00166CB1"/>
    <w:rsid w:val="00166ED2"/>
    <w:rsid w:val="0016715D"/>
    <w:rsid w:val="001676FF"/>
    <w:rsid w:val="00167897"/>
    <w:rsid w:val="00167A3E"/>
    <w:rsid w:val="00167EB2"/>
    <w:rsid w:val="00170032"/>
    <w:rsid w:val="001703DB"/>
    <w:rsid w:val="001708E8"/>
    <w:rsid w:val="00170B58"/>
    <w:rsid w:val="00170CB8"/>
    <w:rsid w:val="00170E5C"/>
    <w:rsid w:val="00170EF1"/>
    <w:rsid w:val="00171855"/>
    <w:rsid w:val="00171B46"/>
    <w:rsid w:val="00171E9F"/>
    <w:rsid w:val="001721A0"/>
    <w:rsid w:val="00172362"/>
    <w:rsid w:val="001723B9"/>
    <w:rsid w:val="00172C94"/>
    <w:rsid w:val="00172E93"/>
    <w:rsid w:val="00172FF3"/>
    <w:rsid w:val="0017331D"/>
    <w:rsid w:val="001734C8"/>
    <w:rsid w:val="00173513"/>
    <w:rsid w:val="001735E7"/>
    <w:rsid w:val="00173BC0"/>
    <w:rsid w:val="00173DF5"/>
    <w:rsid w:val="001741F7"/>
    <w:rsid w:val="0017438C"/>
    <w:rsid w:val="00174D02"/>
    <w:rsid w:val="00174D54"/>
    <w:rsid w:val="0017516C"/>
    <w:rsid w:val="00175719"/>
    <w:rsid w:val="00175BCD"/>
    <w:rsid w:val="00176F38"/>
    <w:rsid w:val="00176F97"/>
    <w:rsid w:val="00176FB5"/>
    <w:rsid w:val="001773E6"/>
    <w:rsid w:val="00177670"/>
    <w:rsid w:val="00177D31"/>
    <w:rsid w:val="0018058C"/>
    <w:rsid w:val="0018072E"/>
    <w:rsid w:val="00180A95"/>
    <w:rsid w:val="00180BA4"/>
    <w:rsid w:val="00180C4A"/>
    <w:rsid w:val="00180E63"/>
    <w:rsid w:val="001814B8"/>
    <w:rsid w:val="0018169E"/>
    <w:rsid w:val="001819CB"/>
    <w:rsid w:val="00181C79"/>
    <w:rsid w:val="00181D4C"/>
    <w:rsid w:val="00182777"/>
    <w:rsid w:val="0018298F"/>
    <w:rsid w:val="00182B06"/>
    <w:rsid w:val="00182B21"/>
    <w:rsid w:val="00182B38"/>
    <w:rsid w:val="0018303A"/>
    <w:rsid w:val="001832CA"/>
    <w:rsid w:val="00183333"/>
    <w:rsid w:val="00183353"/>
    <w:rsid w:val="00183770"/>
    <w:rsid w:val="00183C0A"/>
    <w:rsid w:val="00183C82"/>
    <w:rsid w:val="00183F2E"/>
    <w:rsid w:val="00184155"/>
    <w:rsid w:val="001842B7"/>
    <w:rsid w:val="0018468A"/>
    <w:rsid w:val="00184FB1"/>
    <w:rsid w:val="0018501E"/>
    <w:rsid w:val="00185159"/>
    <w:rsid w:val="001851D2"/>
    <w:rsid w:val="00185ECD"/>
    <w:rsid w:val="00186131"/>
    <w:rsid w:val="00186C1A"/>
    <w:rsid w:val="00187221"/>
    <w:rsid w:val="001873C1"/>
    <w:rsid w:val="001874BC"/>
    <w:rsid w:val="00187712"/>
    <w:rsid w:val="001877FF"/>
    <w:rsid w:val="00187F6F"/>
    <w:rsid w:val="001901A5"/>
    <w:rsid w:val="001902AB"/>
    <w:rsid w:val="001905AB"/>
    <w:rsid w:val="001907EF"/>
    <w:rsid w:val="00190A81"/>
    <w:rsid w:val="0019121C"/>
    <w:rsid w:val="0019128F"/>
    <w:rsid w:val="0019130C"/>
    <w:rsid w:val="001915F8"/>
    <w:rsid w:val="001918E5"/>
    <w:rsid w:val="00191C14"/>
    <w:rsid w:val="00192928"/>
    <w:rsid w:val="00192ACF"/>
    <w:rsid w:val="00192D29"/>
    <w:rsid w:val="00192E40"/>
    <w:rsid w:val="00192E72"/>
    <w:rsid w:val="00192FCC"/>
    <w:rsid w:val="00193525"/>
    <w:rsid w:val="001937C4"/>
    <w:rsid w:val="00193ECD"/>
    <w:rsid w:val="00193F16"/>
    <w:rsid w:val="001940C6"/>
    <w:rsid w:val="00194722"/>
    <w:rsid w:val="001947CB"/>
    <w:rsid w:val="00194839"/>
    <w:rsid w:val="00194965"/>
    <w:rsid w:val="001949CD"/>
    <w:rsid w:val="00195393"/>
    <w:rsid w:val="00195EB4"/>
    <w:rsid w:val="00195F4E"/>
    <w:rsid w:val="00195F5D"/>
    <w:rsid w:val="0019614A"/>
    <w:rsid w:val="001968AF"/>
    <w:rsid w:val="001969EF"/>
    <w:rsid w:val="00196A1D"/>
    <w:rsid w:val="00196A6E"/>
    <w:rsid w:val="0019712F"/>
    <w:rsid w:val="00197458"/>
    <w:rsid w:val="00197B4B"/>
    <w:rsid w:val="00197E46"/>
    <w:rsid w:val="001A049B"/>
    <w:rsid w:val="001A04D8"/>
    <w:rsid w:val="001A06FB"/>
    <w:rsid w:val="001A0738"/>
    <w:rsid w:val="001A0C01"/>
    <w:rsid w:val="001A0F61"/>
    <w:rsid w:val="001A104E"/>
    <w:rsid w:val="001A1086"/>
    <w:rsid w:val="001A1158"/>
    <w:rsid w:val="001A14F5"/>
    <w:rsid w:val="001A1778"/>
    <w:rsid w:val="001A1892"/>
    <w:rsid w:val="001A1C09"/>
    <w:rsid w:val="001A2065"/>
    <w:rsid w:val="001A250B"/>
    <w:rsid w:val="001A2BD5"/>
    <w:rsid w:val="001A2C64"/>
    <w:rsid w:val="001A2D0E"/>
    <w:rsid w:val="001A3369"/>
    <w:rsid w:val="001A368D"/>
    <w:rsid w:val="001A36F3"/>
    <w:rsid w:val="001A3D05"/>
    <w:rsid w:val="001A3D42"/>
    <w:rsid w:val="001A4B59"/>
    <w:rsid w:val="001A4C08"/>
    <w:rsid w:val="001A4E55"/>
    <w:rsid w:val="001A5199"/>
    <w:rsid w:val="001A52A8"/>
    <w:rsid w:val="001A54EF"/>
    <w:rsid w:val="001A550D"/>
    <w:rsid w:val="001A5C91"/>
    <w:rsid w:val="001A5E51"/>
    <w:rsid w:val="001A610F"/>
    <w:rsid w:val="001A6244"/>
    <w:rsid w:val="001A65AC"/>
    <w:rsid w:val="001A6A62"/>
    <w:rsid w:val="001A6A67"/>
    <w:rsid w:val="001A6D4A"/>
    <w:rsid w:val="001A6D73"/>
    <w:rsid w:val="001A6EF8"/>
    <w:rsid w:val="001A703F"/>
    <w:rsid w:val="001A7555"/>
    <w:rsid w:val="001A76E0"/>
    <w:rsid w:val="001A7B2F"/>
    <w:rsid w:val="001A7B51"/>
    <w:rsid w:val="001B0156"/>
    <w:rsid w:val="001B0269"/>
    <w:rsid w:val="001B0FB4"/>
    <w:rsid w:val="001B1091"/>
    <w:rsid w:val="001B15B8"/>
    <w:rsid w:val="001B1736"/>
    <w:rsid w:val="001B186B"/>
    <w:rsid w:val="001B1897"/>
    <w:rsid w:val="001B1963"/>
    <w:rsid w:val="001B1A99"/>
    <w:rsid w:val="001B1C69"/>
    <w:rsid w:val="001B1D55"/>
    <w:rsid w:val="001B2427"/>
    <w:rsid w:val="001B2B4A"/>
    <w:rsid w:val="001B3179"/>
    <w:rsid w:val="001B32CB"/>
    <w:rsid w:val="001B3359"/>
    <w:rsid w:val="001B33E7"/>
    <w:rsid w:val="001B3840"/>
    <w:rsid w:val="001B3E6A"/>
    <w:rsid w:val="001B4658"/>
    <w:rsid w:val="001B48D4"/>
    <w:rsid w:val="001B4A72"/>
    <w:rsid w:val="001B4B11"/>
    <w:rsid w:val="001B4F89"/>
    <w:rsid w:val="001B5357"/>
    <w:rsid w:val="001B566F"/>
    <w:rsid w:val="001B5A16"/>
    <w:rsid w:val="001B5B19"/>
    <w:rsid w:val="001B5B3F"/>
    <w:rsid w:val="001B60E8"/>
    <w:rsid w:val="001B6DAA"/>
    <w:rsid w:val="001B6E88"/>
    <w:rsid w:val="001B7029"/>
    <w:rsid w:val="001B70C1"/>
    <w:rsid w:val="001B7501"/>
    <w:rsid w:val="001B7B2B"/>
    <w:rsid w:val="001C045D"/>
    <w:rsid w:val="001C0BF3"/>
    <w:rsid w:val="001C136D"/>
    <w:rsid w:val="001C1498"/>
    <w:rsid w:val="001C1607"/>
    <w:rsid w:val="001C1E8C"/>
    <w:rsid w:val="001C21FD"/>
    <w:rsid w:val="001C23AA"/>
    <w:rsid w:val="001C27BE"/>
    <w:rsid w:val="001C361E"/>
    <w:rsid w:val="001C39F0"/>
    <w:rsid w:val="001C4412"/>
    <w:rsid w:val="001C4769"/>
    <w:rsid w:val="001C4C05"/>
    <w:rsid w:val="001C4F18"/>
    <w:rsid w:val="001C5279"/>
    <w:rsid w:val="001C56F9"/>
    <w:rsid w:val="001C59B0"/>
    <w:rsid w:val="001C5BF2"/>
    <w:rsid w:val="001C5DB5"/>
    <w:rsid w:val="001C6083"/>
    <w:rsid w:val="001C6226"/>
    <w:rsid w:val="001C6398"/>
    <w:rsid w:val="001C66DD"/>
    <w:rsid w:val="001C6A3D"/>
    <w:rsid w:val="001C6D47"/>
    <w:rsid w:val="001C6E18"/>
    <w:rsid w:val="001C781D"/>
    <w:rsid w:val="001C796F"/>
    <w:rsid w:val="001D0082"/>
    <w:rsid w:val="001D0579"/>
    <w:rsid w:val="001D0E62"/>
    <w:rsid w:val="001D0EF3"/>
    <w:rsid w:val="001D106D"/>
    <w:rsid w:val="001D1240"/>
    <w:rsid w:val="001D1529"/>
    <w:rsid w:val="001D20DF"/>
    <w:rsid w:val="001D22B6"/>
    <w:rsid w:val="001D237A"/>
    <w:rsid w:val="001D29FA"/>
    <w:rsid w:val="001D2B72"/>
    <w:rsid w:val="001D2C0A"/>
    <w:rsid w:val="001D3335"/>
    <w:rsid w:val="001D3A6F"/>
    <w:rsid w:val="001D3DC7"/>
    <w:rsid w:val="001D416E"/>
    <w:rsid w:val="001D424E"/>
    <w:rsid w:val="001D4656"/>
    <w:rsid w:val="001D4AB6"/>
    <w:rsid w:val="001D4F38"/>
    <w:rsid w:val="001D4FB0"/>
    <w:rsid w:val="001D5285"/>
    <w:rsid w:val="001D56BA"/>
    <w:rsid w:val="001D596D"/>
    <w:rsid w:val="001D5C00"/>
    <w:rsid w:val="001D6D43"/>
    <w:rsid w:val="001D6E2E"/>
    <w:rsid w:val="001D7007"/>
    <w:rsid w:val="001D702F"/>
    <w:rsid w:val="001D725F"/>
    <w:rsid w:val="001D751B"/>
    <w:rsid w:val="001D767E"/>
    <w:rsid w:val="001D7B3D"/>
    <w:rsid w:val="001D7EB0"/>
    <w:rsid w:val="001E0225"/>
    <w:rsid w:val="001E03C5"/>
    <w:rsid w:val="001E0636"/>
    <w:rsid w:val="001E068D"/>
    <w:rsid w:val="001E06F6"/>
    <w:rsid w:val="001E0CB6"/>
    <w:rsid w:val="001E0DB3"/>
    <w:rsid w:val="001E0FD5"/>
    <w:rsid w:val="001E15C6"/>
    <w:rsid w:val="001E17CC"/>
    <w:rsid w:val="001E17DE"/>
    <w:rsid w:val="001E1F80"/>
    <w:rsid w:val="001E2540"/>
    <w:rsid w:val="001E2C48"/>
    <w:rsid w:val="001E3029"/>
    <w:rsid w:val="001E316A"/>
    <w:rsid w:val="001E33EA"/>
    <w:rsid w:val="001E3C95"/>
    <w:rsid w:val="001E3CD5"/>
    <w:rsid w:val="001E40DC"/>
    <w:rsid w:val="001E450B"/>
    <w:rsid w:val="001E4859"/>
    <w:rsid w:val="001E4BFA"/>
    <w:rsid w:val="001E4C4D"/>
    <w:rsid w:val="001E4DE5"/>
    <w:rsid w:val="001E4FB1"/>
    <w:rsid w:val="001E5AA4"/>
    <w:rsid w:val="001E5EB3"/>
    <w:rsid w:val="001E60DB"/>
    <w:rsid w:val="001E6F7B"/>
    <w:rsid w:val="001E71EC"/>
    <w:rsid w:val="001E74C6"/>
    <w:rsid w:val="001E76C2"/>
    <w:rsid w:val="001E7C94"/>
    <w:rsid w:val="001F0386"/>
    <w:rsid w:val="001F0422"/>
    <w:rsid w:val="001F0965"/>
    <w:rsid w:val="001F098C"/>
    <w:rsid w:val="001F0A78"/>
    <w:rsid w:val="001F0DAD"/>
    <w:rsid w:val="001F1035"/>
    <w:rsid w:val="001F1348"/>
    <w:rsid w:val="001F17FC"/>
    <w:rsid w:val="001F1D31"/>
    <w:rsid w:val="001F215A"/>
    <w:rsid w:val="001F26C2"/>
    <w:rsid w:val="001F26F9"/>
    <w:rsid w:val="001F2A31"/>
    <w:rsid w:val="001F32BC"/>
    <w:rsid w:val="001F32EC"/>
    <w:rsid w:val="001F3643"/>
    <w:rsid w:val="001F3B76"/>
    <w:rsid w:val="001F4247"/>
    <w:rsid w:val="001F4381"/>
    <w:rsid w:val="001F443D"/>
    <w:rsid w:val="001F4EB9"/>
    <w:rsid w:val="001F57B4"/>
    <w:rsid w:val="001F5851"/>
    <w:rsid w:val="001F58BE"/>
    <w:rsid w:val="001F58F3"/>
    <w:rsid w:val="001F5945"/>
    <w:rsid w:val="001F5A61"/>
    <w:rsid w:val="001F5C5F"/>
    <w:rsid w:val="001F5F4F"/>
    <w:rsid w:val="001F5FA3"/>
    <w:rsid w:val="001F6035"/>
    <w:rsid w:val="001F613A"/>
    <w:rsid w:val="001F621C"/>
    <w:rsid w:val="001F630A"/>
    <w:rsid w:val="001F6660"/>
    <w:rsid w:val="001F66FD"/>
    <w:rsid w:val="001F6984"/>
    <w:rsid w:val="001F6B02"/>
    <w:rsid w:val="001F6B58"/>
    <w:rsid w:val="001F6FB0"/>
    <w:rsid w:val="001F6FF0"/>
    <w:rsid w:val="001F7634"/>
    <w:rsid w:val="002000FE"/>
    <w:rsid w:val="0020052B"/>
    <w:rsid w:val="0020058B"/>
    <w:rsid w:val="00200968"/>
    <w:rsid w:val="00200A96"/>
    <w:rsid w:val="00200E72"/>
    <w:rsid w:val="002010BE"/>
    <w:rsid w:val="002011F3"/>
    <w:rsid w:val="0020123F"/>
    <w:rsid w:val="00201A71"/>
    <w:rsid w:val="00201B99"/>
    <w:rsid w:val="00202244"/>
    <w:rsid w:val="002025B8"/>
    <w:rsid w:val="00202856"/>
    <w:rsid w:val="002030F7"/>
    <w:rsid w:val="0020336F"/>
    <w:rsid w:val="002036A9"/>
    <w:rsid w:val="00203BD4"/>
    <w:rsid w:val="00203D2A"/>
    <w:rsid w:val="0020438D"/>
    <w:rsid w:val="002046B8"/>
    <w:rsid w:val="002048F8"/>
    <w:rsid w:val="00204F01"/>
    <w:rsid w:val="00204F58"/>
    <w:rsid w:val="00205748"/>
    <w:rsid w:val="00205896"/>
    <w:rsid w:val="002058CD"/>
    <w:rsid w:val="00205980"/>
    <w:rsid w:val="00205B71"/>
    <w:rsid w:val="00205B9F"/>
    <w:rsid w:val="00206059"/>
    <w:rsid w:val="0020632A"/>
    <w:rsid w:val="0020633B"/>
    <w:rsid w:val="00206381"/>
    <w:rsid w:val="002063F2"/>
    <w:rsid w:val="002067C3"/>
    <w:rsid w:val="002068C7"/>
    <w:rsid w:val="00206B42"/>
    <w:rsid w:val="00206B68"/>
    <w:rsid w:val="00206D8D"/>
    <w:rsid w:val="0020712B"/>
    <w:rsid w:val="002077DF"/>
    <w:rsid w:val="00207EAC"/>
    <w:rsid w:val="00207F57"/>
    <w:rsid w:val="00207FA2"/>
    <w:rsid w:val="00210032"/>
    <w:rsid w:val="00210198"/>
    <w:rsid w:val="00210FAC"/>
    <w:rsid w:val="00211973"/>
    <w:rsid w:val="00211B9E"/>
    <w:rsid w:val="0021201F"/>
    <w:rsid w:val="00212223"/>
    <w:rsid w:val="00212478"/>
    <w:rsid w:val="00212641"/>
    <w:rsid w:val="00212BE5"/>
    <w:rsid w:val="00212CB6"/>
    <w:rsid w:val="00212E10"/>
    <w:rsid w:val="00213188"/>
    <w:rsid w:val="002132F6"/>
    <w:rsid w:val="0021336B"/>
    <w:rsid w:val="00213768"/>
    <w:rsid w:val="00213859"/>
    <w:rsid w:val="00213BBD"/>
    <w:rsid w:val="00213CEA"/>
    <w:rsid w:val="00213D79"/>
    <w:rsid w:val="00213DFF"/>
    <w:rsid w:val="00213F65"/>
    <w:rsid w:val="002142F6"/>
    <w:rsid w:val="002148AB"/>
    <w:rsid w:val="002149E4"/>
    <w:rsid w:val="00214C86"/>
    <w:rsid w:val="00214FBE"/>
    <w:rsid w:val="0021547B"/>
    <w:rsid w:val="00215495"/>
    <w:rsid w:val="0021563C"/>
    <w:rsid w:val="002156A9"/>
    <w:rsid w:val="00215840"/>
    <w:rsid w:val="002159BF"/>
    <w:rsid w:val="00215D37"/>
    <w:rsid w:val="00215DAF"/>
    <w:rsid w:val="00215E8B"/>
    <w:rsid w:val="00215EB0"/>
    <w:rsid w:val="00216138"/>
    <w:rsid w:val="002166A3"/>
    <w:rsid w:val="0021670B"/>
    <w:rsid w:val="0021694E"/>
    <w:rsid w:val="00216B6A"/>
    <w:rsid w:val="00216B92"/>
    <w:rsid w:val="00216CFB"/>
    <w:rsid w:val="00217349"/>
    <w:rsid w:val="002178C5"/>
    <w:rsid w:val="00217A36"/>
    <w:rsid w:val="00217AFC"/>
    <w:rsid w:val="00217E34"/>
    <w:rsid w:val="0022051F"/>
    <w:rsid w:val="002208E8"/>
    <w:rsid w:val="00220A25"/>
    <w:rsid w:val="00220DF4"/>
    <w:rsid w:val="00220DF6"/>
    <w:rsid w:val="00220F53"/>
    <w:rsid w:val="002210BC"/>
    <w:rsid w:val="002214D7"/>
    <w:rsid w:val="00221A2B"/>
    <w:rsid w:val="00221CC3"/>
    <w:rsid w:val="00221DDE"/>
    <w:rsid w:val="00222168"/>
    <w:rsid w:val="00222352"/>
    <w:rsid w:val="00222429"/>
    <w:rsid w:val="0022259B"/>
    <w:rsid w:val="002226E6"/>
    <w:rsid w:val="00222A4C"/>
    <w:rsid w:val="00222B08"/>
    <w:rsid w:val="00222CA9"/>
    <w:rsid w:val="0022336E"/>
    <w:rsid w:val="002236B3"/>
    <w:rsid w:val="002236F3"/>
    <w:rsid w:val="00223707"/>
    <w:rsid w:val="00223720"/>
    <w:rsid w:val="00223B15"/>
    <w:rsid w:val="00223C69"/>
    <w:rsid w:val="00223D97"/>
    <w:rsid w:val="0022407F"/>
    <w:rsid w:val="00224DD9"/>
    <w:rsid w:val="00225234"/>
    <w:rsid w:val="00225297"/>
    <w:rsid w:val="00225384"/>
    <w:rsid w:val="002256ED"/>
    <w:rsid w:val="002256F4"/>
    <w:rsid w:val="00225757"/>
    <w:rsid w:val="002259C7"/>
    <w:rsid w:val="00225C2F"/>
    <w:rsid w:val="00225D95"/>
    <w:rsid w:val="0022604F"/>
    <w:rsid w:val="0022624B"/>
    <w:rsid w:val="002262A4"/>
    <w:rsid w:val="00226908"/>
    <w:rsid w:val="00227024"/>
    <w:rsid w:val="0022758F"/>
    <w:rsid w:val="002277CF"/>
    <w:rsid w:val="002305EC"/>
    <w:rsid w:val="0023133C"/>
    <w:rsid w:val="00231A3A"/>
    <w:rsid w:val="00231E8C"/>
    <w:rsid w:val="00231F3C"/>
    <w:rsid w:val="00232005"/>
    <w:rsid w:val="00232159"/>
    <w:rsid w:val="00232184"/>
    <w:rsid w:val="002322D7"/>
    <w:rsid w:val="00232361"/>
    <w:rsid w:val="00232423"/>
    <w:rsid w:val="00232DD9"/>
    <w:rsid w:val="002332D8"/>
    <w:rsid w:val="0023388B"/>
    <w:rsid w:val="00233964"/>
    <w:rsid w:val="00233BEF"/>
    <w:rsid w:val="00233DCC"/>
    <w:rsid w:val="00234011"/>
    <w:rsid w:val="0023494B"/>
    <w:rsid w:val="0023558D"/>
    <w:rsid w:val="002359C0"/>
    <w:rsid w:val="00235AC2"/>
    <w:rsid w:val="00235AF0"/>
    <w:rsid w:val="00236188"/>
    <w:rsid w:val="00236279"/>
    <w:rsid w:val="0023657B"/>
    <w:rsid w:val="002365F4"/>
    <w:rsid w:val="00236778"/>
    <w:rsid w:val="002368B1"/>
    <w:rsid w:val="00236C42"/>
    <w:rsid w:val="00236C77"/>
    <w:rsid w:val="0023708F"/>
    <w:rsid w:val="002370A0"/>
    <w:rsid w:val="00237A48"/>
    <w:rsid w:val="00240199"/>
    <w:rsid w:val="00240ACB"/>
    <w:rsid w:val="002412C3"/>
    <w:rsid w:val="00241535"/>
    <w:rsid w:val="00241D3F"/>
    <w:rsid w:val="00242539"/>
    <w:rsid w:val="002426BA"/>
    <w:rsid w:val="00242B71"/>
    <w:rsid w:val="0024369E"/>
    <w:rsid w:val="002436FC"/>
    <w:rsid w:val="00243717"/>
    <w:rsid w:val="002437DC"/>
    <w:rsid w:val="002437F4"/>
    <w:rsid w:val="00243D5B"/>
    <w:rsid w:val="00243EB4"/>
    <w:rsid w:val="002441BF"/>
    <w:rsid w:val="002447BE"/>
    <w:rsid w:val="00244A25"/>
    <w:rsid w:val="00244CA0"/>
    <w:rsid w:val="00244CED"/>
    <w:rsid w:val="0024514F"/>
    <w:rsid w:val="00245272"/>
    <w:rsid w:val="002452E9"/>
    <w:rsid w:val="00245B3D"/>
    <w:rsid w:val="00245C94"/>
    <w:rsid w:val="0024648E"/>
    <w:rsid w:val="002468A0"/>
    <w:rsid w:val="002468BB"/>
    <w:rsid w:val="00246A1E"/>
    <w:rsid w:val="00246FE2"/>
    <w:rsid w:val="00247097"/>
    <w:rsid w:val="0024757C"/>
    <w:rsid w:val="0024779A"/>
    <w:rsid w:val="0024781C"/>
    <w:rsid w:val="002478F5"/>
    <w:rsid w:val="00247D46"/>
    <w:rsid w:val="0025004A"/>
    <w:rsid w:val="002502C2"/>
    <w:rsid w:val="0025036F"/>
    <w:rsid w:val="0025037A"/>
    <w:rsid w:val="00250412"/>
    <w:rsid w:val="00250739"/>
    <w:rsid w:val="002507CD"/>
    <w:rsid w:val="0025094B"/>
    <w:rsid w:val="00251124"/>
    <w:rsid w:val="0025113C"/>
    <w:rsid w:val="002516E3"/>
    <w:rsid w:val="00251764"/>
    <w:rsid w:val="00251D95"/>
    <w:rsid w:val="00251F21"/>
    <w:rsid w:val="0025213F"/>
    <w:rsid w:val="0025224B"/>
    <w:rsid w:val="002522B2"/>
    <w:rsid w:val="00252389"/>
    <w:rsid w:val="0025270B"/>
    <w:rsid w:val="00252AB3"/>
    <w:rsid w:val="00252EFA"/>
    <w:rsid w:val="00253117"/>
    <w:rsid w:val="00253194"/>
    <w:rsid w:val="0025329B"/>
    <w:rsid w:val="0025347A"/>
    <w:rsid w:val="00253D7E"/>
    <w:rsid w:val="00254404"/>
    <w:rsid w:val="00254544"/>
    <w:rsid w:val="00254774"/>
    <w:rsid w:val="00254809"/>
    <w:rsid w:val="00254B8D"/>
    <w:rsid w:val="00254EBD"/>
    <w:rsid w:val="0025505E"/>
    <w:rsid w:val="002551EB"/>
    <w:rsid w:val="0025524A"/>
    <w:rsid w:val="00255437"/>
    <w:rsid w:val="00255496"/>
    <w:rsid w:val="00255ACD"/>
    <w:rsid w:val="00255D72"/>
    <w:rsid w:val="002560DE"/>
    <w:rsid w:val="00256670"/>
    <w:rsid w:val="002566FD"/>
    <w:rsid w:val="0025675A"/>
    <w:rsid w:val="00256B0A"/>
    <w:rsid w:val="00256C49"/>
    <w:rsid w:val="00256F7C"/>
    <w:rsid w:val="002570E5"/>
    <w:rsid w:val="00257240"/>
    <w:rsid w:val="0025756D"/>
    <w:rsid w:val="00257711"/>
    <w:rsid w:val="00257B48"/>
    <w:rsid w:val="00260116"/>
    <w:rsid w:val="00260284"/>
    <w:rsid w:val="002604C6"/>
    <w:rsid w:val="00260DE1"/>
    <w:rsid w:val="00260EB8"/>
    <w:rsid w:val="00261124"/>
    <w:rsid w:val="002611B1"/>
    <w:rsid w:val="002611CF"/>
    <w:rsid w:val="00261B0A"/>
    <w:rsid w:val="00261DAB"/>
    <w:rsid w:val="00261E70"/>
    <w:rsid w:val="0026218B"/>
    <w:rsid w:val="002623EA"/>
    <w:rsid w:val="00262C27"/>
    <w:rsid w:val="00262E48"/>
    <w:rsid w:val="002637F2"/>
    <w:rsid w:val="00263C31"/>
    <w:rsid w:val="00263C61"/>
    <w:rsid w:val="002640F0"/>
    <w:rsid w:val="00264103"/>
    <w:rsid w:val="002645D0"/>
    <w:rsid w:val="0026474B"/>
    <w:rsid w:val="00264877"/>
    <w:rsid w:val="00264978"/>
    <w:rsid w:val="00264B7D"/>
    <w:rsid w:val="00264F21"/>
    <w:rsid w:val="00264F95"/>
    <w:rsid w:val="00265175"/>
    <w:rsid w:val="0026544A"/>
    <w:rsid w:val="0026572D"/>
    <w:rsid w:val="00265AA7"/>
    <w:rsid w:val="00265AB9"/>
    <w:rsid w:val="00265F96"/>
    <w:rsid w:val="00265FEA"/>
    <w:rsid w:val="002661F7"/>
    <w:rsid w:val="002662B9"/>
    <w:rsid w:val="002662F0"/>
    <w:rsid w:val="002666DE"/>
    <w:rsid w:val="00266DD9"/>
    <w:rsid w:val="0026703E"/>
    <w:rsid w:val="0026706F"/>
    <w:rsid w:val="00267441"/>
    <w:rsid w:val="002701E7"/>
    <w:rsid w:val="00270220"/>
    <w:rsid w:val="00270E1B"/>
    <w:rsid w:val="00270FB0"/>
    <w:rsid w:val="002713D3"/>
    <w:rsid w:val="00272265"/>
    <w:rsid w:val="002725FF"/>
    <w:rsid w:val="002728A9"/>
    <w:rsid w:val="00272BF1"/>
    <w:rsid w:val="00272DA1"/>
    <w:rsid w:val="00272EBE"/>
    <w:rsid w:val="0027338D"/>
    <w:rsid w:val="0027378E"/>
    <w:rsid w:val="00273CFA"/>
    <w:rsid w:val="00273E02"/>
    <w:rsid w:val="00273EAA"/>
    <w:rsid w:val="00273F89"/>
    <w:rsid w:val="00273F9F"/>
    <w:rsid w:val="002742B5"/>
    <w:rsid w:val="002744F0"/>
    <w:rsid w:val="00274783"/>
    <w:rsid w:val="002751D0"/>
    <w:rsid w:val="002756CC"/>
    <w:rsid w:val="002757D6"/>
    <w:rsid w:val="00275AAA"/>
    <w:rsid w:val="00275D2D"/>
    <w:rsid w:val="00276B7A"/>
    <w:rsid w:val="00276CA3"/>
    <w:rsid w:val="0027759F"/>
    <w:rsid w:val="002775DF"/>
    <w:rsid w:val="002776F4"/>
    <w:rsid w:val="0027773B"/>
    <w:rsid w:val="00277F13"/>
    <w:rsid w:val="0028008F"/>
    <w:rsid w:val="002801A0"/>
    <w:rsid w:val="002805A0"/>
    <w:rsid w:val="0028085D"/>
    <w:rsid w:val="002808E2"/>
    <w:rsid w:val="00280D1D"/>
    <w:rsid w:val="00280F0A"/>
    <w:rsid w:val="0028113C"/>
    <w:rsid w:val="002811E9"/>
    <w:rsid w:val="00281582"/>
    <w:rsid w:val="00281773"/>
    <w:rsid w:val="002817FB"/>
    <w:rsid w:val="00281AC9"/>
    <w:rsid w:val="00281E06"/>
    <w:rsid w:val="00282259"/>
    <w:rsid w:val="002823B4"/>
    <w:rsid w:val="002826CF"/>
    <w:rsid w:val="002827D4"/>
    <w:rsid w:val="002828CE"/>
    <w:rsid w:val="00282954"/>
    <w:rsid w:val="00282C64"/>
    <w:rsid w:val="002830B1"/>
    <w:rsid w:val="0028312F"/>
    <w:rsid w:val="00283996"/>
    <w:rsid w:val="00283AAD"/>
    <w:rsid w:val="00283B9A"/>
    <w:rsid w:val="00283E1F"/>
    <w:rsid w:val="002840D0"/>
    <w:rsid w:val="00284272"/>
    <w:rsid w:val="002843A1"/>
    <w:rsid w:val="002844CF"/>
    <w:rsid w:val="002844F4"/>
    <w:rsid w:val="0028484D"/>
    <w:rsid w:val="00284AAD"/>
    <w:rsid w:val="00285370"/>
    <w:rsid w:val="002854A1"/>
    <w:rsid w:val="002855EE"/>
    <w:rsid w:val="002857C1"/>
    <w:rsid w:val="002859BF"/>
    <w:rsid w:val="00285DBC"/>
    <w:rsid w:val="00285ED2"/>
    <w:rsid w:val="0028623E"/>
    <w:rsid w:val="002862B4"/>
    <w:rsid w:val="002862C6"/>
    <w:rsid w:val="00286540"/>
    <w:rsid w:val="00286B86"/>
    <w:rsid w:val="002870A0"/>
    <w:rsid w:val="002870D5"/>
    <w:rsid w:val="002874E0"/>
    <w:rsid w:val="00287B47"/>
    <w:rsid w:val="00287CC6"/>
    <w:rsid w:val="00287D4C"/>
    <w:rsid w:val="00290198"/>
    <w:rsid w:val="00290318"/>
    <w:rsid w:val="00290319"/>
    <w:rsid w:val="00290557"/>
    <w:rsid w:val="00290AA8"/>
    <w:rsid w:val="00290AC7"/>
    <w:rsid w:val="00290AC9"/>
    <w:rsid w:val="00290FAB"/>
    <w:rsid w:val="00291157"/>
    <w:rsid w:val="002916EE"/>
    <w:rsid w:val="0029173D"/>
    <w:rsid w:val="00291956"/>
    <w:rsid w:val="00291A49"/>
    <w:rsid w:val="00291BC0"/>
    <w:rsid w:val="00291C8B"/>
    <w:rsid w:val="0029223F"/>
    <w:rsid w:val="0029228E"/>
    <w:rsid w:val="00292586"/>
    <w:rsid w:val="002926A6"/>
    <w:rsid w:val="002926DA"/>
    <w:rsid w:val="00292BEE"/>
    <w:rsid w:val="00292D93"/>
    <w:rsid w:val="00293103"/>
    <w:rsid w:val="00293382"/>
    <w:rsid w:val="00293449"/>
    <w:rsid w:val="002937EB"/>
    <w:rsid w:val="0029385C"/>
    <w:rsid w:val="00293ABF"/>
    <w:rsid w:val="00293D4C"/>
    <w:rsid w:val="00293EA6"/>
    <w:rsid w:val="0029436D"/>
    <w:rsid w:val="002944CA"/>
    <w:rsid w:val="00294964"/>
    <w:rsid w:val="00294B69"/>
    <w:rsid w:val="002952F5"/>
    <w:rsid w:val="00295742"/>
    <w:rsid w:val="0029634E"/>
    <w:rsid w:val="0029637C"/>
    <w:rsid w:val="002963D0"/>
    <w:rsid w:val="0029645D"/>
    <w:rsid w:val="002965A8"/>
    <w:rsid w:val="0029662A"/>
    <w:rsid w:val="00296636"/>
    <w:rsid w:val="00296C61"/>
    <w:rsid w:val="002979EB"/>
    <w:rsid w:val="00297AB0"/>
    <w:rsid w:val="00297B21"/>
    <w:rsid w:val="00297B81"/>
    <w:rsid w:val="00297C87"/>
    <w:rsid w:val="00297D27"/>
    <w:rsid w:val="002A080D"/>
    <w:rsid w:val="002A0C0A"/>
    <w:rsid w:val="002A0D3F"/>
    <w:rsid w:val="002A15B3"/>
    <w:rsid w:val="002A1C8A"/>
    <w:rsid w:val="002A1CA6"/>
    <w:rsid w:val="002A1CAE"/>
    <w:rsid w:val="002A227B"/>
    <w:rsid w:val="002A24F3"/>
    <w:rsid w:val="002A2686"/>
    <w:rsid w:val="002A2BE1"/>
    <w:rsid w:val="002A2BF3"/>
    <w:rsid w:val="002A2F71"/>
    <w:rsid w:val="002A365D"/>
    <w:rsid w:val="002A36F2"/>
    <w:rsid w:val="002A3A85"/>
    <w:rsid w:val="002A44AC"/>
    <w:rsid w:val="002A4F4D"/>
    <w:rsid w:val="002A55D6"/>
    <w:rsid w:val="002A58D7"/>
    <w:rsid w:val="002A59AE"/>
    <w:rsid w:val="002A5A39"/>
    <w:rsid w:val="002A5A62"/>
    <w:rsid w:val="002A63FE"/>
    <w:rsid w:val="002A6A8D"/>
    <w:rsid w:val="002A6CB7"/>
    <w:rsid w:val="002A6D28"/>
    <w:rsid w:val="002A7112"/>
    <w:rsid w:val="002A7D28"/>
    <w:rsid w:val="002A7F7E"/>
    <w:rsid w:val="002B0758"/>
    <w:rsid w:val="002B0871"/>
    <w:rsid w:val="002B0BB2"/>
    <w:rsid w:val="002B0F29"/>
    <w:rsid w:val="002B0F52"/>
    <w:rsid w:val="002B1055"/>
    <w:rsid w:val="002B106F"/>
    <w:rsid w:val="002B1319"/>
    <w:rsid w:val="002B1444"/>
    <w:rsid w:val="002B1516"/>
    <w:rsid w:val="002B15E1"/>
    <w:rsid w:val="002B23B5"/>
    <w:rsid w:val="002B29CC"/>
    <w:rsid w:val="002B2A2C"/>
    <w:rsid w:val="002B2A6C"/>
    <w:rsid w:val="002B2B2B"/>
    <w:rsid w:val="002B2BEF"/>
    <w:rsid w:val="002B2D92"/>
    <w:rsid w:val="002B2FA6"/>
    <w:rsid w:val="002B306F"/>
    <w:rsid w:val="002B3103"/>
    <w:rsid w:val="002B39CC"/>
    <w:rsid w:val="002B3B7A"/>
    <w:rsid w:val="002B3C2E"/>
    <w:rsid w:val="002B4044"/>
    <w:rsid w:val="002B40B1"/>
    <w:rsid w:val="002B42FD"/>
    <w:rsid w:val="002B4945"/>
    <w:rsid w:val="002B4E8D"/>
    <w:rsid w:val="002B4E99"/>
    <w:rsid w:val="002B4EE3"/>
    <w:rsid w:val="002B50AB"/>
    <w:rsid w:val="002B5377"/>
    <w:rsid w:val="002B5978"/>
    <w:rsid w:val="002B5A09"/>
    <w:rsid w:val="002B5CD8"/>
    <w:rsid w:val="002B5E70"/>
    <w:rsid w:val="002B5EEB"/>
    <w:rsid w:val="002B632B"/>
    <w:rsid w:val="002B63F7"/>
    <w:rsid w:val="002B65DD"/>
    <w:rsid w:val="002B6D07"/>
    <w:rsid w:val="002B74C8"/>
    <w:rsid w:val="002B74EE"/>
    <w:rsid w:val="002B773B"/>
    <w:rsid w:val="002B7D32"/>
    <w:rsid w:val="002B7D40"/>
    <w:rsid w:val="002B7E97"/>
    <w:rsid w:val="002C1052"/>
    <w:rsid w:val="002C10BD"/>
    <w:rsid w:val="002C1247"/>
    <w:rsid w:val="002C126C"/>
    <w:rsid w:val="002C193A"/>
    <w:rsid w:val="002C1C2D"/>
    <w:rsid w:val="002C1DC4"/>
    <w:rsid w:val="002C1E5B"/>
    <w:rsid w:val="002C211B"/>
    <w:rsid w:val="002C261F"/>
    <w:rsid w:val="002C32EB"/>
    <w:rsid w:val="002C3525"/>
    <w:rsid w:val="002C3A62"/>
    <w:rsid w:val="002C3ACD"/>
    <w:rsid w:val="002C407F"/>
    <w:rsid w:val="002C4790"/>
    <w:rsid w:val="002C4977"/>
    <w:rsid w:val="002C49AB"/>
    <w:rsid w:val="002C568C"/>
    <w:rsid w:val="002C5AA4"/>
    <w:rsid w:val="002C5FCC"/>
    <w:rsid w:val="002C60C3"/>
    <w:rsid w:val="002C6647"/>
    <w:rsid w:val="002C67CA"/>
    <w:rsid w:val="002C67DB"/>
    <w:rsid w:val="002C6C5A"/>
    <w:rsid w:val="002C7532"/>
    <w:rsid w:val="002C75CD"/>
    <w:rsid w:val="002C7B15"/>
    <w:rsid w:val="002C7B5F"/>
    <w:rsid w:val="002C7D16"/>
    <w:rsid w:val="002D03BA"/>
    <w:rsid w:val="002D079C"/>
    <w:rsid w:val="002D1113"/>
    <w:rsid w:val="002D12AA"/>
    <w:rsid w:val="002D151C"/>
    <w:rsid w:val="002D222F"/>
    <w:rsid w:val="002D231C"/>
    <w:rsid w:val="002D2CE6"/>
    <w:rsid w:val="002D2D45"/>
    <w:rsid w:val="002D30A3"/>
    <w:rsid w:val="002D31FA"/>
    <w:rsid w:val="002D321C"/>
    <w:rsid w:val="002D371F"/>
    <w:rsid w:val="002D3831"/>
    <w:rsid w:val="002D39B4"/>
    <w:rsid w:val="002D3DA1"/>
    <w:rsid w:val="002D4052"/>
    <w:rsid w:val="002D4467"/>
    <w:rsid w:val="002D4591"/>
    <w:rsid w:val="002D4CF7"/>
    <w:rsid w:val="002D4F3E"/>
    <w:rsid w:val="002D54A4"/>
    <w:rsid w:val="002D56CE"/>
    <w:rsid w:val="002D587F"/>
    <w:rsid w:val="002D5BEB"/>
    <w:rsid w:val="002D613F"/>
    <w:rsid w:val="002D62AC"/>
    <w:rsid w:val="002D670F"/>
    <w:rsid w:val="002D6ABD"/>
    <w:rsid w:val="002D7279"/>
    <w:rsid w:val="002D74E2"/>
    <w:rsid w:val="002D7522"/>
    <w:rsid w:val="002D7763"/>
    <w:rsid w:val="002D779A"/>
    <w:rsid w:val="002E0033"/>
    <w:rsid w:val="002E0094"/>
    <w:rsid w:val="002E00AD"/>
    <w:rsid w:val="002E012D"/>
    <w:rsid w:val="002E016D"/>
    <w:rsid w:val="002E02E6"/>
    <w:rsid w:val="002E06FF"/>
    <w:rsid w:val="002E07E5"/>
    <w:rsid w:val="002E0B57"/>
    <w:rsid w:val="002E0C1B"/>
    <w:rsid w:val="002E1773"/>
    <w:rsid w:val="002E2367"/>
    <w:rsid w:val="002E2370"/>
    <w:rsid w:val="002E2884"/>
    <w:rsid w:val="002E2B99"/>
    <w:rsid w:val="002E3184"/>
    <w:rsid w:val="002E3412"/>
    <w:rsid w:val="002E3594"/>
    <w:rsid w:val="002E3668"/>
    <w:rsid w:val="002E3828"/>
    <w:rsid w:val="002E3A0E"/>
    <w:rsid w:val="002E3BBA"/>
    <w:rsid w:val="002E3D35"/>
    <w:rsid w:val="002E4117"/>
    <w:rsid w:val="002E42DC"/>
    <w:rsid w:val="002E4347"/>
    <w:rsid w:val="002E4ADC"/>
    <w:rsid w:val="002E520B"/>
    <w:rsid w:val="002E548D"/>
    <w:rsid w:val="002E5B77"/>
    <w:rsid w:val="002E5DB7"/>
    <w:rsid w:val="002E60D4"/>
    <w:rsid w:val="002E615C"/>
    <w:rsid w:val="002E61F4"/>
    <w:rsid w:val="002E6325"/>
    <w:rsid w:val="002E6375"/>
    <w:rsid w:val="002E659A"/>
    <w:rsid w:val="002E6A2C"/>
    <w:rsid w:val="002E6A94"/>
    <w:rsid w:val="002E6D5A"/>
    <w:rsid w:val="002E6EAF"/>
    <w:rsid w:val="002E77CE"/>
    <w:rsid w:val="002E7B71"/>
    <w:rsid w:val="002E7C98"/>
    <w:rsid w:val="002F00E1"/>
    <w:rsid w:val="002F010F"/>
    <w:rsid w:val="002F01DE"/>
    <w:rsid w:val="002F0573"/>
    <w:rsid w:val="002F069D"/>
    <w:rsid w:val="002F0793"/>
    <w:rsid w:val="002F07A9"/>
    <w:rsid w:val="002F0C66"/>
    <w:rsid w:val="002F10B6"/>
    <w:rsid w:val="002F163F"/>
    <w:rsid w:val="002F19F8"/>
    <w:rsid w:val="002F1CDC"/>
    <w:rsid w:val="002F1E7D"/>
    <w:rsid w:val="002F23E1"/>
    <w:rsid w:val="002F2A3A"/>
    <w:rsid w:val="002F2CE4"/>
    <w:rsid w:val="002F2EC8"/>
    <w:rsid w:val="002F2EFF"/>
    <w:rsid w:val="002F3559"/>
    <w:rsid w:val="002F366C"/>
    <w:rsid w:val="002F3A6B"/>
    <w:rsid w:val="002F4702"/>
    <w:rsid w:val="002F5405"/>
    <w:rsid w:val="002F56E2"/>
    <w:rsid w:val="002F58D0"/>
    <w:rsid w:val="002F675A"/>
    <w:rsid w:val="002F6A51"/>
    <w:rsid w:val="002F6DAB"/>
    <w:rsid w:val="002F7065"/>
    <w:rsid w:val="002F74DF"/>
    <w:rsid w:val="002F763F"/>
    <w:rsid w:val="002F7AAA"/>
    <w:rsid w:val="002F7BE0"/>
    <w:rsid w:val="003002A8"/>
    <w:rsid w:val="00300366"/>
    <w:rsid w:val="00300B11"/>
    <w:rsid w:val="0030163B"/>
    <w:rsid w:val="00301ED5"/>
    <w:rsid w:val="0030224C"/>
    <w:rsid w:val="003025EF"/>
    <w:rsid w:val="003028CF"/>
    <w:rsid w:val="00302AE8"/>
    <w:rsid w:val="00302B9C"/>
    <w:rsid w:val="00302BE4"/>
    <w:rsid w:val="00302D3E"/>
    <w:rsid w:val="00303AEC"/>
    <w:rsid w:val="00303D6F"/>
    <w:rsid w:val="00303F58"/>
    <w:rsid w:val="003040D1"/>
    <w:rsid w:val="00304958"/>
    <w:rsid w:val="00304F42"/>
    <w:rsid w:val="003050F3"/>
    <w:rsid w:val="003051D7"/>
    <w:rsid w:val="00305369"/>
    <w:rsid w:val="003053FA"/>
    <w:rsid w:val="00305697"/>
    <w:rsid w:val="0030577A"/>
    <w:rsid w:val="003058E3"/>
    <w:rsid w:val="00306192"/>
    <w:rsid w:val="003062EB"/>
    <w:rsid w:val="00306709"/>
    <w:rsid w:val="003069CF"/>
    <w:rsid w:val="00306A9E"/>
    <w:rsid w:val="00306DE8"/>
    <w:rsid w:val="00307426"/>
    <w:rsid w:val="00307CA9"/>
    <w:rsid w:val="00307DF8"/>
    <w:rsid w:val="00307F76"/>
    <w:rsid w:val="00310173"/>
    <w:rsid w:val="00310614"/>
    <w:rsid w:val="003106B6"/>
    <w:rsid w:val="00310720"/>
    <w:rsid w:val="003108BC"/>
    <w:rsid w:val="00310AB2"/>
    <w:rsid w:val="00310D15"/>
    <w:rsid w:val="0031143A"/>
    <w:rsid w:val="00311B24"/>
    <w:rsid w:val="00311CA5"/>
    <w:rsid w:val="003120AC"/>
    <w:rsid w:val="0031213C"/>
    <w:rsid w:val="00312201"/>
    <w:rsid w:val="00312429"/>
    <w:rsid w:val="0031269D"/>
    <w:rsid w:val="0031284B"/>
    <w:rsid w:val="00312903"/>
    <w:rsid w:val="00312DEE"/>
    <w:rsid w:val="00312F93"/>
    <w:rsid w:val="0031303D"/>
    <w:rsid w:val="00313089"/>
    <w:rsid w:val="003132F7"/>
    <w:rsid w:val="00313653"/>
    <w:rsid w:val="003139EE"/>
    <w:rsid w:val="00314362"/>
    <w:rsid w:val="00314581"/>
    <w:rsid w:val="0031471A"/>
    <w:rsid w:val="00314B57"/>
    <w:rsid w:val="00314E91"/>
    <w:rsid w:val="00315072"/>
    <w:rsid w:val="003151EB"/>
    <w:rsid w:val="00315440"/>
    <w:rsid w:val="00315475"/>
    <w:rsid w:val="003156FF"/>
    <w:rsid w:val="0031629C"/>
    <w:rsid w:val="0031658F"/>
    <w:rsid w:val="0031681C"/>
    <w:rsid w:val="0031694F"/>
    <w:rsid w:val="00316DE7"/>
    <w:rsid w:val="003173E9"/>
    <w:rsid w:val="003179CB"/>
    <w:rsid w:val="00317CA2"/>
    <w:rsid w:val="00320432"/>
    <w:rsid w:val="0032069C"/>
    <w:rsid w:val="003206DD"/>
    <w:rsid w:val="00320CF3"/>
    <w:rsid w:val="00320FD3"/>
    <w:rsid w:val="003210F7"/>
    <w:rsid w:val="0032116C"/>
    <w:rsid w:val="00321382"/>
    <w:rsid w:val="0032168D"/>
    <w:rsid w:val="003219F1"/>
    <w:rsid w:val="00321AC2"/>
    <w:rsid w:val="00321BB9"/>
    <w:rsid w:val="00321E20"/>
    <w:rsid w:val="0032215D"/>
    <w:rsid w:val="003225D5"/>
    <w:rsid w:val="003225D6"/>
    <w:rsid w:val="0032273F"/>
    <w:rsid w:val="00322997"/>
    <w:rsid w:val="00322ACB"/>
    <w:rsid w:val="00322BD2"/>
    <w:rsid w:val="00322D6A"/>
    <w:rsid w:val="0032385F"/>
    <w:rsid w:val="00323886"/>
    <w:rsid w:val="00323891"/>
    <w:rsid w:val="0032458D"/>
    <w:rsid w:val="00324609"/>
    <w:rsid w:val="00324610"/>
    <w:rsid w:val="00324A8D"/>
    <w:rsid w:val="00324C98"/>
    <w:rsid w:val="003250E8"/>
    <w:rsid w:val="0032599F"/>
    <w:rsid w:val="003264C3"/>
    <w:rsid w:val="0032655F"/>
    <w:rsid w:val="003268A8"/>
    <w:rsid w:val="0032696C"/>
    <w:rsid w:val="00326B7A"/>
    <w:rsid w:val="00326EA1"/>
    <w:rsid w:val="00326F2F"/>
    <w:rsid w:val="00327668"/>
    <w:rsid w:val="00327904"/>
    <w:rsid w:val="00327AE8"/>
    <w:rsid w:val="00327AF6"/>
    <w:rsid w:val="00327CA3"/>
    <w:rsid w:val="00327E5A"/>
    <w:rsid w:val="00330236"/>
    <w:rsid w:val="003303F4"/>
    <w:rsid w:val="0033066B"/>
    <w:rsid w:val="0033075F"/>
    <w:rsid w:val="0033076E"/>
    <w:rsid w:val="00330A0B"/>
    <w:rsid w:val="00330C3E"/>
    <w:rsid w:val="003311E8"/>
    <w:rsid w:val="00331787"/>
    <w:rsid w:val="003317E2"/>
    <w:rsid w:val="003318F3"/>
    <w:rsid w:val="00331EF7"/>
    <w:rsid w:val="00331FDF"/>
    <w:rsid w:val="00332AAF"/>
    <w:rsid w:val="00332C40"/>
    <w:rsid w:val="00332CA9"/>
    <w:rsid w:val="00332CFC"/>
    <w:rsid w:val="003335EC"/>
    <w:rsid w:val="00333644"/>
    <w:rsid w:val="00333C34"/>
    <w:rsid w:val="00333CA6"/>
    <w:rsid w:val="00333F64"/>
    <w:rsid w:val="0033415B"/>
    <w:rsid w:val="0033432A"/>
    <w:rsid w:val="003348D8"/>
    <w:rsid w:val="00334B10"/>
    <w:rsid w:val="00334C0B"/>
    <w:rsid w:val="00334D40"/>
    <w:rsid w:val="003353F8"/>
    <w:rsid w:val="0033582D"/>
    <w:rsid w:val="00335DB3"/>
    <w:rsid w:val="00335E27"/>
    <w:rsid w:val="0033600D"/>
    <w:rsid w:val="003360CE"/>
    <w:rsid w:val="00336205"/>
    <w:rsid w:val="003364CF"/>
    <w:rsid w:val="00336646"/>
    <w:rsid w:val="00336AC8"/>
    <w:rsid w:val="00336F46"/>
    <w:rsid w:val="003373EB"/>
    <w:rsid w:val="003377B4"/>
    <w:rsid w:val="003378A2"/>
    <w:rsid w:val="003378D2"/>
    <w:rsid w:val="00337C03"/>
    <w:rsid w:val="00337CB2"/>
    <w:rsid w:val="00337EBA"/>
    <w:rsid w:val="0034064C"/>
    <w:rsid w:val="0034111F"/>
    <w:rsid w:val="00341461"/>
    <w:rsid w:val="003415BC"/>
    <w:rsid w:val="00341672"/>
    <w:rsid w:val="003417EE"/>
    <w:rsid w:val="00341891"/>
    <w:rsid w:val="00341AF0"/>
    <w:rsid w:val="00341C7C"/>
    <w:rsid w:val="00341CFA"/>
    <w:rsid w:val="003423BE"/>
    <w:rsid w:val="003426D0"/>
    <w:rsid w:val="0034270F"/>
    <w:rsid w:val="00342739"/>
    <w:rsid w:val="0034355D"/>
    <w:rsid w:val="0034368A"/>
    <w:rsid w:val="00343BBC"/>
    <w:rsid w:val="00343E45"/>
    <w:rsid w:val="00343E55"/>
    <w:rsid w:val="00343ECC"/>
    <w:rsid w:val="003445A6"/>
    <w:rsid w:val="00344B3D"/>
    <w:rsid w:val="00344CF5"/>
    <w:rsid w:val="00344F38"/>
    <w:rsid w:val="0034529A"/>
    <w:rsid w:val="003453C3"/>
    <w:rsid w:val="00345692"/>
    <w:rsid w:val="00345B1A"/>
    <w:rsid w:val="00345ED3"/>
    <w:rsid w:val="00345F69"/>
    <w:rsid w:val="00346289"/>
    <w:rsid w:val="0034631B"/>
    <w:rsid w:val="00346329"/>
    <w:rsid w:val="003465E4"/>
    <w:rsid w:val="00346661"/>
    <w:rsid w:val="00346903"/>
    <w:rsid w:val="00346C8F"/>
    <w:rsid w:val="00346D37"/>
    <w:rsid w:val="00346EC0"/>
    <w:rsid w:val="00347226"/>
    <w:rsid w:val="003472F9"/>
    <w:rsid w:val="00347313"/>
    <w:rsid w:val="003477C3"/>
    <w:rsid w:val="00347889"/>
    <w:rsid w:val="00347BE3"/>
    <w:rsid w:val="003500A8"/>
    <w:rsid w:val="00350549"/>
    <w:rsid w:val="00350552"/>
    <w:rsid w:val="003507DB"/>
    <w:rsid w:val="00350CB0"/>
    <w:rsid w:val="00351130"/>
    <w:rsid w:val="003511BA"/>
    <w:rsid w:val="00351443"/>
    <w:rsid w:val="00351641"/>
    <w:rsid w:val="00351762"/>
    <w:rsid w:val="00351AD8"/>
    <w:rsid w:val="00351B6E"/>
    <w:rsid w:val="003524AC"/>
    <w:rsid w:val="003525F9"/>
    <w:rsid w:val="0035267D"/>
    <w:rsid w:val="0035272A"/>
    <w:rsid w:val="00352B2A"/>
    <w:rsid w:val="00353464"/>
    <w:rsid w:val="0035380E"/>
    <w:rsid w:val="00353968"/>
    <w:rsid w:val="00353FD1"/>
    <w:rsid w:val="00354836"/>
    <w:rsid w:val="003548C0"/>
    <w:rsid w:val="003548FB"/>
    <w:rsid w:val="00354A5E"/>
    <w:rsid w:val="00354A82"/>
    <w:rsid w:val="00355420"/>
    <w:rsid w:val="003556CE"/>
    <w:rsid w:val="00355AFE"/>
    <w:rsid w:val="003561F9"/>
    <w:rsid w:val="00356263"/>
    <w:rsid w:val="00356317"/>
    <w:rsid w:val="00356568"/>
    <w:rsid w:val="003566FB"/>
    <w:rsid w:val="00356BAD"/>
    <w:rsid w:val="00356E26"/>
    <w:rsid w:val="00356F4B"/>
    <w:rsid w:val="00357C2B"/>
    <w:rsid w:val="003602F3"/>
    <w:rsid w:val="003607EA"/>
    <w:rsid w:val="003609E1"/>
    <w:rsid w:val="00360BC7"/>
    <w:rsid w:val="0036116D"/>
    <w:rsid w:val="00361AA2"/>
    <w:rsid w:val="00361D63"/>
    <w:rsid w:val="00361DDC"/>
    <w:rsid w:val="00361EF4"/>
    <w:rsid w:val="003620AF"/>
    <w:rsid w:val="00362161"/>
    <w:rsid w:val="003623E9"/>
    <w:rsid w:val="00362447"/>
    <w:rsid w:val="00362515"/>
    <w:rsid w:val="00362B76"/>
    <w:rsid w:val="00362C9E"/>
    <w:rsid w:val="00362D58"/>
    <w:rsid w:val="003632D6"/>
    <w:rsid w:val="003633C4"/>
    <w:rsid w:val="00363655"/>
    <w:rsid w:val="0036365C"/>
    <w:rsid w:val="00363955"/>
    <w:rsid w:val="00363A3F"/>
    <w:rsid w:val="00363A52"/>
    <w:rsid w:val="00363E38"/>
    <w:rsid w:val="00363E89"/>
    <w:rsid w:val="00364473"/>
    <w:rsid w:val="00364A56"/>
    <w:rsid w:val="00364C07"/>
    <w:rsid w:val="003657A8"/>
    <w:rsid w:val="00366878"/>
    <w:rsid w:val="00366ACD"/>
    <w:rsid w:val="00366F2C"/>
    <w:rsid w:val="003672CC"/>
    <w:rsid w:val="003676E4"/>
    <w:rsid w:val="00367F4F"/>
    <w:rsid w:val="00370918"/>
    <w:rsid w:val="0037114F"/>
    <w:rsid w:val="00371196"/>
    <w:rsid w:val="00371620"/>
    <w:rsid w:val="00371896"/>
    <w:rsid w:val="0037199D"/>
    <w:rsid w:val="00371CB7"/>
    <w:rsid w:val="00371D80"/>
    <w:rsid w:val="003721AC"/>
    <w:rsid w:val="00372426"/>
    <w:rsid w:val="003727AB"/>
    <w:rsid w:val="0037284D"/>
    <w:rsid w:val="00372894"/>
    <w:rsid w:val="00372A05"/>
    <w:rsid w:val="00372AC3"/>
    <w:rsid w:val="00372BEA"/>
    <w:rsid w:val="00372DE7"/>
    <w:rsid w:val="00372E0D"/>
    <w:rsid w:val="003731FD"/>
    <w:rsid w:val="00373374"/>
    <w:rsid w:val="003738E7"/>
    <w:rsid w:val="0037433C"/>
    <w:rsid w:val="00374709"/>
    <w:rsid w:val="003748CC"/>
    <w:rsid w:val="00374BB0"/>
    <w:rsid w:val="003755FC"/>
    <w:rsid w:val="00375916"/>
    <w:rsid w:val="00375ADE"/>
    <w:rsid w:val="00376326"/>
    <w:rsid w:val="00376514"/>
    <w:rsid w:val="003765FD"/>
    <w:rsid w:val="003772BD"/>
    <w:rsid w:val="003772BF"/>
    <w:rsid w:val="003774F7"/>
    <w:rsid w:val="00377694"/>
    <w:rsid w:val="00377BA3"/>
    <w:rsid w:val="003801F4"/>
    <w:rsid w:val="0038025F"/>
    <w:rsid w:val="0038032E"/>
    <w:rsid w:val="00380643"/>
    <w:rsid w:val="00380877"/>
    <w:rsid w:val="00380C80"/>
    <w:rsid w:val="00380DB3"/>
    <w:rsid w:val="00380F88"/>
    <w:rsid w:val="00381600"/>
    <w:rsid w:val="0038167A"/>
    <w:rsid w:val="00381C03"/>
    <w:rsid w:val="00381D5E"/>
    <w:rsid w:val="00381F28"/>
    <w:rsid w:val="00382493"/>
    <w:rsid w:val="00382ACD"/>
    <w:rsid w:val="00382E81"/>
    <w:rsid w:val="003830D3"/>
    <w:rsid w:val="0038343C"/>
    <w:rsid w:val="00383524"/>
    <w:rsid w:val="00383698"/>
    <w:rsid w:val="0038392E"/>
    <w:rsid w:val="00383D7E"/>
    <w:rsid w:val="00384187"/>
    <w:rsid w:val="00384393"/>
    <w:rsid w:val="003845AD"/>
    <w:rsid w:val="00384829"/>
    <w:rsid w:val="00384F0D"/>
    <w:rsid w:val="003860DC"/>
    <w:rsid w:val="0038632C"/>
    <w:rsid w:val="00386810"/>
    <w:rsid w:val="00386D63"/>
    <w:rsid w:val="00386FA6"/>
    <w:rsid w:val="00387053"/>
    <w:rsid w:val="00387448"/>
    <w:rsid w:val="003874E5"/>
    <w:rsid w:val="0038780A"/>
    <w:rsid w:val="0038795E"/>
    <w:rsid w:val="0039012E"/>
    <w:rsid w:val="003903AD"/>
    <w:rsid w:val="00390674"/>
    <w:rsid w:val="003913EF"/>
    <w:rsid w:val="0039156F"/>
    <w:rsid w:val="00391771"/>
    <w:rsid w:val="003918E2"/>
    <w:rsid w:val="0039199C"/>
    <w:rsid w:val="00391B3B"/>
    <w:rsid w:val="00391D39"/>
    <w:rsid w:val="00391F63"/>
    <w:rsid w:val="00392656"/>
    <w:rsid w:val="00392964"/>
    <w:rsid w:val="00392A54"/>
    <w:rsid w:val="00392FD6"/>
    <w:rsid w:val="0039326E"/>
    <w:rsid w:val="00393930"/>
    <w:rsid w:val="00393A2D"/>
    <w:rsid w:val="00393C60"/>
    <w:rsid w:val="00393DBF"/>
    <w:rsid w:val="00394138"/>
    <w:rsid w:val="003941B8"/>
    <w:rsid w:val="0039436D"/>
    <w:rsid w:val="003943EC"/>
    <w:rsid w:val="00394417"/>
    <w:rsid w:val="00394D8F"/>
    <w:rsid w:val="00394F8F"/>
    <w:rsid w:val="00395778"/>
    <w:rsid w:val="00395DAC"/>
    <w:rsid w:val="00395E11"/>
    <w:rsid w:val="0039604F"/>
    <w:rsid w:val="0039689A"/>
    <w:rsid w:val="003968A9"/>
    <w:rsid w:val="00396982"/>
    <w:rsid w:val="00396B49"/>
    <w:rsid w:val="00396D15"/>
    <w:rsid w:val="00396F51"/>
    <w:rsid w:val="003972B8"/>
    <w:rsid w:val="003974CE"/>
    <w:rsid w:val="003976A6"/>
    <w:rsid w:val="003A0196"/>
    <w:rsid w:val="003A085D"/>
    <w:rsid w:val="003A0B0E"/>
    <w:rsid w:val="003A0C45"/>
    <w:rsid w:val="003A1722"/>
    <w:rsid w:val="003A17CA"/>
    <w:rsid w:val="003A2152"/>
    <w:rsid w:val="003A23B9"/>
    <w:rsid w:val="003A2BB6"/>
    <w:rsid w:val="003A3131"/>
    <w:rsid w:val="003A3148"/>
    <w:rsid w:val="003A3206"/>
    <w:rsid w:val="003A35F1"/>
    <w:rsid w:val="003A3937"/>
    <w:rsid w:val="003A3C42"/>
    <w:rsid w:val="003A3ED5"/>
    <w:rsid w:val="003A3F9C"/>
    <w:rsid w:val="003A408F"/>
    <w:rsid w:val="003A40ED"/>
    <w:rsid w:val="003A42ED"/>
    <w:rsid w:val="003A437B"/>
    <w:rsid w:val="003A44BE"/>
    <w:rsid w:val="003A450C"/>
    <w:rsid w:val="003A472D"/>
    <w:rsid w:val="003A47C5"/>
    <w:rsid w:val="003A485A"/>
    <w:rsid w:val="003A557F"/>
    <w:rsid w:val="003A5704"/>
    <w:rsid w:val="003A590C"/>
    <w:rsid w:val="003A5C98"/>
    <w:rsid w:val="003A5FB6"/>
    <w:rsid w:val="003A60A2"/>
    <w:rsid w:val="003A6321"/>
    <w:rsid w:val="003A6340"/>
    <w:rsid w:val="003A635D"/>
    <w:rsid w:val="003A677E"/>
    <w:rsid w:val="003A6B3E"/>
    <w:rsid w:val="003A72A3"/>
    <w:rsid w:val="003A72F0"/>
    <w:rsid w:val="003A7714"/>
    <w:rsid w:val="003A77C9"/>
    <w:rsid w:val="003A7A10"/>
    <w:rsid w:val="003B00A0"/>
    <w:rsid w:val="003B016A"/>
    <w:rsid w:val="003B033C"/>
    <w:rsid w:val="003B05D3"/>
    <w:rsid w:val="003B0950"/>
    <w:rsid w:val="003B0AB6"/>
    <w:rsid w:val="003B10EC"/>
    <w:rsid w:val="003B1B0F"/>
    <w:rsid w:val="003B1B15"/>
    <w:rsid w:val="003B1F4A"/>
    <w:rsid w:val="003B2000"/>
    <w:rsid w:val="003B24F9"/>
    <w:rsid w:val="003B262D"/>
    <w:rsid w:val="003B2BDC"/>
    <w:rsid w:val="003B2C2D"/>
    <w:rsid w:val="003B390B"/>
    <w:rsid w:val="003B3C95"/>
    <w:rsid w:val="003B48AF"/>
    <w:rsid w:val="003B4AF6"/>
    <w:rsid w:val="003B4CDE"/>
    <w:rsid w:val="003B50F6"/>
    <w:rsid w:val="003B5356"/>
    <w:rsid w:val="003B53C5"/>
    <w:rsid w:val="003B540B"/>
    <w:rsid w:val="003B5628"/>
    <w:rsid w:val="003B5666"/>
    <w:rsid w:val="003B5D20"/>
    <w:rsid w:val="003B5E11"/>
    <w:rsid w:val="003B6046"/>
    <w:rsid w:val="003B651A"/>
    <w:rsid w:val="003B6591"/>
    <w:rsid w:val="003B663A"/>
    <w:rsid w:val="003B66C8"/>
    <w:rsid w:val="003B678F"/>
    <w:rsid w:val="003B6A45"/>
    <w:rsid w:val="003B6AC0"/>
    <w:rsid w:val="003B6F44"/>
    <w:rsid w:val="003B7682"/>
    <w:rsid w:val="003B76C4"/>
    <w:rsid w:val="003B7A87"/>
    <w:rsid w:val="003B7C0B"/>
    <w:rsid w:val="003C00B6"/>
    <w:rsid w:val="003C0211"/>
    <w:rsid w:val="003C03DB"/>
    <w:rsid w:val="003C0B15"/>
    <w:rsid w:val="003C1134"/>
    <w:rsid w:val="003C1D10"/>
    <w:rsid w:val="003C1D3B"/>
    <w:rsid w:val="003C1D6D"/>
    <w:rsid w:val="003C1DC2"/>
    <w:rsid w:val="003C2056"/>
    <w:rsid w:val="003C218F"/>
    <w:rsid w:val="003C2371"/>
    <w:rsid w:val="003C2507"/>
    <w:rsid w:val="003C2801"/>
    <w:rsid w:val="003C2CA0"/>
    <w:rsid w:val="003C2DDF"/>
    <w:rsid w:val="003C2F9B"/>
    <w:rsid w:val="003C3079"/>
    <w:rsid w:val="003C30C0"/>
    <w:rsid w:val="003C3233"/>
    <w:rsid w:val="003C36F2"/>
    <w:rsid w:val="003C3952"/>
    <w:rsid w:val="003C3FA9"/>
    <w:rsid w:val="003C44AD"/>
    <w:rsid w:val="003C48D4"/>
    <w:rsid w:val="003C49E0"/>
    <w:rsid w:val="003C4A1E"/>
    <w:rsid w:val="003C4C55"/>
    <w:rsid w:val="003C4FBB"/>
    <w:rsid w:val="003C52C4"/>
    <w:rsid w:val="003C551B"/>
    <w:rsid w:val="003C57C7"/>
    <w:rsid w:val="003C5D07"/>
    <w:rsid w:val="003C5D7A"/>
    <w:rsid w:val="003C67E4"/>
    <w:rsid w:val="003C6AC7"/>
    <w:rsid w:val="003C6B0A"/>
    <w:rsid w:val="003C6B40"/>
    <w:rsid w:val="003C6D82"/>
    <w:rsid w:val="003C7164"/>
    <w:rsid w:val="003C7583"/>
    <w:rsid w:val="003C75BD"/>
    <w:rsid w:val="003C7655"/>
    <w:rsid w:val="003C7F59"/>
    <w:rsid w:val="003D0017"/>
    <w:rsid w:val="003D033C"/>
    <w:rsid w:val="003D0346"/>
    <w:rsid w:val="003D071C"/>
    <w:rsid w:val="003D08F1"/>
    <w:rsid w:val="003D0ADC"/>
    <w:rsid w:val="003D0F1B"/>
    <w:rsid w:val="003D0F8A"/>
    <w:rsid w:val="003D1093"/>
    <w:rsid w:val="003D132A"/>
    <w:rsid w:val="003D2009"/>
    <w:rsid w:val="003D2045"/>
    <w:rsid w:val="003D220B"/>
    <w:rsid w:val="003D2403"/>
    <w:rsid w:val="003D24A5"/>
    <w:rsid w:val="003D2D16"/>
    <w:rsid w:val="003D2E2D"/>
    <w:rsid w:val="003D330E"/>
    <w:rsid w:val="003D3994"/>
    <w:rsid w:val="003D3A9E"/>
    <w:rsid w:val="003D3CD4"/>
    <w:rsid w:val="003D4761"/>
    <w:rsid w:val="003D49AF"/>
    <w:rsid w:val="003D4A59"/>
    <w:rsid w:val="003D4BCD"/>
    <w:rsid w:val="003D4D0E"/>
    <w:rsid w:val="003D4DEF"/>
    <w:rsid w:val="003D50F2"/>
    <w:rsid w:val="003D522C"/>
    <w:rsid w:val="003D5849"/>
    <w:rsid w:val="003D5D2B"/>
    <w:rsid w:val="003D6C3D"/>
    <w:rsid w:val="003D6D30"/>
    <w:rsid w:val="003D6DCD"/>
    <w:rsid w:val="003D6E83"/>
    <w:rsid w:val="003D7865"/>
    <w:rsid w:val="003E0182"/>
    <w:rsid w:val="003E0997"/>
    <w:rsid w:val="003E115C"/>
    <w:rsid w:val="003E141A"/>
    <w:rsid w:val="003E1611"/>
    <w:rsid w:val="003E17AD"/>
    <w:rsid w:val="003E1DB1"/>
    <w:rsid w:val="003E1F13"/>
    <w:rsid w:val="003E1F9C"/>
    <w:rsid w:val="003E204F"/>
    <w:rsid w:val="003E2C4A"/>
    <w:rsid w:val="003E324B"/>
    <w:rsid w:val="003E375B"/>
    <w:rsid w:val="003E3888"/>
    <w:rsid w:val="003E3C56"/>
    <w:rsid w:val="003E4249"/>
    <w:rsid w:val="003E4393"/>
    <w:rsid w:val="003E4460"/>
    <w:rsid w:val="003E44B3"/>
    <w:rsid w:val="003E4706"/>
    <w:rsid w:val="003E4A46"/>
    <w:rsid w:val="003E546A"/>
    <w:rsid w:val="003E54DD"/>
    <w:rsid w:val="003E5548"/>
    <w:rsid w:val="003E55DE"/>
    <w:rsid w:val="003E58AC"/>
    <w:rsid w:val="003E5A2C"/>
    <w:rsid w:val="003E5AF9"/>
    <w:rsid w:val="003E5C41"/>
    <w:rsid w:val="003E5E31"/>
    <w:rsid w:val="003E6258"/>
    <w:rsid w:val="003E628D"/>
    <w:rsid w:val="003E6295"/>
    <w:rsid w:val="003E64A9"/>
    <w:rsid w:val="003E65F3"/>
    <w:rsid w:val="003E6A2B"/>
    <w:rsid w:val="003E6FEE"/>
    <w:rsid w:val="003E712E"/>
    <w:rsid w:val="003E726F"/>
    <w:rsid w:val="003E7312"/>
    <w:rsid w:val="003E772B"/>
    <w:rsid w:val="003E7953"/>
    <w:rsid w:val="003E7C85"/>
    <w:rsid w:val="003E7D5D"/>
    <w:rsid w:val="003F003C"/>
    <w:rsid w:val="003F0626"/>
    <w:rsid w:val="003F062F"/>
    <w:rsid w:val="003F0675"/>
    <w:rsid w:val="003F0784"/>
    <w:rsid w:val="003F0C46"/>
    <w:rsid w:val="003F0D66"/>
    <w:rsid w:val="003F0EEC"/>
    <w:rsid w:val="003F0F4B"/>
    <w:rsid w:val="003F11CA"/>
    <w:rsid w:val="003F1603"/>
    <w:rsid w:val="003F1876"/>
    <w:rsid w:val="003F1C8D"/>
    <w:rsid w:val="003F2437"/>
    <w:rsid w:val="003F297E"/>
    <w:rsid w:val="003F2A69"/>
    <w:rsid w:val="003F2F53"/>
    <w:rsid w:val="003F317B"/>
    <w:rsid w:val="003F348E"/>
    <w:rsid w:val="003F3563"/>
    <w:rsid w:val="003F39A9"/>
    <w:rsid w:val="003F3A6D"/>
    <w:rsid w:val="003F49C9"/>
    <w:rsid w:val="003F4D72"/>
    <w:rsid w:val="003F50B3"/>
    <w:rsid w:val="003F52FF"/>
    <w:rsid w:val="003F59B7"/>
    <w:rsid w:val="003F59CE"/>
    <w:rsid w:val="003F59D6"/>
    <w:rsid w:val="003F5B7D"/>
    <w:rsid w:val="003F5C25"/>
    <w:rsid w:val="003F5DB7"/>
    <w:rsid w:val="003F5EF0"/>
    <w:rsid w:val="003F6627"/>
    <w:rsid w:val="003F67C3"/>
    <w:rsid w:val="003F6C9C"/>
    <w:rsid w:val="003F7280"/>
    <w:rsid w:val="003F7597"/>
    <w:rsid w:val="003F76A0"/>
    <w:rsid w:val="003F7961"/>
    <w:rsid w:val="003F7B0E"/>
    <w:rsid w:val="003F7B7B"/>
    <w:rsid w:val="003F7C84"/>
    <w:rsid w:val="003F7CE5"/>
    <w:rsid w:val="00400370"/>
    <w:rsid w:val="00400437"/>
    <w:rsid w:val="00400AF3"/>
    <w:rsid w:val="00401440"/>
    <w:rsid w:val="004019AA"/>
    <w:rsid w:val="00401B9C"/>
    <w:rsid w:val="00401BAB"/>
    <w:rsid w:val="00401BDD"/>
    <w:rsid w:val="00402170"/>
    <w:rsid w:val="004028FD"/>
    <w:rsid w:val="004029A5"/>
    <w:rsid w:val="00402AD9"/>
    <w:rsid w:val="00402BC2"/>
    <w:rsid w:val="00402D64"/>
    <w:rsid w:val="00402D91"/>
    <w:rsid w:val="00402E8E"/>
    <w:rsid w:val="00403235"/>
    <w:rsid w:val="0040324C"/>
    <w:rsid w:val="00403719"/>
    <w:rsid w:val="00403864"/>
    <w:rsid w:val="004039B4"/>
    <w:rsid w:val="00403BF5"/>
    <w:rsid w:val="0040410B"/>
    <w:rsid w:val="004042F6"/>
    <w:rsid w:val="00404561"/>
    <w:rsid w:val="004045AC"/>
    <w:rsid w:val="004047D2"/>
    <w:rsid w:val="00404E3F"/>
    <w:rsid w:val="0040501B"/>
    <w:rsid w:val="004052D3"/>
    <w:rsid w:val="004054B9"/>
    <w:rsid w:val="004055C3"/>
    <w:rsid w:val="00405722"/>
    <w:rsid w:val="004058BC"/>
    <w:rsid w:val="00405955"/>
    <w:rsid w:val="00406256"/>
    <w:rsid w:val="004067C6"/>
    <w:rsid w:val="00406B1A"/>
    <w:rsid w:val="00407067"/>
    <w:rsid w:val="004071F8"/>
    <w:rsid w:val="00407AAD"/>
    <w:rsid w:val="00407D27"/>
    <w:rsid w:val="004100E1"/>
    <w:rsid w:val="0041052A"/>
    <w:rsid w:val="0041062D"/>
    <w:rsid w:val="0041093C"/>
    <w:rsid w:val="00410D30"/>
    <w:rsid w:val="00410F1B"/>
    <w:rsid w:val="00410FBE"/>
    <w:rsid w:val="004111F5"/>
    <w:rsid w:val="0041149D"/>
    <w:rsid w:val="00411722"/>
    <w:rsid w:val="00411E82"/>
    <w:rsid w:val="0041225D"/>
    <w:rsid w:val="004124F4"/>
    <w:rsid w:val="004127E9"/>
    <w:rsid w:val="00412974"/>
    <w:rsid w:val="004131A7"/>
    <w:rsid w:val="00413693"/>
    <w:rsid w:val="004137D9"/>
    <w:rsid w:val="00413B78"/>
    <w:rsid w:val="00413E01"/>
    <w:rsid w:val="00414584"/>
    <w:rsid w:val="004145E2"/>
    <w:rsid w:val="00414EF5"/>
    <w:rsid w:val="004151C1"/>
    <w:rsid w:val="0041521E"/>
    <w:rsid w:val="004153D0"/>
    <w:rsid w:val="00415705"/>
    <w:rsid w:val="00415B1A"/>
    <w:rsid w:val="00415C13"/>
    <w:rsid w:val="0041658F"/>
    <w:rsid w:val="004166B0"/>
    <w:rsid w:val="00416801"/>
    <w:rsid w:val="00416802"/>
    <w:rsid w:val="0041683E"/>
    <w:rsid w:val="0041746B"/>
    <w:rsid w:val="0041752E"/>
    <w:rsid w:val="00417681"/>
    <w:rsid w:val="00417E9E"/>
    <w:rsid w:val="004201C8"/>
    <w:rsid w:val="004202BF"/>
    <w:rsid w:val="00420312"/>
    <w:rsid w:val="00420673"/>
    <w:rsid w:val="00420894"/>
    <w:rsid w:val="00420A8E"/>
    <w:rsid w:val="00420D8C"/>
    <w:rsid w:val="00420E74"/>
    <w:rsid w:val="00420F6E"/>
    <w:rsid w:val="004210BD"/>
    <w:rsid w:val="004211F1"/>
    <w:rsid w:val="00421510"/>
    <w:rsid w:val="004218D3"/>
    <w:rsid w:val="00421C79"/>
    <w:rsid w:val="00422066"/>
    <w:rsid w:val="004220EB"/>
    <w:rsid w:val="0042224A"/>
    <w:rsid w:val="00422459"/>
    <w:rsid w:val="0042256E"/>
    <w:rsid w:val="0042268E"/>
    <w:rsid w:val="00422698"/>
    <w:rsid w:val="004232ED"/>
    <w:rsid w:val="00423389"/>
    <w:rsid w:val="004235D2"/>
    <w:rsid w:val="00423774"/>
    <w:rsid w:val="004237A2"/>
    <w:rsid w:val="00423DC5"/>
    <w:rsid w:val="00423F38"/>
    <w:rsid w:val="0042404D"/>
    <w:rsid w:val="00424509"/>
    <w:rsid w:val="00424574"/>
    <w:rsid w:val="00424E69"/>
    <w:rsid w:val="00424FA3"/>
    <w:rsid w:val="0042545B"/>
    <w:rsid w:val="00425B7D"/>
    <w:rsid w:val="004262D4"/>
    <w:rsid w:val="004264A9"/>
    <w:rsid w:val="004267F5"/>
    <w:rsid w:val="0042681C"/>
    <w:rsid w:val="00426A59"/>
    <w:rsid w:val="00426B86"/>
    <w:rsid w:val="00426BCB"/>
    <w:rsid w:val="00426BF0"/>
    <w:rsid w:val="00426C75"/>
    <w:rsid w:val="00427091"/>
    <w:rsid w:val="00427353"/>
    <w:rsid w:val="004273D4"/>
    <w:rsid w:val="00427408"/>
    <w:rsid w:val="0042758E"/>
    <w:rsid w:val="0042789D"/>
    <w:rsid w:val="00427AC4"/>
    <w:rsid w:val="00427D1B"/>
    <w:rsid w:val="004309AF"/>
    <w:rsid w:val="00430ADA"/>
    <w:rsid w:val="00430B26"/>
    <w:rsid w:val="00430FA0"/>
    <w:rsid w:val="0043112E"/>
    <w:rsid w:val="0043196F"/>
    <w:rsid w:val="00431D6C"/>
    <w:rsid w:val="00431DA1"/>
    <w:rsid w:val="00432094"/>
    <w:rsid w:val="004320D6"/>
    <w:rsid w:val="00432614"/>
    <w:rsid w:val="00432B70"/>
    <w:rsid w:val="00432EAF"/>
    <w:rsid w:val="00432EE4"/>
    <w:rsid w:val="00432FDD"/>
    <w:rsid w:val="00432FE3"/>
    <w:rsid w:val="0043309A"/>
    <w:rsid w:val="00433266"/>
    <w:rsid w:val="00433579"/>
    <w:rsid w:val="00433CE7"/>
    <w:rsid w:val="00433E37"/>
    <w:rsid w:val="0043419E"/>
    <w:rsid w:val="004341AF"/>
    <w:rsid w:val="00434848"/>
    <w:rsid w:val="0043498D"/>
    <w:rsid w:val="00434ED2"/>
    <w:rsid w:val="004359A5"/>
    <w:rsid w:val="00436013"/>
    <w:rsid w:val="0043616E"/>
    <w:rsid w:val="00436179"/>
    <w:rsid w:val="004364F5"/>
    <w:rsid w:val="004366E5"/>
    <w:rsid w:val="0043681B"/>
    <w:rsid w:val="00436B1A"/>
    <w:rsid w:val="00436D22"/>
    <w:rsid w:val="00436D46"/>
    <w:rsid w:val="00437120"/>
    <w:rsid w:val="004371D8"/>
    <w:rsid w:val="00437852"/>
    <w:rsid w:val="00437B74"/>
    <w:rsid w:val="00437F6C"/>
    <w:rsid w:val="0044007D"/>
    <w:rsid w:val="004402B6"/>
    <w:rsid w:val="0044034F"/>
    <w:rsid w:val="0044043E"/>
    <w:rsid w:val="0044066F"/>
    <w:rsid w:val="00440818"/>
    <w:rsid w:val="00440C86"/>
    <w:rsid w:val="004419E0"/>
    <w:rsid w:val="00441A36"/>
    <w:rsid w:val="00441B94"/>
    <w:rsid w:val="00441C01"/>
    <w:rsid w:val="00441C5E"/>
    <w:rsid w:val="00441C7A"/>
    <w:rsid w:val="00441ED6"/>
    <w:rsid w:val="00442394"/>
    <w:rsid w:val="0044384C"/>
    <w:rsid w:val="00443C45"/>
    <w:rsid w:val="00443EAF"/>
    <w:rsid w:val="00444225"/>
    <w:rsid w:val="004445FD"/>
    <w:rsid w:val="004449B9"/>
    <w:rsid w:val="00444A27"/>
    <w:rsid w:val="004453BF"/>
    <w:rsid w:val="00445630"/>
    <w:rsid w:val="00445823"/>
    <w:rsid w:val="00445AF2"/>
    <w:rsid w:val="00445BE3"/>
    <w:rsid w:val="00445CDF"/>
    <w:rsid w:val="00445CE5"/>
    <w:rsid w:val="00445FD9"/>
    <w:rsid w:val="004462A4"/>
    <w:rsid w:val="0044640F"/>
    <w:rsid w:val="004468F6"/>
    <w:rsid w:val="00446942"/>
    <w:rsid w:val="00446B1C"/>
    <w:rsid w:val="00446EF1"/>
    <w:rsid w:val="0044742C"/>
    <w:rsid w:val="00447600"/>
    <w:rsid w:val="00447650"/>
    <w:rsid w:val="00447FC9"/>
    <w:rsid w:val="00450C49"/>
    <w:rsid w:val="00451118"/>
    <w:rsid w:val="00451258"/>
    <w:rsid w:val="00451AFA"/>
    <w:rsid w:val="00451B42"/>
    <w:rsid w:val="00451C93"/>
    <w:rsid w:val="00451D2F"/>
    <w:rsid w:val="0045235D"/>
    <w:rsid w:val="00452738"/>
    <w:rsid w:val="00452929"/>
    <w:rsid w:val="00452AC2"/>
    <w:rsid w:val="00452B91"/>
    <w:rsid w:val="00452FE5"/>
    <w:rsid w:val="0045336C"/>
    <w:rsid w:val="0045361E"/>
    <w:rsid w:val="00453688"/>
    <w:rsid w:val="00453706"/>
    <w:rsid w:val="0045373B"/>
    <w:rsid w:val="00453849"/>
    <w:rsid w:val="00453AB8"/>
    <w:rsid w:val="00453E76"/>
    <w:rsid w:val="004546CA"/>
    <w:rsid w:val="00454917"/>
    <w:rsid w:val="004550A5"/>
    <w:rsid w:val="00455578"/>
    <w:rsid w:val="00455BCC"/>
    <w:rsid w:val="004563EE"/>
    <w:rsid w:val="004564EA"/>
    <w:rsid w:val="0045650C"/>
    <w:rsid w:val="00456527"/>
    <w:rsid w:val="00456A7A"/>
    <w:rsid w:val="00456F1B"/>
    <w:rsid w:val="004576EC"/>
    <w:rsid w:val="0045788F"/>
    <w:rsid w:val="00457B7B"/>
    <w:rsid w:val="0046008F"/>
    <w:rsid w:val="004606AF"/>
    <w:rsid w:val="00460BCC"/>
    <w:rsid w:val="00460D49"/>
    <w:rsid w:val="00461550"/>
    <w:rsid w:val="0046238D"/>
    <w:rsid w:val="0046286D"/>
    <w:rsid w:val="00462C86"/>
    <w:rsid w:val="00462F8C"/>
    <w:rsid w:val="00462F97"/>
    <w:rsid w:val="00462FCB"/>
    <w:rsid w:val="004630C3"/>
    <w:rsid w:val="00463303"/>
    <w:rsid w:val="0046336E"/>
    <w:rsid w:val="00463665"/>
    <w:rsid w:val="00463D54"/>
    <w:rsid w:val="004640EA"/>
    <w:rsid w:val="00464638"/>
    <w:rsid w:val="00464A40"/>
    <w:rsid w:val="00464B88"/>
    <w:rsid w:val="00464DDA"/>
    <w:rsid w:val="00464F19"/>
    <w:rsid w:val="00464F6C"/>
    <w:rsid w:val="00465D0D"/>
    <w:rsid w:val="004662FB"/>
    <w:rsid w:val="004663B4"/>
    <w:rsid w:val="0046642A"/>
    <w:rsid w:val="004664EB"/>
    <w:rsid w:val="004664F8"/>
    <w:rsid w:val="00466692"/>
    <w:rsid w:val="00466751"/>
    <w:rsid w:val="004669F5"/>
    <w:rsid w:val="00466C20"/>
    <w:rsid w:val="00467225"/>
    <w:rsid w:val="00467828"/>
    <w:rsid w:val="00467E17"/>
    <w:rsid w:val="00467F6B"/>
    <w:rsid w:val="004701D1"/>
    <w:rsid w:val="00470841"/>
    <w:rsid w:val="0047127D"/>
    <w:rsid w:val="00471740"/>
    <w:rsid w:val="00471B43"/>
    <w:rsid w:val="00471CB2"/>
    <w:rsid w:val="00471D3A"/>
    <w:rsid w:val="00471E4B"/>
    <w:rsid w:val="00472010"/>
    <w:rsid w:val="004723C4"/>
    <w:rsid w:val="00472710"/>
    <w:rsid w:val="00472801"/>
    <w:rsid w:val="00472A5E"/>
    <w:rsid w:val="00472CEF"/>
    <w:rsid w:val="00472FB2"/>
    <w:rsid w:val="00473671"/>
    <w:rsid w:val="0047401E"/>
    <w:rsid w:val="0047430A"/>
    <w:rsid w:val="00474508"/>
    <w:rsid w:val="00474ABF"/>
    <w:rsid w:val="00474F4B"/>
    <w:rsid w:val="0047511F"/>
    <w:rsid w:val="004754CD"/>
    <w:rsid w:val="00475582"/>
    <w:rsid w:val="00475712"/>
    <w:rsid w:val="00475A85"/>
    <w:rsid w:val="00475BF7"/>
    <w:rsid w:val="004769BF"/>
    <w:rsid w:val="00476FDD"/>
    <w:rsid w:val="00477635"/>
    <w:rsid w:val="004778CD"/>
    <w:rsid w:val="00477D85"/>
    <w:rsid w:val="00477FBB"/>
    <w:rsid w:val="004801A0"/>
    <w:rsid w:val="004807EF"/>
    <w:rsid w:val="00480CCE"/>
    <w:rsid w:val="00481217"/>
    <w:rsid w:val="00481BB6"/>
    <w:rsid w:val="00481D71"/>
    <w:rsid w:val="004821D7"/>
    <w:rsid w:val="00482332"/>
    <w:rsid w:val="0048233E"/>
    <w:rsid w:val="0048283E"/>
    <w:rsid w:val="00482A08"/>
    <w:rsid w:val="00482A48"/>
    <w:rsid w:val="00482B3F"/>
    <w:rsid w:val="00482CC8"/>
    <w:rsid w:val="0048313E"/>
    <w:rsid w:val="004833A5"/>
    <w:rsid w:val="00483A73"/>
    <w:rsid w:val="00483CC7"/>
    <w:rsid w:val="00483DED"/>
    <w:rsid w:val="00484124"/>
    <w:rsid w:val="00484194"/>
    <w:rsid w:val="0048424B"/>
    <w:rsid w:val="004842AF"/>
    <w:rsid w:val="004849E2"/>
    <w:rsid w:val="00484A36"/>
    <w:rsid w:val="00484B97"/>
    <w:rsid w:val="00484E8F"/>
    <w:rsid w:val="00484F3E"/>
    <w:rsid w:val="0048523E"/>
    <w:rsid w:val="00485678"/>
    <w:rsid w:val="00485A54"/>
    <w:rsid w:val="00485CF6"/>
    <w:rsid w:val="00485F6E"/>
    <w:rsid w:val="0048601F"/>
    <w:rsid w:val="0048634E"/>
    <w:rsid w:val="004864EF"/>
    <w:rsid w:val="00486C8A"/>
    <w:rsid w:val="00486DCF"/>
    <w:rsid w:val="004877EE"/>
    <w:rsid w:val="00487E54"/>
    <w:rsid w:val="00487F1D"/>
    <w:rsid w:val="00487FD0"/>
    <w:rsid w:val="004900A5"/>
    <w:rsid w:val="0049061F"/>
    <w:rsid w:val="00490993"/>
    <w:rsid w:val="00490A1A"/>
    <w:rsid w:val="00491BE8"/>
    <w:rsid w:val="00491C9E"/>
    <w:rsid w:val="00491E46"/>
    <w:rsid w:val="0049204B"/>
    <w:rsid w:val="00492536"/>
    <w:rsid w:val="00492585"/>
    <w:rsid w:val="004925D7"/>
    <w:rsid w:val="0049296E"/>
    <w:rsid w:val="00492B2A"/>
    <w:rsid w:val="00492E34"/>
    <w:rsid w:val="00492FAB"/>
    <w:rsid w:val="0049390F"/>
    <w:rsid w:val="00494C6B"/>
    <w:rsid w:val="00495509"/>
    <w:rsid w:val="00495B03"/>
    <w:rsid w:val="004966B1"/>
    <w:rsid w:val="004966D4"/>
    <w:rsid w:val="0049690A"/>
    <w:rsid w:val="00496EFC"/>
    <w:rsid w:val="0049707C"/>
    <w:rsid w:val="004979A0"/>
    <w:rsid w:val="00497A5C"/>
    <w:rsid w:val="004A0779"/>
    <w:rsid w:val="004A0E1F"/>
    <w:rsid w:val="004A12A2"/>
    <w:rsid w:val="004A1417"/>
    <w:rsid w:val="004A145F"/>
    <w:rsid w:val="004A180D"/>
    <w:rsid w:val="004A1C55"/>
    <w:rsid w:val="004A1D7A"/>
    <w:rsid w:val="004A1EEA"/>
    <w:rsid w:val="004A24E6"/>
    <w:rsid w:val="004A28B6"/>
    <w:rsid w:val="004A29E1"/>
    <w:rsid w:val="004A318D"/>
    <w:rsid w:val="004A323A"/>
    <w:rsid w:val="004A3A39"/>
    <w:rsid w:val="004A3D7C"/>
    <w:rsid w:val="004A4170"/>
    <w:rsid w:val="004A4402"/>
    <w:rsid w:val="004A4490"/>
    <w:rsid w:val="004A46A0"/>
    <w:rsid w:val="004A4D8F"/>
    <w:rsid w:val="004A54A8"/>
    <w:rsid w:val="004A55A2"/>
    <w:rsid w:val="004A5798"/>
    <w:rsid w:val="004A5B4E"/>
    <w:rsid w:val="004A61B5"/>
    <w:rsid w:val="004A6A33"/>
    <w:rsid w:val="004A6E3E"/>
    <w:rsid w:val="004A6E95"/>
    <w:rsid w:val="004A6F9A"/>
    <w:rsid w:val="004A70BE"/>
    <w:rsid w:val="004A739F"/>
    <w:rsid w:val="004A77A3"/>
    <w:rsid w:val="004A77FB"/>
    <w:rsid w:val="004A7EE8"/>
    <w:rsid w:val="004A7F5B"/>
    <w:rsid w:val="004B0108"/>
    <w:rsid w:val="004B0982"/>
    <w:rsid w:val="004B144C"/>
    <w:rsid w:val="004B1ABD"/>
    <w:rsid w:val="004B1ADF"/>
    <w:rsid w:val="004B1CEA"/>
    <w:rsid w:val="004B1CEC"/>
    <w:rsid w:val="004B217E"/>
    <w:rsid w:val="004B27DF"/>
    <w:rsid w:val="004B29B2"/>
    <w:rsid w:val="004B31AF"/>
    <w:rsid w:val="004B3234"/>
    <w:rsid w:val="004B364B"/>
    <w:rsid w:val="004B3741"/>
    <w:rsid w:val="004B3748"/>
    <w:rsid w:val="004B378D"/>
    <w:rsid w:val="004B3DE4"/>
    <w:rsid w:val="004B444A"/>
    <w:rsid w:val="004B49B9"/>
    <w:rsid w:val="004B4A25"/>
    <w:rsid w:val="004B4E8A"/>
    <w:rsid w:val="004B51F0"/>
    <w:rsid w:val="004B5457"/>
    <w:rsid w:val="004B5895"/>
    <w:rsid w:val="004B64CE"/>
    <w:rsid w:val="004B64E2"/>
    <w:rsid w:val="004B671F"/>
    <w:rsid w:val="004B6B5C"/>
    <w:rsid w:val="004B7130"/>
    <w:rsid w:val="004B7191"/>
    <w:rsid w:val="004B7313"/>
    <w:rsid w:val="004B7748"/>
    <w:rsid w:val="004B7866"/>
    <w:rsid w:val="004B7A92"/>
    <w:rsid w:val="004C0350"/>
    <w:rsid w:val="004C0ABC"/>
    <w:rsid w:val="004C0F53"/>
    <w:rsid w:val="004C12C5"/>
    <w:rsid w:val="004C1A75"/>
    <w:rsid w:val="004C1ACB"/>
    <w:rsid w:val="004C2320"/>
    <w:rsid w:val="004C247D"/>
    <w:rsid w:val="004C26E5"/>
    <w:rsid w:val="004C290B"/>
    <w:rsid w:val="004C2B42"/>
    <w:rsid w:val="004C2ECC"/>
    <w:rsid w:val="004C2FD4"/>
    <w:rsid w:val="004C3270"/>
    <w:rsid w:val="004C33C4"/>
    <w:rsid w:val="004C34EE"/>
    <w:rsid w:val="004C380F"/>
    <w:rsid w:val="004C4482"/>
    <w:rsid w:val="004C4697"/>
    <w:rsid w:val="004C4AD2"/>
    <w:rsid w:val="004C4F68"/>
    <w:rsid w:val="004C516D"/>
    <w:rsid w:val="004C51E8"/>
    <w:rsid w:val="004C544D"/>
    <w:rsid w:val="004C581B"/>
    <w:rsid w:val="004C5A63"/>
    <w:rsid w:val="004C5B89"/>
    <w:rsid w:val="004C5D45"/>
    <w:rsid w:val="004C5D51"/>
    <w:rsid w:val="004C5F05"/>
    <w:rsid w:val="004C600B"/>
    <w:rsid w:val="004C68B8"/>
    <w:rsid w:val="004C6A4E"/>
    <w:rsid w:val="004C6ADB"/>
    <w:rsid w:val="004C6D4A"/>
    <w:rsid w:val="004C70D1"/>
    <w:rsid w:val="004C710C"/>
    <w:rsid w:val="004C7148"/>
    <w:rsid w:val="004C72BC"/>
    <w:rsid w:val="004C77BC"/>
    <w:rsid w:val="004C7B77"/>
    <w:rsid w:val="004C7BAF"/>
    <w:rsid w:val="004D0300"/>
    <w:rsid w:val="004D05C7"/>
    <w:rsid w:val="004D0722"/>
    <w:rsid w:val="004D09D1"/>
    <w:rsid w:val="004D0E83"/>
    <w:rsid w:val="004D1026"/>
    <w:rsid w:val="004D155B"/>
    <w:rsid w:val="004D1FBA"/>
    <w:rsid w:val="004D2280"/>
    <w:rsid w:val="004D23A6"/>
    <w:rsid w:val="004D2490"/>
    <w:rsid w:val="004D25CE"/>
    <w:rsid w:val="004D28FF"/>
    <w:rsid w:val="004D2AA1"/>
    <w:rsid w:val="004D2E57"/>
    <w:rsid w:val="004D3002"/>
    <w:rsid w:val="004D307B"/>
    <w:rsid w:val="004D33AF"/>
    <w:rsid w:val="004D37C7"/>
    <w:rsid w:val="004D3B20"/>
    <w:rsid w:val="004D475A"/>
    <w:rsid w:val="004D4764"/>
    <w:rsid w:val="004D4E29"/>
    <w:rsid w:val="004D4FBF"/>
    <w:rsid w:val="004D529B"/>
    <w:rsid w:val="004D582D"/>
    <w:rsid w:val="004D63A7"/>
    <w:rsid w:val="004D68E7"/>
    <w:rsid w:val="004D6A2D"/>
    <w:rsid w:val="004D6D32"/>
    <w:rsid w:val="004D6E3E"/>
    <w:rsid w:val="004D6EDD"/>
    <w:rsid w:val="004D70F0"/>
    <w:rsid w:val="004D7273"/>
    <w:rsid w:val="004D7551"/>
    <w:rsid w:val="004D75A8"/>
    <w:rsid w:val="004D790F"/>
    <w:rsid w:val="004D79B2"/>
    <w:rsid w:val="004E0417"/>
    <w:rsid w:val="004E05CD"/>
    <w:rsid w:val="004E0C6F"/>
    <w:rsid w:val="004E0DF6"/>
    <w:rsid w:val="004E0E79"/>
    <w:rsid w:val="004E11B6"/>
    <w:rsid w:val="004E200B"/>
    <w:rsid w:val="004E2229"/>
    <w:rsid w:val="004E257F"/>
    <w:rsid w:val="004E25AC"/>
    <w:rsid w:val="004E345A"/>
    <w:rsid w:val="004E36A6"/>
    <w:rsid w:val="004E3D5A"/>
    <w:rsid w:val="004E4442"/>
    <w:rsid w:val="004E4D51"/>
    <w:rsid w:val="004E4E53"/>
    <w:rsid w:val="004E5133"/>
    <w:rsid w:val="004E58EB"/>
    <w:rsid w:val="004E5B52"/>
    <w:rsid w:val="004E5E93"/>
    <w:rsid w:val="004E5F5E"/>
    <w:rsid w:val="004E6272"/>
    <w:rsid w:val="004E6719"/>
    <w:rsid w:val="004E67EE"/>
    <w:rsid w:val="004E6A22"/>
    <w:rsid w:val="004E6E58"/>
    <w:rsid w:val="004E72CB"/>
    <w:rsid w:val="004E77B2"/>
    <w:rsid w:val="004E7CA9"/>
    <w:rsid w:val="004F03A7"/>
    <w:rsid w:val="004F041C"/>
    <w:rsid w:val="004F05BC"/>
    <w:rsid w:val="004F0603"/>
    <w:rsid w:val="004F071E"/>
    <w:rsid w:val="004F0E3A"/>
    <w:rsid w:val="004F10A1"/>
    <w:rsid w:val="004F15CF"/>
    <w:rsid w:val="004F1D86"/>
    <w:rsid w:val="004F2042"/>
    <w:rsid w:val="004F226E"/>
    <w:rsid w:val="004F2487"/>
    <w:rsid w:val="004F24B1"/>
    <w:rsid w:val="004F25C5"/>
    <w:rsid w:val="004F280A"/>
    <w:rsid w:val="004F2D01"/>
    <w:rsid w:val="004F36DA"/>
    <w:rsid w:val="004F4937"/>
    <w:rsid w:val="004F552D"/>
    <w:rsid w:val="004F5C01"/>
    <w:rsid w:val="004F5EA6"/>
    <w:rsid w:val="004F62EC"/>
    <w:rsid w:val="004F70B7"/>
    <w:rsid w:val="004F74F9"/>
    <w:rsid w:val="004F753D"/>
    <w:rsid w:val="004F75B4"/>
    <w:rsid w:val="004F7895"/>
    <w:rsid w:val="004F7F7E"/>
    <w:rsid w:val="00500305"/>
    <w:rsid w:val="005008EA"/>
    <w:rsid w:val="00501B4A"/>
    <w:rsid w:val="00501BE5"/>
    <w:rsid w:val="005020EF"/>
    <w:rsid w:val="005022A5"/>
    <w:rsid w:val="005023F5"/>
    <w:rsid w:val="00502796"/>
    <w:rsid w:val="00502B6C"/>
    <w:rsid w:val="00502DFB"/>
    <w:rsid w:val="0050302B"/>
    <w:rsid w:val="005031E2"/>
    <w:rsid w:val="00503DFF"/>
    <w:rsid w:val="005041D4"/>
    <w:rsid w:val="005045DB"/>
    <w:rsid w:val="00504F23"/>
    <w:rsid w:val="00505129"/>
    <w:rsid w:val="005051CF"/>
    <w:rsid w:val="00505368"/>
    <w:rsid w:val="005053C4"/>
    <w:rsid w:val="00505CC5"/>
    <w:rsid w:val="005063B6"/>
    <w:rsid w:val="0050654E"/>
    <w:rsid w:val="0050688F"/>
    <w:rsid w:val="0050692C"/>
    <w:rsid w:val="00506C59"/>
    <w:rsid w:val="00506D1E"/>
    <w:rsid w:val="005070DB"/>
    <w:rsid w:val="005072A8"/>
    <w:rsid w:val="00507A40"/>
    <w:rsid w:val="00507AF3"/>
    <w:rsid w:val="00507EC1"/>
    <w:rsid w:val="005100F0"/>
    <w:rsid w:val="00510274"/>
    <w:rsid w:val="0051095F"/>
    <w:rsid w:val="00510BA3"/>
    <w:rsid w:val="00510C06"/>
    <w:rsid w:val="00510F67"/>
    <w:rsid w:val="00511120"/>
    <w:rsid w:val="00511216"/>
    <w:rsid w:val="00511522"/>
    <w:rsid w:val="00511A70"/>
    <w:rsid w:val="00511B94"/>
    <w:rsid w:val="0051247B"/>
    <w:rsid w:val="00512496"/>
    <w:rsid w:val="00512596"/>
    <w:rsid w:val="005126C6"/>
    <w:rsid w:val="00512AA6"/>
    <w:rsid w:val="00512B0F"/>
    <w:rsid w:val="005133FC"/>
    <w:rsid w:val="005137AD"/>
    <w:rsid w:val="005145B8"/>
    <w:rsid w:val="00514696"/>
    <w:rsid w:val="00514734"/>
    <w:rsid w:val="00514969"/>
    <w:rsid w:val="00514CC0"/>
    <w:rsid w:val="0051512C"/>
    <w:rsid w:val="005151EE"/>
    <w:rsid w:val="00515473"/>
    <w:rsid w:val="00515A46"/>
    <w:rsid w:val="0051610E"/>
    <w:rsid w:val="0051621E"/>
    <w:rsid w:val="005162AD"/>
    <w:rsid w:val="005162B5"/>
    <w:rsid w:val="00516A95"/>
    <w:rsid w:val="0051717A"/>
    <w:rsid w:val="0051733F"/>
    <w:rsid w:val="0051760F"/>
    <w:rsid w:val="005179FE"/>
    <w:rsid w:val="00517DEE"/>
    <w:rsid w:val="00517F23"/>
    <w:rsid w:val="0052039E"/>
    <w:rsid w:val="00520417"/>
    <w:rsid w:val="005206D4"/>
    <w:rsid w:val="00520AE1"/>
    <w:rsid w:val="00520B3C"/>
    <w:rsid w:val="00520B70"/>
    <w:rsid w:val="00520DC0"/>
    <w:rsid w:val="005212FD"/>
    <w:rsid w:val="00521628"/>
    <w:rsid w:val="00521667"/>
    <w:rsid w:val="00521753"/>
    <w:rsid w:val="00521DAB"/>
    <w:rsid w:val="00522225"/>
    <w:rsid w:val="00522315"/>
    <w:rsid w:val="00522388"/>
    <w:rsid w:val="005223CB"/>
    <w:rsid w:val="00522491"/>
    <w:rsid w:val="0052254C"/>
    <w:rsid w:val="00522990"/>
    <w:rsid w:val="00522B61"/>
    <w:rsid w:val="005236B4"/>
    <w:rsid w:val="00523B09"/>
    <w:rsid w:val="00523E71"/>
    <w:rsid w:val="00524154"/>
    <w:rsid w:val="005244AA"/>
    <w:rsid w:val="00524704"/>
    <w:rsid w:val="00524996"/>
    <w:rsid w:val="00524D7B"/>
    <w:rsid w:val="005252A9"/>
    <w:rsid w:val="005255B6"/>
    <w:rsid w:val="00525B1C"/>
    <w:rsid w:val="00525E92"/>
    <w:rsid w:val="00525F30"/>
    <w:rsid w:val="005260A1"/>
    <w:rsid w:val="005260FE"/>
    <w:rsid w:val="00526361"/>
    <w:rsid w:val="00526438"/>
    <w:rsid w:val="00526A39"/>
    <w:rsid w:val="00526C31"/>
    <w:rsid w:val="00526E55"/>
    <w:rsid w:val="005270CB"/>
    <w:rsid w:val="00527883"/>
    <w:rsid w:val="00527E2E"/>
    <w:rsid w:val="0053034B"/>
    <w:rsid w:val="00530BD1"/>
    <w:rsid w:val="00530F98"/>
    <w:rsid w:val="00530FAA"/>
    <w:rsid w:val="00531098"/>
    <w:rsid w:val="0053184A"/>
    <w:rsid w:val="00531975"/>
    <w:rsid w:val="00531A99"/>
    <w:rsid w:val="00531D80"/>
    <w:rsid w:val="00531DC2"/>
    <w:rsid w:val="005325F5"/>
    <w:rsid w:val="005325FE"/>
    <w:rsid w:val="0053279D"/>
    <w:rsid w:val="00532C86"/>
    <w:rsid w:val="005332A9"/>
    <w:rsid w:val="00533551"/>
    <w:rsid w:val="00533B1F"/>
    <w:rsid w:val="00533ED9"/>
    <w:rsid w:val="005349E9"/>
    <w:rsid w:val="00534C2D"/>
    <w:rsid w:val="00534E21"/>
    <w:rsid w:val="0053500C"/>
    <w:rsid w:val="0053512A"/>
    <w:rsid w:val="005353B2"/>
    <w:rsid w:val="005354BE"/>
    <w:rsid w:val="00535F46"/>
    <w:rsid w:val="0053604C"/>
    <w:rsid w:val="00536108"/>
    <w:rsid w:val="005362D2"/>
    <w:rsid w:val="005368AE"/>
    <w:rsid w:val="005369D9"/>
    <w:rsid w:val="00536A7E"/>
    <w:rsid w:val="00536C58"/>
    <w:rsid w:val="00536CAA"/>
    <w:rsid w:val="00537516"/>
    <w:rsid w:val="005401F7"/>
    <w:rsid w:val="00540242"/>
    <w:rsid w:val="00540297"/>
    <w:rsid w:val="00540657"/>
    <w:rsid w:val="00540766"/>
    <w:rsid w:val="00540DD3"/>
    <w:rsid w:val="0054134C"/>
    <w:rsid w:val="00541377"/>
    <w:rsid w:val="0054170B"/>
    <w:rsid w:val="00541DEB"/>
    <w:rsid w:val="00542359"/>
    <w:rsid w:val="005424E7"/>
    <w:rsid w:val="0054287E"/>
    <w:rsid w:val="00542892"/>
    <w:rsid w:val="005429B9"/>
    <w:rsid w:val="00542B3D"/>
    <w:rsid w:val="00543216"/>
    <w:rsid w:val="005433E0"/>
    <w:rsid w:val="00543493"/>
    <w:rsid w:val="0054383D"/>
    <w:rsid w:val="00544920"/>
    <w:rsid w:val="00544D0E"/>
    <w:rsid w:val="00544E4C"/>
    <w:rsid w:val="0054501B"/>
    <w:rsid w:val="005458C2"/>
    <w:rsid w:val="00545A47"/>
    <w:rsid w:val="00545DAE"/>
    <w:rsid w:val="00545E90"/>
    <w:rsid w:val="00545EFC"/>
    <w:rsid w:val="005463A2"/>
    <w:rsid w:val="005466AB"/>
    <w:rsid w:val="00546D0B"/>
    <w:rsid w:val="0054701A"/>
    <w:rsid w:val="00547188"/>
    <w:rsid w:val="005472C0"/>
    <w:rsid w:val="00547546"/>
    <w:rsid w:val="005476C1"/>
    <w:rsid w:val="005477A0"/>
    <w:rsid w:val="0055006A"/>
    <w:rsid w:val="005503E5"/>
    <w:rsid w:val="00550919"/>
    <w:rsid w:val="00551861"/>
    <w:rsid w:val="00551AAC"/>
    <w:rsid w:val="00551D1E"/>
    <w:rsid w:val="00552086"/>
    <w:rsid w:val="005524BF"/>
    <w:rsid w:val="005527E2"/>
    <w:rsid w:val="00552BBE"/>
    <w:rsid w:val="00552CB0"/>
    <w:rsid w:val="00552E75"/>
    <w:rsid w:val="0055303E"/>
    <w:rsid w:val="00554141"/>
    <w:rsid w:val="00554162"/>
    <w:rsid w:val="00554409"/>
    <w:rsid w:val="00554663"/>
    <w:rsid w:val="005548CD"/>
    <w:rsid w:val="00554E1D"/>
    <w:rsid w:val="0055523A"/>
    <w:rsid w:val="00555567"/>
    <w:rsid w:val="005556A7"/>
    <w:rsid w:val="005557BC"/>
    <w:rsid w:val="00555A80"/>
    <w:rsid w:val="00555C74"/>
    <w:rsid w:val="00555FF1"/>
    <w:rsid w:val="005563A1"/>
    <w:rsid w:val="005564AE"/>
    <w:rsid w:val="005565F5"/>
    <w:rsid w:val="00556DA1"/>
    <w:rsid w:val="005572A9"/>
    <w:rsid w:val="005572C5"/>
    <w:rsid w:val="005577E9"/>
    <w:rsid w:val="00557C59"/>
    <w:rsid w:val="0056015A"/>
    <w:rsid w:val="0056057D"/>
    <w:rsid w:val="005605B5"/>
    <w:rsid w:val="00560D13"/>
    <w:rsid w:val="00560E50"/>
    <w:rsid w:val="00560E8C"/>
    <w:rsid w:val="00561356"/>
    <w:rsid w:val="00561CBC"/>
    <w:rsid w:val="00562183"/>
    <w:rsid w:val="00562196"/>
    <w:rsid w:val="00562381"/>
    <w:rsid w:val="0056238A"/>
    <w:rsid w:val="005625AD"/>
    <w:rsid w:val="00562BC6"/>
    <w:rsid w:val="00562C2D"/>
    <w:rsid w:val="00562CBA"/>
    <w:rsid w:val="00562CC1"/>
    <w:rsid w:val="00562D84"/>
    <w:rsid w:val="00562DCB"/>
    <w:rsid w:val="00562DF2"/>
    <w:rsid w:val="00562EEA"/>
    <w:rsid w:val="00563AA0"/>
    <w:rsid w:val="00563B5F"/>
    <w:rsid w:val="0056495E"/>
    <w:rsid w:val="00564EC3"/>
    <w:rsid w:val="00565297"/>
    <w:rsid w:val="005656CF"/>
    <w:rsid w:val="00565759"/>
    <w:rsid w:val="0056590E"/>
    <w:rsid w:val="00565A17"/>
    <w:rsid w:val="00565FAE"/>
    <w:rsid w:val="0056611B"/>
    <w:rsid w:val="005663E0"/>
    <w:rsid w:val="0056646E"/>
    <w:rsid w:val="005666BB"/>
    <w:rsid w:val="005667E5"/>
    <w:rsid w:val="00566821"/>
    <w:rsid w:val="005668D6"/>
    <w:rsid w:val="005670BE"/>
    <w:rsid w:val="00567384"/>
    <w:rsid w:val="005676F6"/>
    <w:rsid w:val="00567A75"/>
    <w:rsid w:val="00567D85"/>
    <w:rsid w:val="00567DFB"/>
    <w:rsid w:val="00567E06"/>
    <w:rsid w:val="00570088"/>
    <w:rsid w:val="0057019C"/>
    <w:rsid w:val="005701D2"/>
    <w:rsid w:val="0057095E"/>
    <w:rsid w:val="00570E9D"/>
    <w:rsid w:val="0057101B"/>
    <w:rsid w:val="00571063"/>
    <w:rsid w:val="005711D5"/>
    <w:rsid w:val="005713C0"/>
    <w:rsid w:val="00571460"/>
    <w:rsid w:val="0057156E"/>
    <w:rsid w:val="00571702"/>
    <w:rsid w:val="00571959"/>
    <w:rsid w:val="00571D61"/>
    <w:rsid w:val="005724D7"/>
    <w:rsid w:val="00572AFA"/>
    <w:rsid w:val="00572D97"/>
    <w:rsid w:val="00572FC5"/>
    <w:rsid w:val="005732A7"/>
    <w:rsid w:val="005735CD"/>
    <w:rsid w:val="005739FD"/>
    <w:rsid w:val="00573BB1"/>
    <w:rsid w:val="00573FAE"/>
    <w:rsid w:val="00574451"/>
    <w:rsid w:val="00574A43"/>
    <w:rsid w:val="00574CFF"/>
    <w:rsid w:val="00574FBE"/>
    <w:rsid w:val="005753CD"/>
    <w:rsid w:val="00575420"/>
    <w:rsid w:val="00575439"/>
    <w:rsid w:val="00575A15"/>
    <w:rsid w:val="005762C7"/>
    <w:rsid w:val="0057637A"/>
    <w:rsid w:val="00576AA3"/>
    <w:rsid w:val="00576BF6"/>
    <w:rsid w:val="00576C63"/>
    <w:rsid w:val="00576DEE"/>
    <w:rsid w:val="0057727E"/>
    <w:rsid w:val="00577550"/>
    <w:rsid w:val="00577CAD"/>
    <w:rsid w:val="0058015B"/>
    <w:rsid w:val="0058030F"/>
    <w:rsid w:val="00580794"/>
    <w:rsid w:val="00580ADD"/>
    <w:rsid w:val="005810FF"/>
    <w:rsid w:val="00581464"/>
    <w:rsid w:val="00582954"/>
    <w:rsid w:val="0058306B"/>
    <w:rsid w:val="005834EB"/>
    <w:rsid w:val="005838CE"/>
    <w:rsid w:val="00583BF2"/>
    <w:rsid w:val="00583D0D"/>
    <w:rsid w:val="005842AE"/>
    <w:rsid w:val="00584657"/>
    <w:rsid w:val="00584BEF"/>
    <w:rsid w:val="00584DE4"/>
    <w:rsid w:val="00585265"/>
    <w:rsid w:val="005854C0"/>
    <w:rsid w:val="00585676"/>
    <w:rsid w:val="00585FB8"/>
    <w:rsid w:val="00586500"/>
    <w:rsid w:val="00586512"/>
    <w:rsid w:val="005868C9"/>
    <w:rsid w:val="00586C77"/>
    <w:rsid w:val="00587056"/>
    <w:rsid w:val="005872B4"/>
    <w:rsid w:val="0058740D"/>
    <w:rsid w:val="005874BE"/>
    <w:rsid w:val="005874DB"/>
    <w:rsid w:val="00587DCD"/>
    <w:rsid w:val="00587E77"/>
    <w:rsid w:val="00587ED6"/>
    <w:rsid w:val="00587FDE"/>
    <w:rsid w:val="00590159"/>
    <w:rsid w:val="00590208"/>
    <w:rsid w:val="005903F1"/>
    <w:rsid w:val="00590549"/>
    <w:rsid w:val="00590566"/>
    <w:rsid w:val="0059066A"/>
    <w:rsid w:val="00590829"/>
    <w:rsid w:val="00590B91"/>
    <w:rsid w:val="00590E29"/>
    <w:rsid w:val="005912F2"/>
    <w:rsid w:val="00591369"/>
    <w:rsid w:val="0059156B"/>
    <w:rsid w:val="00591DCA"/>
    <w:rsid w:val="00591F23"/>
    <w:rsid w:val="00592543"/>
    <w:rsid w:val="005926B6"/>
    <w:rsid w:val="00592750"/>
    <w:rsid w:val="0059291B"/>
    <w:rsid w:val="00592D9B"/>
    <w:rsid w:val="00592EB9"/>
    <w:rsid w:val="00592F14"/>
    <w:rsid w:val="005930FF"/>
    <w:rsid w:val="005934EE"/>
    <w:rsid w:val="00593611"/>
    <w:rsid w:val="0059369F"/>
    <w:rsid w:val="00593779"/>
    <w:rsid w:val="00593F4A"/>
    <w:rsid w:val="00594205"/>
    <w:rsid w:val="005942C7"/>
    <w:rsid w:val="0059450F"/>
    <w:rsid w:val="00594822"/>
    <w:rsid w:val="005948A8"/>
    <w:rsid w:val="0059495A"/>
    <w:rsid w:val="00594A7C"/>
    <w:rsid w:val="00594AE0"/>
    <w:rsid w:val="00594D20"/>
    <w:rsid w:val="005953DA"/>
    <w:rsid w:val="00595543"/>
    <w:rsid w:val="0059556E"/>
    <w:rsid w:val="00595F48"/>
    <w:rsid w:val="00596098"/>
    <w:rsid w:val="0059618B"/>
    <w:rsid w:val="00596244"/>
    <w:rsid w:val="005962FB"/>
    <w:rsid w:val="00596397"/>
    <w:rsid w:val="0059656A"/>
    <w:rsid w:val="0059660C"/>
    <w:rsid w:val="00596A40"/>
    <w:rsid w:val="00596A45"/>
    <w:rsid w:val="00596B29"/>
    <w:rsid w:val="00596FA8"/>
    <w:rsid w:val="00596FCB"/>
    <w:rsid w:val="005A054E"/>
    <w:rsid w:val="005A078F"/>
    <w:rsid w:val="005A0E55"/>
    <w:rsid w:val="005A0EC9"/>
    <w:rsid w:val="005A1844"/>
    <w:rsid w:val="005A1B26"/>
    <w:rsid w:val="005A1F8E"/>
    <w:rsid w:val="005A1FCD"/>
    <w:rsid w:val="005A21AA"/>
    <w:rsid w:val="005A29F3"/>
    <w:rsid w:val="005A2C63"/>
    <w:rsid w:val="005A3053"/>
    <w:rsid w:val="005A329F"/>
    <w:rsid w:val="005A36E9"/>
    <w:rsid w:val="005A397C"/>
    <w:rsid w:val="005A3EA4"/>
    <w:rsid w:val="005A3F92"/>
    <w:rsid w:val="005A407E"/>
    <w:rsid w:val="005A452A"/>
    <w:rsid w:val="005A47A0"/>
    <w:rsid w:val="005A492F"/>
    <w:rsid w:val="005A49B1"/>
    <w:rsid w:val="005A524E"/>
    <w:rsid w:val="005A5813"/>
    <w:rsid w:val="005A5B73"/>
    <w:rsid w:val="005A63AD"/>
    <w:rsid w:val="005A6B79"/>
    <w:rsid w:val="005A6CCA"/>
    <w:rsid w:val="005A72AF"/>
    <w:rsid w:val="005A73FF"/>
    <w:rsid w:val="005A7840"/>
    <w:rsid w:val="005A7928"/>
    <w:rsid w:val="005A79A8"/>
    <w:rsid w:val="005A7F99"/>
    <w:rsid w:val="005B0237"/>
    <w:rsid w:val="005B02CD"/>
    <w:rsid w:val="005B0D7A"/>
    <w:rsid w:val="005B0EE9"/>
    <w:rsid w:val="005B118F"/>
    <w:rsid w:val="005B1241"/>
    <w:rsid w:val="005B1677"/>
    <w:rsid w:val="005B1973"/>
    <w:rsid w:val="005B1D56"/>
    <w:rsid w:val="005B21A6"/>
    <w:rsid w:val="005B2449"/>
    <w:rsid w:val="005B264C"/>
    <w:rsid w:val="005B276C"/>
    <w:rsid w:val="005B27C6"/>
    <w:rsid w:val="005B29FF"/>
    <w:rsid w:val="005B2A37"/>
    <w:rsid w:val="005B2EA5"/>
    <w:rsid w:val="005B2F48"/>
    <w:rsid w:val="005B3069"/>
    <w:rsid w:val="005B3333"/>
    <w:rsid w:val="005B34A0"/>
    <w:rsid w:val="005B3618"/>
    <w:rsid w:val="005B3690"/>
    <w:rsid w:val="005B3851"/>
    <w:rsid w:val="005B3EFA"/>
    <w:rsid w:val="005B44F5"/>
    <w:rsid w:val="005B453C"/>
    <w:rsid w:val="005B4A0D"/>
    <w:rsid w:val="005B4FB7"/>
    <w:rsid w:val="005B5003"/>
    <w:rsid w:val="005B5343"/>
    <w:rsid w:val="005B5594"/>
    <w:rsid w:val="005B5697"/>
    <w:rsid w:val="005B5D55"/>
    <w:rsid w:val="005B5EBC"/>
    <w:rsid w:val="005B636F"/>
    <w:rsid w:val="005B6771"/>
    <w:rsid w:val="005B67CF"/>
    <w:rsid w:val="005B73FE"/>
    <w:rsid w:val="005B7C4F"/>
    <w:rsid w:val="005B7D70"/>
    <w:rsid w:val="005B7FCA"/>
    <w:rsid w:val="005C00F7"/>
    <w:rsid w:val="005C03D2"/>
    <w:rsid w:val="005C059A"/>
    <w:rsid w:val="005C0634"/>
    <w:rsid w:val="005C07FB"/>
    <w:rsid w:val="005C090E"/>
    <w:rsid w:val="005C0934"/>
    <w:rsid w:val="005C0EDA"/>
    <w:rsid w:val="005C14C3"/>
    <w:rsid w:val="005C19D8"/>
    <w:rsid w:val="005C1ECB"/>
    <w:rsid w:val="005C2178"/>
    <w:rsid w:val="005C21B7"/>
    <w:rsid w:val="005C2303"/>
    <w:rsid w:val="005C252F"/>
    <w:rsid w:val="005C305E"/>
    <w:rsid w:val="005C33F3"/>
    <w:rsid w:val="005C3887"/>
    <w:rsid w:val="005C3ACB"/>
    <w:rsid w:val="005C3BBE"/>
    <w:rsid w:val="005C3C8A"/>
    <w:rsid w:val="005C4319"/>
    <w:rsid w:val="005C44BC"/>
    <w:rsid w:val="005C5486"/>
    <w:rsid w:val="005C5986"/>
    <w:rsid w:val="005C5DD1"/>
    <w:rsid w:val="005C6235"/>
    <w:rsid w:val="005C6662"/>
    <w:rsid w:val="005C675A"/>
    <w:rsid w:val="005C684D"/>
    <w:rsid w:val="005C69FD"/>
    <w:rsid w:val="005C6C55"/>
    <w:rsid w:val="005C722B"/>
    <w:rsid w:val="005C7A17"/>
    <w:rsid w:val="005C7BFC"/>
    <w:rsid w:val="005C7DE2"/>
    <w:rsid w:val="005D03DC"/>
    <w:rsid w:val="005D0ABE"/>
    <w:rsid w:val="005D0D32"/>
    <w:rsid w:val="005D0F68"/>
    <w:rsid w:val="005D12E7"/>
    <w:rsid w:val="005D15EE"/>
    <w:rsid w:val="005D1C77"/>
    <w:rsid w:val="005D1DC1"/>
    <w:rsid w:val="005D1EBD"/>
    <w:rsid w:val="005D20B1"/>
    <w:rsid w:val="005D2563"/>
    <w:rsid w:val="005D2572"/>
    <w:rsid w:val="005D324C"/>
    <w:rsid w:val="005D3311"/>
    <w:rsid w:val="005D3854"/>
    <w:rsid w:val="005D3D1C"/>
    <w:rsid w:val="005D3E9C"/>
    <w:rsid w:val="005D4370"/>
    <w:rsid w:val="005D47C2"/>
    <w:rsid w:val="005D4805"/>
    <w:rsid w:val="005D485A"/>
    <w:rsid w:val="005D4BA1"/>
    <w:rsid w:val="005D4C24"/>
    <w:rsid w:val="005D4C6B"/>
    <w:rsid w:val="005D4D90"/>
    <w:rsid w:val="005D53B3"/>
    <w:rsid w:val="005D56D0"/>
    <w:rsid w:val="005D56D6"/>
    <w:rsid w:val="005D5A38"/>
    <w:rsid w:val="005D5ABB"/>
    <w:rsid w:val="005D5EB5"/>
    <w:rsid w:val="005D622A"/>
    <w:rsid w:val="005D64BF"/>
    <w:rsid w:val="005D64FB"/>
    <w:rsid w:val="005D6CAF"/>
    <w:rsid w:val="005D709C"/>
    <w:rsid w:val="005D7230"/>
    <w:rsid w:val="005D723A"/>
    <w:rsid w:val="005D76CF"/>
    <w:rsid w:val="005D78C7"/>
    <w:rsid w:val="005E0275"/>
    <w:rsid w:val="005E0497"/>
    <w:rsid w:val="005E0570"/>
    <w:rsid w:val="005E07CB"/>
    <w:rsid w:val="005E08C5"/>
    <w:rsid w:val="005E1388"/>
    <w:rsid w:val="005E13B2"/>
    <w:rsid w:val="005E1741"/>
    <w:rsid w:val="005E1BFF"/>
    <w:rsid w:val="005E1C64"/>
    <w:rsid w:val="005E21D7"/>
    <w:rsid w:val="005E27CF"/>
    <w:rsid w:val="005E28ED"/>
    <w:rsid w:val="005E2A7E"/>
    <w:rsid w:val="005E2D45"/>
    <w:rsid w:val="005E3772"/>
    <w:rsid w:val="005E3B1C"/>
    <w:rsid w:val="005E3FF2"/>
    <w:rsid w:val="005E423C"/>
    <w:rsid w:val="005E443C"/>
    <w:rsid w:val="005E44D9"/>
    <w:rsid w:val="005E4670"/>
    <w:rsid w:val="005E4A99"/>
    <w:rsid w:val="005E4AEF"/>
    <w:rsid w:val="005E4DBE"/>
    <w:rsid w:val="005E4FAD"/>
    <w:rsid w:val="005E52BF"/>
    <w:rsid w:val="005E5701"/>
    <w:rsid w:val="005E59D6"/>
    <w:rsid w:val="005E5D4C"/>
    <w:rsid w:val="005E626F"/>
    <w:rsid w:val="005E6290"/>
    <w:rsid w:val="005E64D6"/>
    <w:rsid w:val="005E6934"/>
    <w:rsid w:val="005E6FBD"/>
    <w:rsid w:val="005E72D9"/>
    <w:rsid w:val="005E7A7D"/>
    <w:rsid w:val="005E7C2B"/>
    <w:rsid w:val="005E7D47"/>
    <w:rsid w:val="005F080A"/>
    <w:rsid w:val="005F0E60"/>
    <w:rsid w:val="005F11D1"/>
    <w:rsid w:val="005F1B1A"/>
    <w:rsid w:val="005F1DF1"/>
    <w:rsid w:val="005F2075"/>
    <w:rsid w:val="005F20B0"/>
    <w:rsid w:val="005F2198"/>
    <w:rsid w:val="005F2724"/>
    <w:rsid w:val="005F2799"/>
    <w:rsid w:val="005F3405"/>
    <w:rsid w:val="005F363B"/>
    <w:rsid w:val="005F38CB"/>
    <w:rsid w:val="005F3E62"/>
    <w:rsid w:val="005F4834"/>
    <w:rsid w:val="005F485C"/>
    <w:rsid w:val="005F5498"/>
    <w:rsid w:val="005F5568"/>
    <w:rsid w:val="005F5A1A"/>
    <w:rsid w:val="005F5A84"/>
    <w:rsid w:val="005F5E23"/>
    <w:rsid w:val="005F6130"/>
    <w:rsid w:val="005F6439"/>
    <w:rsid w:val="005F6537"/>
    <w:rsid w:val="005F67AE"/>
    <w:rsid w:val="005F6846"/>
    <w:rsid w:val="005F6909"/>
    <w:rsid w:val="005F6C7E"/>
    <w:rsid w:val="005F6D10"/>
    <w:rsid w:val="005F714B"/>
    <w:rsid w:val="005F753A"/>
    <w:rsid w:val="005F79AA"/>
    <w:rsid w:val="00600041"/>
    <w:rsid w:val="0060006B"/>
    <w:rsid w:val="00600399"/>
    <w:rsid w:val="00600828"/>
    <w:rsid w:val="00600AF8"/>
    <w:rsid w:val="00600F06"/>
    <w:rsid w:val="00601014"/>
    <w:rsid w:val="00601071"/>
    <w:rsid w:val="00601CAF"/>
    <w:rsid w:val="00601D87"/>
    <w:rsid w:val="00601F00"/>
    <w:rsid w:val="00601FDA"/>
    <w:rsid w:val="00602A2C"/>
    <w:rsid w:val="006037F2"/>
    <w:rsid w:val="00603AAD"/>
    <w:rsid w:val="00603D98"/>
    <w:rsid w:val="006040C7"/>
    <w:rsid w:val="006041DC"/>
    <w:rsid w:val="006042F9"/>
    <w:rsid w:val="00604480"/>
    <w:rsid w:val="00604487"/>
    <w:rsid w:val="00604B29"/>
    <w:rsid w:val="00604D6F"/>
    <w:rsid w:val="00604DFA"/>
    <w:rsid w:val="006051B5"/>
    <w:rsid w:val="0060533D"/>
    <w:rsid w:val="00605719"/>
    <w:rsid w:val="006058A5"/>
    <w:rsid w:val="00606018"/>
    <w:rsid w:val="00606359"/>
    <w:rsid w:val="006069ED"/>
    <w:rsid w:val="00606C3E"/>
    <w:rsid w:val="00606C97"/>
    <w:rsid w:val="00606D0C"/>
    <w:rsid w:val="00606FA1"/>
    <w:rsid w:val="00607080"/>
    <w:rsid w:val="006070E8"/>
    <w:rsid w:val="006072B2"/>
    <w:rsid w:val="00607305"/>
    <w:rsid w:val="0060740A"/>
    <w:rsid w:val="006074C4"/>
    <w:rsid w:val="00607593"/>
    <w:rsid w:val="00607AF0"/>
    <w:rsid w:val="00610559"/>
    <w:rsid w:val="0061069E"/>
    <w:rsid w:val="006108A8"/>
    <w:rsid w:val="006109AE"/>
    <w:rsid w:val="00610D31"/>
    <w:rsid w:val="00610E8D"/>
    <w:rsid w:val="0061106D"/>
    <w:rsid w:val="00611112"/>
    <w:rsid w:val="00611130"/>
    <w:rsid w:val="006113D6"/>
    <w:rsid w:val="00611A02"/>
    <w:rsid w:val="0061203E"/>
    <w:rsid w:val="00612414"/>
    <w:rsid w:val="00612460"/>
    <w:rsid w:val="0061248A"/>
    <w:rsid w:val="00612DC5"/>
    <w:rsid w:val="0061326C"/>
    <w:rsid w:val="006137DE"/>
    <w:rsid w:val="00613924"/>
    <w:rsid w:val="00613FBA"/>
    <w:rsid w:val="00614E56"/>
    <w:rsid w:val="00614FB2"/>
    <w:rsid w:val="00615656"/>
    <w:rsid w:val="006156B9"/>
    <w:rsid w:val="00615D58"/>
    <w:rsid w:val="00615F11"/>
    <w:rsid w:val="00615F92"/>
    <w:rsid w:val="0061618B"/>
    <w:rsid w:val="00616451"/>
    <w:rsid w:val="006168F1"/>
    <w:rsid w:val="00616A67"/>
    <w:rsid w:val="00617100"/>
    <w:rsid w:val="006174D4"/>
    <w:rsid w:val="00617975"/>
    <w:rsid w:val="00617C82"/>
    <w:rsid w:val="00617E08"/>
    <w:rsid w:val="00617FDF"/>
    <w:rsid w:val="00620153"/>
    <w:rsid w:val="00620607"/>
    <w:rsid w:val="00620855"/>
    <w:rsid w:val="00620E4C"/>
    <w:rsid w:val="00620F0B"/>
    <w:rsid w:val="006210FA"/>
    <w:rsid w:val="0062223B"/>
    <w:rsid w:val="006222FF"/>
    <w:rsid w:val="006224C4"/>
    <w:rsid w:val="006226BC"/>
    <w:rsid w:val="00622B4B"/>
    <w:rsid w:val="00622C27"/>
    <w:rsid w:val="00622C7F"/>
    <w:rsid w:val="00622EB2"/>
    <w:rsid w:val="00622F1B"/>
    <w:rsid w:val="00622F8D"/>
    <w:rsid w:val="00622FE7"/>
    <w:rsid w:val="0062301B"/>
    <w:rsid w:val="006236D3"/>
    <w:rsid w:val="00623B37"/>
    <w:rsid w:val="00624153"/>
    <w:rsid w:val="006241DB"/>
    <w:rsid w:val="00624377"/>
    <w:rsid w:val="00624B57"/>
    <w:rsid w:val="00624BD6"/>
    <w:rsid w:val="00625027"/>
    <w:rsid w:val="0062539E"/>
    <w:rsid w:val="006255B1"/>
    <w:rsid w:val="0062562A"/>
    <w:rsid w:val="00625F8A"/>
    <w:rsid w:val="006261E1"/>
    <w:rsid w:val="006265B0"/>
    <w:rsid w:val="006265BB"/>
    <w:rsid w:val="006265E0"/>
    <w:rsid w:val="006265FE"/>
    <w:rsid w:val="006266F4"/>
    <w:rsid w:val="00626865"/>
    <w:rsid w:val="00626C4D"/>
    <w:rsid w:val="00626D1D"/>
    <w:rsid w:val="00626E8F"/>
    <w:rsid w:val="0062703C"/>
    <w:rsid w:val="00627248"/>
    <w:rsid w:val="0062728E"/>
    <w:rsid w:val="006274BA"/>
    <w:rsid w:val="00630244"/>
    <w:rsid w:val="00630253"/>
    <w:rsid w:val="0063079F"/>
    <w:rsid w:val="00630FC6"/>
    <w:rsid w:val="006317DC"/>
    <w:rsid w:val="006318EA"/>
    <w:rsid w:val="00631C20"/>
    <w:rsid w:val="00631CDD"/>
    <w:rsid w:val="006320B7"/>
    <w:rsid w:val="006321B3"/>
    <w:rsid w:val="006323CF"/>
    <w:rsid w:val="0063255A"/>
    <w:rsid w:val="006328B9"/>
    <w:rsid w:val="00632B92"/>
    <w:rsid w:val="00632C11"/>
    <w:rsid w:val="00633264"/>
    <w:rsid w:val="006333FD"/>
    <w:rsid w:val="00633713"/>
    <w:rsid w:val="00633A42"/>
    <w:rsid w:val="00633B30"/>
    <w:rsid w:val="00633B4C"/>
    <w:rsid w:val="00633E55"/>
    <w:rsid w:val="0063450B"/>
    <w:rsid w:val="006347FF"/>
    <w:rsid w:val="006348CB"/>
    <w:rsid w:val="006349EC"/>
    <w:rsid w:val="006351CB"/>
    <w:rsid w:val="00635B67"/>
    <w:rsid w:val="00635C77"/>
    <w:rsid w:val="00636387"/>
    <w:rsid w:val="00636603"/>
    <w:rsid w:val="006368B4"/>
    <w:rsid w:val="00636B83"/>
    <w:rsid w:val="0063775D"/>
    <w:rsid w:val="00637B1C"/>
    <w:rsid w:val="0064068B"/>
    <w:rsid w:val="00640858"/>
    <w:rsid w:val="00640A1B"/>
    <w:rsid w:val="00640A70"/>
    <w:rsid w:val="00640B8A"/>
    <w:rsid w:val="00640BBF"/>
    <w:rsid w:val="0064113E"/>
    <w:rsid w:val="006414D6"/>
    <w:rsid w:val="006417C9"/>
    <w:rsid w:val="00641834"/>
    <w:rsid w:val="00641B7C"/>
    <w:rsid w:val="00642140"/>
    <w:rsid w:val="00642382"/>
    <w:rsid w:val="006426EE"/>
    <w:rsid w:val="006427FD"/>
    <w:rsid w:val="00642815"/>
    <w:rsid w:val="00642B8A"/>
    <w:rsid w:val="00642BA1"/>
    <w:rsid w:val="00642C77"/>
    <w:rsid w:val="00642EFB"/>
    <w:rsid w:val="0064308B"/>
    <w:rsid w:val="006432F4"/>
    <w:rsid w:val="00643379"/>
    <w:rsid w:val="0064339E"/>
    <w:rsid w:val="00643660"/>
    <w:rsid w:val="00643ABB"/>
    <w:rsid w:val="00644452"/>
    <w:rsid w:val="006444B5"/>
    <w:rsid w:val="006444F5"/>
    <w:rsid w:val="0064495A"/>
    <w:rsid w:val="00644E39"/>
    <w:rsid w:val="00645376"/>
    <w:rsid w:val="006453FC"/>
    <w:rsid w:val="00645A06"/>
    <w:rsid w:val="00645B59"/>
    <w:rsid w:val="00645CDF"/>
    <w:rsid w:val="00645DD7"/>
    <w:rsid w:val="00645F3D"/>
    <w:rsid w:val="00645FAC"/>
    <w:rsid w:val="0064624F"/>
    <w:rsid w:val="00646489"/>
    <w:rsid w:val="0064653E"/>
    <w:rsid w:val="00646626"/>
    <w:rsid w:val="006466ED"/>
    <w:rsid w:val="0064673C"/>
    <w:rsid w:val="00646D91"/>
    <w:rsid w:val="00647026"/>
    <w:rsid w:val="0064727D"/>
    <w:rsid w:val="00647543"/>
    <w:rsid w:val="0064764B"/>
    <w:rsid w:val="00647731"/>
    <w:rsid w:val="006477AC"/>
    <w:rsid w:val="00647961"/>
    <w:rsid w:val="0064797A"/>
    <w:rsid w:val="00647C1B"/>
    <w:rsid w:val="006503AD"/>
    <w:rsid w:val="0065053A"/>
    <w:rsid w:val="00650AF3"/>
    <w:rsid w:val="006511A6"/>
    <w:rsid w:val="00651290"/>
    <w:rsid w:val="00651388"/>
    <w:rsid w:val="00651A21"/>
    <w:rsid w:val="00651D87"/>
    <w:rsid w:val="0065282A"/>
    <w:rsid w:val="00652863"/>
    <w:rsid w:val="00652A9F"/>
    <w:rsid w:val="00653459"/>
    <w:rsid w:val="00653705"/>
    <w:rsid w:val="00653B8F"/>
    <w:rsid w:val="00654253"/>
    <w:rsid w:val="0065473C"/>
    <w:rsid w:val="00654BFD"/>
    <w:rsid w:val="006550A8"/>
    <w:rsid w:val="00655316"/>
    <w:rsid w:val="006558CD"/>
    <w:rsid w:val="006559B7"/>
    <w:rsid w:val="0065612B"/>
    <w:rsid w:val="00656159"/>
    <w:rsid w:val="006564E2"/>
    <w:rsid w:val="00656A50"/>
    <w:rsid w:val="00656AC1"/>
    <w:rsid w:val="00656FD4"/>
    <w:rsid w:val="00657438"/>
    <w:rsid w:val="00657C46"/>
    <w:rsid w:val="00657F8E"/>
    <w:rsid w:val="006600EC"/>
    <w:rsid w:val="006600F0"/>
    <w:rsid w:val="00660138"/>
    <w:rsid w:val="00660154"/>
    <w:rsid w:val="00660683"/>
    <w:rsid w:val="00660768"/>
    <w:rsid w:val="006611E2"/>
    <w:rsid w:val="0066124C"/>
    <w:rsid w:val="0066148C"/>
    <w:rsid w:val="006616FF"/>
    <w:rsid w:val="00661922"/>
    <w:rsid w:val="00661CF0"/>
    <w:rsid w:val="00661D01"/>
    <w:rsid w:val="00662A61"/>
    <w:rsid w:val="00662AD7"/>
    <w:rsid w:val="006631EA"/>
    <w:rsid w:val="006635F9"/>
    <w:rsid w:val="006645F5"/>
    <w:rsid w:val="006649DC"/>
    <w:rsid w:val="00664B61"/>
    <w:rsid w:val="00665154"/>
    <w:rsid w:val="00665423"/>
    <w:rsid w:val="00665A3C"/>
    <w:rsid w:val="00665A4D"/>
    <w:rsid w:val="00665E5A"/>
    <w:rsid w:val="00666869"/>
    <w:rsid w:val="00666FCA"/>
    <w:rsid w:val="00667081"/>
    <w:rsid w:val="00667E18"/>
    <w:rsid w:val="00670100"/>
    <w:rsid w:val="0067019B"/>
    <w:rsid w:val="006704E3"/>
    <w:rsid w:val="00670531"/>
    <w:rsid w:val="00670563"/>
    <w:rsid w:val="00670583"/>
    <w:rsid w:val="006707F8"/>
    <w:rsid w:val="0067081B"/>
    <w:rsid w:val="00670B02"/>
    <w:rsid w:val="00670B0F"/>
    <w:rsid w:val="00670BD0"/>
    <w:rsid w:val="00670C4D"/>
    <w:rsid w:val="00670CCF"/>
    <w:rsid w:val="00670D18"/>
    <w:rsid w:val="00670D31"/>
    <w:rsid w:val="00670FE4"/>
    <w:rsid w:val="00670FEA"/>
    <w:rsid w:val="00671637"/>
    <w:rsid w:val="00671D65"/>
    <w:rsid w:val="006722DD"/>
    <w:rsid w:val="006722DE"/>
    <w:rsid w:val="00672CD2"/>
    <w:rsid w:val="00672DAC"/>
    <w:rsid w:val="006730F0"/>
    <w:rsid w:val="0067320F"/>
    <w:rsid w:val="0067371C"/>
    <w:rsid w:val="0067374F"/>
    <w:rsid w:val="00673867"/>
    <w:rsid w:val="00673A3F"/>
    <w:rsid w:val="00673CAD"/>
    <w:rsid w:val="00673F25"/>
    <w:rsid w:val="00673F73"/>
    <w:rsid w:val="006742AA"/>
    <w:rsid w:val="00675791"/>
    <w:rsid w:val="006758BE"/>
    <w:rsid w:val="00675A33"/>
    <w:rsid w:val="00675A45"/>
    <w:rsid w:val="00675F68"/>
    <w:rsid w:val="00675F75"/>
    <w:rsid w:val="00676086"/>
    <w:rsid w:val="006760A6"/>
    <w:rsid w:val="00676248"/>
    <w:rsid w:val="006763E3"/>
    <w:rsid w:val="006765F3"/>
    <w:rsid w:val="00676CAE"/>
    <w:rsid w:val="00677525"/>
    <w:rsid w:val="006776EE"/>
    <w:rsid w:val="00677E59"/>
    <w:rsid w:val="00680409"/>
    <w:rsid w:val="006805DE"/>
    <w:rsid w:val="00680741"/>
    <w:rsid w:val="00681083"/>
    <w:rsid w:val="00681198"/>
    <w:rsid w:val="00681206"/>
    <w:rsid w:val="00681365"/>
    <w:rsid w:val="0068140F"/>
    <w:rsid w:val="0068163B"/>
    <w:rsid w:val="00681D56"/>
    <w:rsid w:val="00681E06"/>
    <w:rsid w:val="00681E4E"/>
    <w:rsid w:val="00681EC1"/>
    <w:rsid w:val="0068235F"/>
    <w:rsid w:val="00682A9D"/>
    <w:rsid w:val="00682E7B"/>
    <w:rsid w:val="006833DC"/>
    <w:rsid w:val="006834C7"/>
    <w:rsid w:val="00683763"/>
    <w:rsid w:val="006837C8"/>
    <w:rsid w:val="00683B9E"/>
    <w:rsid w:val="00683C6B"/>
    <w:rsid w:val="00683D1B"/>
    <w:rsid w:val="006846F2"/>
    <w:rsid w:val="00684869"/>
    <w:rsid w:val="0068501E"/>
    <w:rsid w:val="00685565"/>
    <w:rsid w:val="006855A4"/>
    <w:rsid w:val="006855DE"/>
    <w:rsid w:val="00685B44"/>
    <w:rsid w:val="00685B67"/>
    <w:rsid w:val="00686ADB"/>
    <w:rsid w:val="00686AE0"/>
    <w:rsid w:val="00686B37"/>
    <w:rsid w:val="00686E88"/>
    <w:rsid w:val="00686E9A"/>
    <w:rsid w:val="00686FCA"/>
    <w:rsid w:val="00687072"/>
    <w:rsid w:val="006872D5"/>
    <w:rsid w:val="006877A9"/>
    <w:rsid w:val="0068781A"/>
    <w:rsid w:val="0068791B"/>
    <w:rsid w:val="00687991"/>
    <w:rsid w:val="00687C2C"/>
    <w:rsid w:val="00687CC2"/>
    <w:rsid w:val="006900CC"/>
    <w:rsid w:val="006901D6"/>
    <w:rsid w:val="006902E4"/>
    <w:rsid w:val="006905F8"/>
    <w:rsid w:val="006907AA"/>
    <w:rsid w:val="006907B5"/>
    <w:rsid w:val="006907C9"/>
    <w:rsid w:val="006909C9"/>
    <w:rsid w:val="00690B04"/>
    <w:rsid w:val="00690C64"/>
    <w:rsid w:val="00690E51"/>
    <w:rsid w:val="0069176B"/>
    <w:rsid w:val="0069194B"/>
    <w:rsid w:val="00691CCC"/>
    <w:rsid w:val="0069285D"/>
    <w:rsid w:val="0069292D"/>
    <w:rsid w:val="00692D3D"/>
    <w:rsid w:val="00693704"/>
    <w:rsid w:val="00693931"/>
    <w:rsid w:val="00693FAD"/>
    <w:rsid w:val="00694029"/>
    <w:rsid w:val="006949DB"/>
    <w:rsid w:val="00694DD5"/>
    <w:rsid w:val="0069560A"/>
    <w:rsid w:val="00695BFC"/>
    <w:rsid w:val="00695FE2"/>
    <w:rsid w:val="00696012"/>
    <w:rsid w:val="00696A6C"/>
    <w:rsid w:val="00696C15"/>
    <w:rsid w:val="00697035"/>
    <w:rsid w:val="006A03E7"/>
    <w:rsid w:val="006A08ED"/>
    <w:rsid w:val="006A094A"/>
    <w:rsid w:val="006A0D57"/>
    <w:rsid w:val="006A0F8B"/>
    <w:rsid w:val="006A108D"/>
    <w:rsid w:val="006A164F"/>
    <w:rsid w:val="006A1A66"/>
    <w:rsid w:val="006A1D15"/>
    <w:rsid w:val="006A2374"/>
    <w:rsid w:val="006A2B0B"/>
    <w:rsid w:val="006A2EB5"/>
    <w:rsid w:val="006A2F65"/>
    <w:rsid w:val="006A3844"/>
    <w:rsid w:val="006A3BC1"/>
    <w:rsid w:val="006A420D"/>
    <w:rsid w:val="006A47F0"/>
    <w:rsid w:val="006A4E3D"/>
    <w:rsid w:val="006A4EBE"/>
    <w:rsid w:val="006A585B"/>
    <w:rsid w:val="006A5A38"/>
    <w:rsid w:val="006A5B53"/>
    <w:rsid w:val="006A5E4A"/>
    <w:rsid w:val="006A5F10"/>
    <w:rsid w:val="006A60DC"/>
    <w:rsid w:val="006A628E"/>
    <w:rsid w:val="006A651F"/>
    <w:rsid w:val="006A659D"/>
    <w:rsid w:val="006A6C56"/>
    <w:rsid w:val="006A6FA7"/>
    <w:rsid w:val="006A7103"/>
    <w:rsid w:val="006A7141"/>
    <w:rsid w:val="006A71F3"/>
    <w:rsid w:val="006A7535"/>
    <w:rsid w:val="006A7701"/>
    <w:rsid w:val="006A7B6B"/>
    <w:rsid w:val="006B0539"/>
    <w:rsid w:val="006B0567"/>
    <w:rsid w:val="006B0ED0"/>
    <w:rsid w:val="006B1447"/>
    <w:rsid w:val="006B15DE"/>
    <w:rsid w:val="006B1A2C"/>
    <w:rsid w:val="006B1B31"/>
    <w:rsid w:val="006B1E09"/>
    <w:rsid w:val="006B235F"/>
    <w:rsid w:val="006B2AD0"/>
    <w:rsid w:val="006B31CC"/>
    <w:rsid w:val="006B33CD"/>
    <w:rsid w:val="006B36CD"/>
    <w:rsid w:val="006B3806"/>
    <w:rsid w:val="006B3864"/>
    <w:rsid w:val="006B3967"/>
    <w:rsid w:val="006B396C"/>
    <w:rsid w:val="006B3F0B"/>
    <w:rsid w:val="006B4123"/>
    <w:rsid w:val="006B41C9"/>
    <w:rsid w:val="006B4319"/>
    <w:rsid w:val="006B44C3"/>
    <w:rsid w:val="006B46BF"/>
    <w:rsid w:val="006B4AB8"/>
    <w:rsid w:val="006B4E77"/>
    <w:rsid w:val="006B52CB"/>
    <w:rsid w:val="006B5533"/>
    <w:rsid w:val="006B573B"/>
    <w:rsid w:val="006B597A"/>
    <w:rsid w:val="006B5E39"/>
    <w:rsid w:val="006B612D"/>
    <w:rsid w:val="006B6858"/>
    <w:rsid w:val="006B6A7F"/>
    <w:rsid w:val="006B7788"/>
    <w:rsid w:val="006B7D91"/>
    <w:rsid w:val="006B7F6E"/>
    <w:rsid w:val="006B7F7C"/>
    <w:rsid w:val="006C02C8"/>
    <w:rsid w:val="006C0321"/>
    <w:rsid w:val="006C0391"/>
    <w:rsid w:val="006C06BB"/>
    <w:rsid w:val="006C07F3"/>
    <w:rsid w:val="006C0E72"/>
    <w:rsid w:val="006C134B"/>
    <w:rsid w:val="006C13E6"/>
    <w:rsid w:val="006C1672"/>
    <w:rsid w:val="006C1A2B"/>
    <w:rsid w:val="006C1B0E"/>
    <w:rsid w:val="006C1D2C"/>
    <w:rsid w:val="006C1EE9"/>
    <w:rsid w:val="006C221D"/>
    <w:rsid w:val="006C2935"/>
    <w:rsid w:val="006C2AEC"/>
    <w:rsid w:val="006C2C1C"/>
    <w:rsid w:val="006C2CAB"/>
    <w:rsid w:val="006C2E01"/>
    <w:rsid w:val="006C2E56"/>
    <w:rsid w:val="006C335F"/>
    <w:rsid w:val="006C3365"/>
    <w:rsid w:val="006C3831"/>
    <w:rsid w:val="006C3E79"/>
    <w:rsid w:val="006C3F2C"/>
    <w:rsid w:val="006C44B7"/>
    <w:rsid w:val="006C4526"/>
    <w:rsid w:val="006C47A5"/>
    <w:rsid w:val="006C47BD"/>
    <w:rsid w:val="006C47DF"/>
    <w:rsid w:val="006C487C"/>
    <w:rsid w:val="006C4B0C"/>
    <w:rsid w:val="006C4CD0"/>
    <w:rsid w:val="006C4CFD"/>
    <w:rsid w:val="006C5014"/>
    <w:rsid w:val="006C55E2"/>
    <w:rsid w:val="006C58D7"/>
    <w:rsid w:val="006C5A8C"/>
    <w:rsid w:val="006C5B52"/>
    <w:rsid w:val="006C6246"/>
    <w:rsid w:val="006C66E8"/>
    <w:rsid w:val="006C6947"/>
    <w:rsid w:val="006C6FD6"/>
    <w:rsid w:val="006C7205"/>
    <w:rsid w:val="006C74A7"/>
    <w:rsid w:val="006C7B0C"/>
    <w:rsid w:val="006C7C31"/>
    <w:rsid w:val="006C7CEC"/>
    <w:rsid w:val="006C7F6F"/>
    <w:rsid w:val="006C7F88"/>
    <w:rsid w:val="006D014E"/>
    <w:rsid w:val="006D025A"/>
    <w:rsid w:val="006D04CE"/>
    <w:rsid w:val="006D09E7"/>
    <w:rsid w:val="006D0C43"/>
    <w:rsid w:val="006D0F27"/>
    <w:rsid w:val="006D106E"/>
    <w:rsid w:val="006D1803"/>
    <w:rsid w:val="006D182B"/>
    <w:rsid w:val="006D218C"/>
    <w:rsid w:val="006D2942"/>
    <w:rsid w:val="006D2ADD"/>
    <w:rsid w:val="006D2EF2"/>
    <w:rsid w:val="006D33A1"/>
    <w:rsid w:val="006D34D7"/>
    <w:rsid w:val="006D3507"/>
    <w:rsid w:val="006D3636"/>
    <w:rsid w:val="006D3A15"/>
    <w:rsid w:val="006D3C9E"/>
    <w:rsid w:val="006D3EC2"/>
    <w:rsid w:val="006D4066"/>
    <w:rsid w:val="006D4458"/>
    <w:rsid w:val="006D4694"/>
    <w:rsid w:val="006D46E2"/>
    <w:rsid w:val="006D48BF"/>
    <w:rsid w:val="006D5614"/>
    <w:rsid w:val="006D5A94"/>
    <w:rsid w:val="006D5D16"/>
    <w:rsid w:val="006D5DB2"/>
    <w:rsid w:val="006D5F7C"/>
    <w:rsid w:val="006D5FC4"/>
    <w:rsid w:val="006D5FDB"/>
    <w:rsid w:val="006D60D4"/>
    <w:rsid w:val="006D646F"/>
    <w:rsid w:val="006D65DE"/>
    <w:rsid w:val="006D69BA"/>
    <w:rsid w:val="006D7256"/>
    <w:rsid w:val="006D758E"/>
    <w:rsid w:val="006D762A"/>
    <w:rsid w:val="006D7937"/>
    <w:rsid w:val="006D7C69"/>
    <w:rsid w:val="006D7E7E"/>
    <w:rsid w:val="006D7F61"/>
    <w:rsid w:val="006E0043"/>
    <w:rsid w:val="006E00C0"/>
    <w:rsid w:val="006E0D3E"/>
    <w:rsid w:val="006E1183"/>
    <w:rsid w:val="006E11FC"/>
    <w:rsid w:val="006E1649"/>
    <w:rsid w:val="006E18CB"/>
    <w:rsid w:val="006E19A7"/>
    <w:rsid w:val="006E1ADF"/>
    <w:rsid w:val="006E1B05"/>
    <w:rsid w:val="006E1CE4"/>
    <w:rsid w:val="006E2117"/>
    <w:rsid w:val="006E2413"/>
    <w:rsid w:val="006E2A18"/>
    <w:rsid w:val="006E2ED2"/>
    <w:rsid w:val="006E33EC"/>
    <w:rsid w:val="006E349F"/>
    <w:rsid w:val="006E34EC"/>
    <w:rsid w:val="006E39FA"/>
    <w:rsid w:val="006E3B84"/>
    <w:rsid w:val="006E478E"/>
    <w:rsid w:val="006E497A"/>
    <w:rsid w:val="006E49A8"/>
    <w:rsid w:val="006E49AD"/>
    <w:rsid w:val="006E4F62"/>
    <w:rsid w:val="006E54C2"/>
    <w:rsid w:val="006E5AC2"/>
    <w:rsid w:val="006E5D53"/>
    <w:rsid w:val="006E5E8F"/>
    <w:rsid w:val="006E5EEB"/>
    <w:rsid w:val="006E6316"/>
    <w:rsid w:val="006E6924"/>
    <w:rsid w:val="006E6D2A"/>
    <w:rsid w:val="006E6DB3"/>
    <w:rsid w:val="006E6E11"/>
    <w:rsid w:val="006E6FC2"/>
    <w:rsid w:val="006E7253"/>
    <w:rsid w:val="006E7970"/>
    <w:rsid w:val="006E7B73"/>
    <w:rsid w:val="006E7F2E"/>
    <w:rsid w:val="006F00FE"/>
    <w:rsid w:val="006F05CC"/>
    <w:rsid w:val="006F0A09"/>
    <w:rsid w:val="006F156C"/>
    <w:rsid w:val="006F239D"/>
    <w:rsid w:val="006F2BF6"/>
    <w:rsid w:val="006F31B7"/>
    <w:rsid w:val="006F336B"/>
    <w:rsid w:val="006F38DB"/>
    <w:rsid w:val="006F39A0"/>
    <w:rsid w:val="006F3AE8"/>
    <w:rsid w:val="006F3BFF"/>
    <w:rsid w:val="006F3CA6"/>
    <w:rsid w:val="006F3E5E"/>
    <w:rsid w:val="006F3EE8"/>
    <w:rsid w:val="006F3F93"/>
    <w:rsid w:val="006F4106"/>
    <w:rsid w:val="006F4150"/>
    <w:rsid w:val="006F437E"/>
    <w:rsid w:val="006F4394"/>
    <w:rsid w:val="006F4F17"/>
    <w:rsid w:val="006F4F21"/>
    <w:rsid w:val="006F5728"/>
    <w:rsid w:val="006F5A18"/>
    <w:rsid w:val="006F5AD3"/>
    <w:rsid w:val="006F5C31"/>
    <w:rsid w:val="006F5DA2"/>
    <w:rsid w:val="006F60FF"/>
    <w:rsid w:val="006F61AC"/>
    <w:rsid w:val="006F642B"/>
    <w:rsid w:val="006F6674"/>
    <w:rsid w:val="006F66BB"/>
    <w:rsid w:val="006F6C16"/>
    <w:rsid w:val="006F6E59"/>
    <w:rsid w:val="006F700D"/>
    <w:rsid w:val="006F71F4"/>
    <w:rsid w:val="006F72DB"/>
    <w:rsid w:val="006F7805"/>
    <w:rsid w:val="006F7959"/>
    <w:rsid w:val="006F7AAD"/>
    <w:rsid w:val="006F7D94"/>
    <w:rsid w:val="00700064"/>
    <w:rsid w:val="0070028F"/>
    <w:rsid w:val="0070035F"/>
    <w:rsid w:val="00700762"/>
    <w:rsid w:val="00700D93"/>
    <w:rsid w:val="00700E9E"/>
    <w:rsid w:val="00700FCC"/>
    <w:rsid w:val="007015DA"/>
    <w:rsid w:val="0070171E"/>
    <w:rsid w:val="00701785"/>
    <w:rsid w:val="00701871"/>
    <w:rsid w:val="00701A4A"/>
    <w:rsid w:val="00701A4E"/>
    <w:rsid w:val="00701AB1"/>
    <w:rsid w:val="00701F0F"/>
    <w:rsid w:val="007020DF"/>
    <w:rsid w:val="0070217D"/>
    <w:rsid w:val="00702200"/>
    <w:rsid w:val="007024D5"/>
    <w:rsid w:val="007026F3"/>
    <w:rsid w:val="00702864"/>
    <w:rsid w:val="00702B60"/>
    <w:rsid w:val="007031BF"/>
    <w:rsid w:val="007038E0"/>
    <w:rsid w:val="00704236"/>
    <w:rsid w:val="00705732"/>
    <w:rsid w:val="0070592E"/>
    <w:rsid w:val="007059C9"/>
    <w:rsid w:val="00705B05"/>
    <w:rsid w:val="00705B81"/>
    <w:rsid w:val="00705C99"/>
    <w:rsid w:val="00705F7A"/>
    <w:rsid w:val="00706309"/>
    <w:rsid w:val="00706363"/>
    <w:rsid w:val="007063EE"/>
    <w:rsid w:val="0070676E"/>
    <w:rsid w:val="00706969"/>
    <w:rsid w:val="00706A05"/>
    <w:rsid w:val="00706AEB"/>
    <w:rsid w:val="0070709F"/>
    <w:rsid w:val="0070764F"/>
    <w:rsid w:val="00707651"/>
    <w:rsid w:val="0071033E"/>
    <w:rsid w:val="00710F53"/>
    <w:rsid w:val="00711013"/>
    <w:rsid w:val="00711114"/>
    <w:rsid w:val="0071123E"/>
    <w:rsid w:val="007112E1"/>
    <w:rsid w:val="007116EE"/>
    <w:rsid w:val="00711898"/>
    <w:rsid w:val="00711B18"/>
    <w:rsid w:val="00711D80"/>
    <w:rsid w:val="00711F10"/>
    <w:rsid w:val="00711F3A"/>
    <w:rsid w:val="0071215F"/>
    <w:rsid w:val="0071221C"/>
    <w:rsid w:val="007125BC"/>
    <w:rsid w:val="007127E1"/>
    <w:rsid w:val="007129BE"/>
    <w:rsid w:val="00712B3D"/>
    <w:rsid w:val="00712B5B"/>
    <w:rsid w:val="00713077"/>
    <w:rsid w:val="00713465"/>
    <w:rsid w:val="0071377A"/>
    <w:rsid w:val="00713888"/>
    <w:rsid w:val="00713D23"/>
    <w:rsid w:val="00713E65"/>
    <w:rsid w:val="00713EF4"/>
    <w:rsid w:val="00714BA4"/>
    <w:rsid w:val="00714F31"/>
    <w:rsid w:val="00715152"/>
    <w:rsid w:val="00715183"/>
    <w:rsid w:val="00715251"/>
    <w:rsid w:val="0071541D"/>
    <w:rsid w:val="00715439"/>
    <w:rsid w:val="00715B7C"/>
    <w:rsid w:val="0071650D"/>
    <w:rsid w:val="0071655A"/>
    <w:rsid w:val="0071688E"/>
    <w:rsid w:val="00716A55"/>
    <w:rsid w:val="00716BE1"/>
    <w:rsid w:val="00716E7B"/>
    <w:rsid w:val="007170A5"/>
    <w:rsid w:val="00717302"/>
    <w:rsid w:val="00717979"/>
    <w:rsid w:val="00720252"/>
    <w:rsid w:val="00720331"/>
    <w:rsid w:val="007204C0"/>
    <w:rsid w:val="00720515"/>
    <w:rsid w:val="00720F19"/>
    <w:rsid w:val="00720F5F"/>
    <w:rsid w:val="00721008"/>
    <w:rsid w:val="0072159A"/>
    <w:rsid w:val="0072183C"/>
    <w:rsid w:val="00721CF4"/>
    <w:rsid w:val="00721D0B"/>
    <w:rsid w:val="007220C1"/>
    <w:rsid w:val="00722D77"/>
    <w:rsid w:val="00723078"/>
    <w:rsid w:val="0072343E"/>
    <w:rsid w:val="00723CA2"/>
    <w:rsid w:val="00723D5A"/>
    <w:rsid w:val="00723E58"/>
    <w:rsid w:val="00724222"/>
    <w:rsid w:val="0072437E"/>
    <w:rsid w:val="00724BC8"/>
    <w:rsid w:val="00724C3D"/>
    <w:rsid w:val="00725101"/>
    <w:rsid w:val="00725A43"/>
    <w:rsid w:val="0072669C"/>
    <w:rsid w:val="00726793"/>
    <w:rsid w:val="007267A9"/>
    <w:rsid w:val="0072719C"/>
    <w:rsid w:val="007273C0"/>
    <w:rsid w:val="007273D2"/>
    <w:rsid w:val="0072763D"/>
    <w:rsid w:val="00727787"/>
    <w:rsid w:val="007279AB"/>
    <w:rsid w:val="00730557"/>
    <w:rsid w:val="007305C1"/>
    <w:rsid w:val="007306A2"/>
    <w:rsid w:val="00730C14"/>
    <w:rsid w:val="00731036"/>
    <w:rsid w:val="00731155"/>
    <w:rsid w:val="0073117C"/>
    <w:rsid w:val="00731445"/>
    <w:rsid w:val="00731BA4"/>
    <w:rsid w:val="00731F74"/>
    <w:rsid w:val="0073241B"/>
    <w:rsid w:val="00733076"/>
    <w:rsid w:val="00733139"/>
    <w:rsid w:val="007331CC"/>
    <w:rsid w:val="00733288"/>
    <w:rsid w:val="0073373D"/>
    <w:rsid w:val="007338CD"/>
    <w:rsid w:val="00733E28"/>
    <w:rsid w:val="00734629"/>
    <w:rsid w:val="00734E1C"/>
    <w:rsid w:val="00734F2D"/>
    <w:rsid w:val="007352B6"/>
    <w:rsid w:val="0073571F"/>
    <w:rsid w:val="00735765"/>
    <w:rsid w:val="00735978"/>
    <w:rsid w:val="00735A21"/>
    <w:rsid w:val="00736385"/>
    <w:rsid w:val="00736AA5"/>
    <w:rsid w:val="00736AF3"/>
    <w:rsid w:val="00736C88"/>
    <w:rsid w:val="00737EFC"/>
    <w:rsid w:val="00737F43"/>
    <w:rsid w:val="00740362"/>
    <w:rsid w:val="00740632"/>
    <w:rsid w:val="00740886"/>
    <w:rsid w:val="00740E05"/>
    <w:rsid w:val="00741078"/>
    <w:rsid w:val="007414AA"/>
    <w:rsid w:val="0074157E"/>
    <w:rsid w:val="00741589"/>
    <w:rsid w:val="00741801"/>
    <w:rsid w:val="0074207C"/>
    <w:rsid w:val="00742489"/>
    <w:rsid w:val="007429B9"/>
    <w:rsid w:val="00742F94"/>
    <w:rsid w:val="0074324F"/>
    <w:rsid w:val="0074380F"/>
    <w:rsid w:val="007439C5"/>
    <w:rsid w:val="00743E1F"/>
    <w:rsid w:val="00744309"/>
    <w:rsid w:val="007443B7"/>
    <w:rsid w:val="007444F8"/>
    <w:rsid w:val="0074484C"/>
    <w:rsid w:val="007449F0"/>
    <w:rsid w:val="00744D89"/>
    <w:rsid w:val="00744E28"/>
    <w:rsid w:val="00744EB4"/>
    <w:rsid w:val="00745202"/>
    <w:rsid w:val="007455DA"/>
    <w:rsid w:val="00745C04"/>
    <w:rsid w:val="00746669"/>
    <w:rsid w:val="00746CDC"/>
    <w:rsid w:val="00747786"/>
    <w:rsid w:val="00747A83"/>
    <w:rsid w:val="00747BF0"/>
    <w:rsid w:val="00747D54"/>
    <w:rsid w:val="00747DEE"/>
    <w:rsid w:val="0075007E"/>
    <w:rsid w:val="007505FD"/>
    <w:rsid w:val="007506DF"/>
    <w:rsid w:val="00750729"/>
    <w:rsid w:val="00750961"/>
    <w:rsid w:val="00750ABD"/>
    <w:rsid w:val="0075111A"/>
    <w:rsid w:val="007511B8"/>
    <w:rsid w:val="007513C3"/>
    <w:rsid w:val="00751748"/>
    <w:rsid w:val="007517CC"/>
    <w:rsid w:val="00751953"/>
    <w:rsid w:val="007520CC"/>
    <w:rsid w:val="00752A49"/>
    <w:rsid w:val="00752AE8"/>
    <w:rsid w:val="00752C4F"/>
    <w:rsid w:val="007536C5"/>
    <w:rsid w:val="00753743"/>
    <w:rsid w:val="00753897"/>
    <w:rsid w:val="00754275"/>
    <w:rsid w:val="007547A9"/>
    <w:rsid w:val="00754CD3"/>
    <w:rsid w:val="0075575D"/>
    <w:rsid w:val="00755F25"/>
    <w:rsid w:val="007565DA"/>
    <w:rsid w:val="00757098"/>
    <w:rsid w:val="0075784B"/>
    <w:rsid w:val="00757C14"/>
    <w:rsid w:val="00757C7F"/>
    <w:rsid w:val="00757E06"/>
    <w:rsid w:val="00760271"/>
    <w:rsid w:val="00760523"/>
    <w:rsid w:val="00760838"/>
    <w:rsid w:val="007608F9"/>
    <w:rsid w:val="00760CF3"/>
    <w:rsid w:val="00760D47"/>
    <w:rsid w:val="0076107F"/>
    <w:rsid w:val="007612BC"/>
    <w:rsid w:val="0076182E"/>
    <w:rsid w:val="00761A0E"/>
    <w:rsid w:val="00761E6A"/>
    <w:rsid w:val="00762062"/>
    <w:rsid w:val="0076268F"/>
    <w:rsid w:val="0076298C"/>
    <w:rsid w:val="00763084"/>
    <w:rsid w:val="00763257"/>
    <w:rsid w:val="0076371E"/>
    <w:rsid w:val="00763768"/>
    <w:rsid w:val="00763863"/>
    <w:rsid w:val="00763A5D"/>
    <w:rsid w:val="00763DAE"/>
    <w:rsid w:val="00765673"/>
    <w:rsid w:val="007658AE"/>
    <w:rsid w:val="007658E9"/>
    <w:rsid w:val="00765915"/>
    <w:rsid w:val="00765E35"/>
    <w:rsid w:val="00765ECF"/>
    <w:rsid w:val="00766023"/>
    <w:rsid w:val="00766296"/>
    <w:rsid w:val="00766372"/>
    <w:rsid w:val="007667F0"/>
    <w:rsid w:val="00766852"/>
    <w:rsid w:val="00766855"/>
    <w:rsid w:val="00767405"/>
    <w:rsid w:val="00767730"/>
    <w:rsid w:val="00767ADF"/>
    <w:rsid w:val="00767B8D"/>
    <w:rsid w:val="00770077"/>
    <w:rsid w:val="0077036C"/>
    <w:rsid w:val="0077048A"/>
    <w:rsid w:val="00770490"/>
    <w:rsid w:val="007709EF"/>
    <w:rsid w:val="00770AC0"/>
    <w:rsid w:val="00771329"/>
    <w:rsid w:val="007718BC"/>
    <w:rsid w:val="00771B68"/>
    <w:rsid w:val="00771D2F"/>
    <w:rsid w:val="007722B0"/>
    <w:rsid w:val="0077240D"/>
    <w:rsid w:val="007724D5"/>
    <w:rsid w:val="0077327A"/>
    <w:rsid w:val="00773EA1"/>
    <w:rsid w:val="007742B6"/>
    <w:rsid w:val="00774621"/>
    <w:rsid w:val="0077485E"/>
    <w:rsid w:val="0077493A"/>
    <w:rsid w:val="0077494F"/>
    <w:rsid w:val="007751A2"/>
    <w:rsid w:val="007752B7"/>
    <w:rsid w:val="00775901"/>
    <w:rsid w:val="00775958"/>
    <w:rsid w:val="00775B2C"/>
    <w:rsid w:val="00775DC5"/>
    <w:rsid w:val="007771E1"/>
    <w:rsid w:val="00777845"/>
    <w:rsid w:val="00777D19"/>
    <w:rsid w:val="0078034B"/>
    <w:rsid w:val="007804B5"/>
    <w:rsid w:val="00780AF5"/>
    <w:rsid w:val="00780DFD"/>
    <w:rsid w:val="00780FC8"/>
    <w:rsid w:val="00781574"/>
    <w:rsid w:val="007818FB"/>
    <w:rsid w:val="007819B7"/>
    <w:rsid w:val="007819C8"/>
    <w:rsid w:val="00781CF3"/>
    <w:rsid w:val="00781D0C"/>
    <w:rsid w:val="00781F52"/>
    <w:rsid w:val="00782061"/>
    <w:rsid w:val="007822FF"/>
    <w:rsid w:val="007823A1"/>
    <w:rsid w:val="00782942"/>
    <w:rsid w:val="00782C99"/>
    <w:rsid w:val="00783AD4"/>
    <w:rsid w:val="00783B13"/>
    <w:rsid w:val="00783C40"/>
    <w:rsid w:val="00784398"/>
    <w:rsid w:val="00784922"/>
    <w:rsid w:val="00784C1D"/>
    <w:rsid w:val="00785374"/>
    <w:rsid w:val="00785472"/>
    <w:rsid w:val="007855DB"/>
    <w:rsid w:val="00785601"/>
    <w:rsid w:val="00785723"/>
    <w:rsid w:val="0078576D"/>
    <w:rsid w:val="0078593E"/>
    <w:rsid w:val="00785C12"/>
    <w:rsid w:val="00785CB3"/>
    <w:rsid w:val="00785D41"/>
    <w:rsid w:val="00785DE6"/>
    <w:rsid w:val="00786095"/>
    <w:rsid w:val="00786DC4"/>
    <w:rsid w:val="00786E38"/>
    <w:rsid w:val="0078730D"/>
    <w:rsid w:val="007875BA"/>
    <w:rsid w:val="007901C7"/>
    <w:rsid w:val="00790592"/>
    <w:rsid w:val="007908FB"/>
    <w:rsid w:val="00790C43"/>
    <w:rsid w:val="00790CCF"/>
    <w:rsid w:val="007912DE"/>
    <w:rsid w:val="007914CC"/>
    <w:rsid w:val="007914F3"/>
    <w:rsid w:val="007916D6"/>
    <w:rsid w:val="0079198E"/>
    <w:rsid w:val="007921CB"/>
    <w:rsid w:val="0079228B"/>
    <w:rsid w:val="007928B4"/>
    <w:rsid w:val="007928BB"/>
    <w:rsid w:val="007929A3"/>
    <w:rsid w:val="00792A81"/>
    <w:rsid w:val="00792B2E"/>
    <w:rsid w:val="00792CD4"/>
    <w:rsid w:val="00793135"/>
    <w:rsid w:val="00793174"/>
    <w:rsid w:val="0079369F"/>
    <w:rsid w:val="007937D8"/>
    <w:rsid w:val="00793882"/>
    <w:rsid w:val="00793906"/>
    <w:rsid w:val="00793C54"/>
    <w:rsid w:val="00793CDB"/>
    <w:rsid w:val="00793D73"/>
    <w:rsid w:val="00793F14"/>
    <w:rsid w:val="0079492F"/>
    <w:rsid w:val="00795599"/>
    <w:rsid w:val="00795DB8"/>
    <w:rsid w:val="00796068"/>
    <w:rsid w:val="00796564"/>
    <w:rsid w:val="00796629"/>
    <w:rsid w:val="007966C8"/>
    <w:rsid w:val="00796931"/>
    <w:rsid w:val="00796FCD"/>
    <w:rsid w:val="0079758B"/>
    <w:rsid w:val="0079762F"/>
    <w:rsid w:val="007979F6"/>
    <w:rsid w:val="00797E90"/>
    <w:rsid w:val="007A0847"/>
    <w:rsid w:val="007A0BEA"/>
    <w:rsid w:val="007A0BF2"/>
    <w:rsid w:val="007A0E2B"/>
    <w:rsid w:val="007A10C0"/>
    <w:rsid w:val="007A1233"/>
    <w:rsid w:val="007A12EF"/>
    <w:rsid w:val="007A1314"/>
    <w:rsid w:val="007A139F"/>
    <w:rsid w:val="007A1519"/>
    <w:rsid w:val="007A1550"/>
    <w:rsid w:val="007A15EC"/>
    <w:rsid w:val="007A1675"/>
    <w:rsid w:val="007A1839"/>
    <w:rsid w:val="007A198C"/>
    <w:rsid w:val="007A1A58"/>
    <w:rsid w:val="007A1D95"/>
    <w:rsid w:val="007A20B3"/>
    <w:rsid w:val="007A20E5"/>
    <w:rsid w:val="007A2191"/>
    <w:rsid w:val="007A22B3"/>
    <w:rsid w:val="007A23DF"/>
    <w:rsid w:val="007A25B6"/>
    <w:rsid w:val="007A27D2"/>
    <w:rsid w:val="007A2AAF"/>
    <w:rsid w:val="007A2AB6"/>
    <w:rsid w:val="007A2B8C"/>
    <w:rsid w:val="007A2C19"/>
    <w:rsid w:val="007A2D1C"/>
    <w:rsid w:val="007A31D2"/>
    <w:rsid w:val="007A33FE"/>
    <w:rsid w:val="007A356F"/>
    <w:rsid w:val="007A391A"/>
    <w:rsid w:val="007A3944"/>
    <w:rsid w:val="007A3BA2"/>
    <w:rsid w:val="007A3D7B"/>
    <w:rsid w:val="007A3DE0"/>
    <w:rsid w:val="007A4675"/>
    <w:rsid w:val="007A4D27"/>
    <w:rsid w:val="007A4E10"/>
    <w:rsid w:val="007A4F3F"/>
    <w:rsid w:val="007A5290"/>
    <w:rsid w:val="007A5312"/>
    <w:rsid w:val="007A57C3"/>
    <w:rsid w:val="007A5DAE"/>
    <w:rsid w:val="007A6135"/>
    <w:rsid w:val="007A6D55"/>
    <w:rsid w:val="007A6D96"/>
    <w:rsid w:val="007A75B8"/>
    <w:rsid w:val="007A7643"/>
    <w:rsid w:val="007A76D1"/>
    <w:rsid w:val="007A795D"/>
    <w:rsid w:val="007A7D47"/>
    <w:rsid w:val="007A7DA8"/>
    <w:rsid w:val="007A7E2B"/>
    <w:rsid w:val="007A7F31"/>
    <w:rsid w:val="007B027C"/>
    <w:rsid w:val="007B03A6"/>
    <w:rsid w:val="007B098D"/>
    <w:rsid w:val="007B0ABC"/>
    <w:rsid w:val="007B10F8"/>
    <w:rsid w:val="007B1286"/>
    <w:rsid w:val="007B145A"/>
    <w:rsid w:val="007B15ED"/>
    <w:rsid w:val="007B16A1"/>
    <w:rsid w:val="007B1F02"/>
    <w:rsid w:val="007B1F3B"/>
    <w:rsid w:val="007B267D"/>
    <w:rsid w:val="007B2C51"/>
    <w:rsid w:val="007B312B"/>
    <w:rsid w:val="007B3346"/>
    <w:rsid w:val="007B335E"/>
    <w:rsid w:val="007B351C"/>
    <w:rsid w:val="007B36C1"/>
    <w:rsid w:val="007B36CC"/>
    <w:rsid w:val="007B36E8"/>
    <w:rsid w:val="007B39CC"/>
    <w:rsid w:val="007B4018"/>
    <w:rsid w:val="007B40D5"/>
    <w:rsid w:val="007B478B"/>
    <w:rsid w:val="007B4D3D"/>
    <w:rsid w:val="007B4DAE"/>
    <w:rsid w:val="007B52B8"/>
    <w:rsid w:val="007B58DB"/>
    <w:rsid w:val="007B58FA"/>
    <w:rsid w:val="007B5F95"/>
    <w:rsid w:val="007B6AB8"/>
    <w:rsid w:val="007B6C75"/>
    <w:rsid w:val="007B6D63"/>
    <w:rsid w:val="007B6E08"/>
    <w:rsid w:val="007B6FB4"/>
    <w:rsid w:val="007B753A"/>
    <w:rsid w:val="007B786F"/>
    <w:rsid w:val="007B79FD"/>
    <w:rsid w:val="007B7DB9"/>
    <w:rsid w:val="007C0122"/>
    <w:rsid w:val="007C01AD"/>
    <w:rsid w:val="007C0237"/>
    <w:rsid w:val="007C0430"/>
    <w:rsid w:val="007C05C6"/>
    <w:rsid w:val="007C0BC8"/>
    <w:rsid w:val="007C0C29"/>
    <w:rsid w:val="007C0E29"/>
    <w:rsid w:val="007C1058"/>
    <w:rsid w:val="007C1117"/>
    <w:rsid w:val="007C1165"/>
    <w:rsid w:val="007C1ACC"/>
    <w:rsid w:val="007C1BBC"/>
    <w:rsid w:val="007C1ED3"/>
    <w:rsid w:val="007C21B5"/>
    <w:rsid w:val="007C23F5"/>
    <w:rsid w:val="007C2453"/>
    <w:rsid w:val="007C278A"/>
    <w:rsid w:val="007C2A55"/>
    <w:rsid w:val="007C2BCA"/>
    <w:rsid w:val="007C2C74"/>
    <w:rsid w:val="007C2F11"/>
    <w:rsid w:val="007C319C"/>
    <w:rsid w:val="007C352E"/>
    <w:rsid w:val="007C37CD"/>
    <w:rsid w:val="007C380C"/>
    <w:rsid w:val="007C4385"/>
    <w:rsid w:val="007C45DD"/>
    <w:rsid w:val="007C48B0"/>
    <w:rsid w:val="007C4EFB"/>
    <w:rsid w:val="007C5329"/>
    <w:rsid w:val="007C5540"/>
    <w:rsid w:val="007C5822"/>
    <w:rsid w:val="007C5928"/>
    <w:rsid w:val="007C65D6"/>
    <w:rsid w:val="007C6716"/>
    <w:rsid w:val="007C67F2"/>
    <w:rsid w:val="007C6B99"/>
    <w:rsid w:val="007C6C19"/>
    <w:rsid w:val="007C6C8D"/>
    <w:rsid w:val="007C6CB2"/>
    <w:rsid w:val="007C71D7"/>
    <w:rsid w:val="007C74A3"/>
    <w:rsid w:val="007C7A8A"/>
    <w:rsid w:val="007D0094"/>
    <w:rsid w:val="007D00C7"/>
    <w:rsid w:val="007D099A"/>
    <w:rsid w:val="007D0A1D"/>
    <w:rsid w:val="007D0C11"/>
    <w:rsid w:val="007D11A8"/>
    <w:rsid w:val="007D1396"/>
    <w:rsid w:val="007D13CC"/>
    <w:rsid w:val="007D20BB"/>
    <w:rsid w:val="007D249B"/>
    <w:rsid w:val="007D24C9"/>
    <w:rsid w:val="007D2BE3"/>
    <w:rsid w:val="007D2CA3"/>
    <w:rsid w:val="007D2CF3"/>
    <w:rsid w:val="007D2E61"/>
    <w:rsid w:val="007D2F07"/>
    <w:rsid w:val="007D3653"/>
    <w:rsid w:val="007D36C8"/>
    <w:rsid w:val="007D36D4"/>
    <w:rsid w:val="007D3701"/>
    <w:rsid w:val="007D3855"/>
    <w:rsid w:val="007D3B71"/>
    <w:rsid w:val="007D41A0"/>
    <w:rsid w:val="007D42DF"/>
    <w:rsid w:val="007D4A47"/>
    <w:rsid w:val="007D5065"/>
    <w:rsid w:val="007D508C"/>
    <w:rsid w:val="007D5113"/>
    <w:rsid w:val="007D5521"/>
    <w:rsid w:val="007D5EEC"/>
    <w:rsid w:val="007D61DA"/>
    <w:rsid w:val="007D6423"/>
    <w:rsid w:val="007D6950"/>
    <w:rsid w:val="007D6CAF"/>
    <w:rsid w:val="007D6DF3"/>
    <w:rsid w:val="007D7293"/>
    <w:rsid w:val="007D72BF"/>
    <w:rsid w:val="007D783B"/>
    <w:rsid w:val="007D7CA9"/>
    <w:rsid w:val="007D7FC8"/>
    <w:rsid w:val="007E026D"/>
    <w:rsid w:val="007E02D8"/>
    <w:rsid w:val="007E080C"/>
    <w:rsid w:val="007E08EA"/>
    <w:rsid w:val="007E0BFC"/>
    <w:rsid w:val="007E0FB4"/>
    <w:rsid w:val="007E10DD"/>
    <w:rsid w:val="007E112B"/>
    <w:rsid w:val="007E15FA"/>
    <w:rsid w:val="007E1705"/>
    <w:rsid w:val="007E1E1E"/>
    <w:rsid w:val="007E1EAD"/>
    <w:rsid w:val="007E1F8C"/>
    <w:rsid w:val="007E2035"/>
    <w:rsid w:val="007E21E6"/>
    <w:rsid w:val="007E246E"/>
    <w:rsid w:val="007E326C"/>
    <w:rsid w:val="007E33FD"/>
    <w:rsid w:val="007E41B6"/>
    <w:rsid w:val="007E4759"/>
    <w:rsid w:val="007E47BA"/>
    <w:rsid w:val="007E4903"/>
    <w:rsid w:val="007E4F27"/>
    <w:rsid w:val="007E5253"/>
    <w:rsid w:val="007E5369"/>
    <w:rsid w:val="007E556B"/>
    <w:rsid w:val="007E56C2"/>
    <w:rsid w:val="007E57B8"/>
    <w:rsid w:val="007E583C"/>
    <w:rsid w:val="007E5936"/>
    <w:rsid w:val="007E6587"/>
    <w:rsid w:val="007E663D"/>
    <w:rsid w:val="007E6702"/>
    <w:rsid w:val="007E6A07"/>
    <w:rsid w:val="007E6D09"/>
    <w:rsid w:val="007E7532"/>
    <w:rsid w:val="007E78F0"/>
    <w:rsid w:val="007E79E1"/>
    <w:rsid w:val="007E7EE5"/>
    <w:rsid w:val="007F01F4"/>
    <w:rsid w:val="007F028C"/>
    <w:rsid w:val="007F083D"/>
    <w:rsid w:val="007F0890"/>
    <w:rsid w:val="007F08F8"/>
    <w:rsid w:val="007F0F43"/>
    <w:rsid w:val="007F0FD3"/>
    <w:rsid w:val="007F14D6"/>
    <w:rsid w:val="007F14F4"/>
    <w:rsid w:val="007F1798"/>
    <w:rsid w:val="007F1857"/>
    <w:rsid w:val="007F193B"/>
    <w:rsid w:val="007F1E70"/>
    <w:rsid w:val="007F2287"/>
    <w:rsid w:val="007F2439"/>
    <w:rsid w:val="007F24F0"/>
    <w:rsid w:val="007F28B4"/>
    <w:rsid w:val="007F2969"/>
    <w:rsid w:val="007F2F59"/>
    <w:rsid w:val="007F2F83"/>
    <w:rsid w:val="007F3309"/>
    <w:rsid w:val="007F338F"/>
    <w:rsid w:val="007F3C35"/>
    <w:rsid w:val="007F3F7A"/>
    <w:rsid w:val="007F4002"/>
    <w:rsid w:val="007F41D9"/>
    <w:rsid w:val="007F4BB2"/>
    <w:rsid w:val="007F4F78"/>
    <w:rsid w:val="007F4FAD"/>
    <w:rsid w:val="007F530A"/>
    <w:rsid w:val="007F5327"/>
    <w:rsid w:val="007F543D"/>
    <w:rsid w:val="007F55E5"/>
    <w:rsid w:val="007F56CA"/>
    <w:rsid w:val="007F57BB"/>
    <w:rsid w:val="007F60D5"/>
    <w:rsid w:val="007F616A"/>
    <w:rsid w:val="007F63CB"/>
    <w:rsid w:val="007F651E"/>
    <w:rsid w:val="007F6901"/>
    <w:rsid w:val="007F6C8B"/>
    <w:rsid w:val="007F6D0D"/>
    <w:rsid w:val="007F6D5C"/>
    <w:rsid w:val="007F6E48"/>
    <w:rsid w:val="007F6F12"/>
    <w:rsid w:val="007F75C3"/>
    <w:rsid w:val="007F79C8"/>
    <w:rsid w:val="0080050A"/>
    <w:rsid w:val="00800945"/>
    <w:rsid w:val="008009FA"/>
    <w:rsid w:val="008013BB"/>
    <w:rsid w:val="00801CA8"/>
    <w:rsid w:val="00801CC7"/>
    <w:rsid w:val="0080234C"/>
    <w:rsid w:val="00802B55"/>
    <w:rsid w:val="00802B80"/>
    <w:rsid w:val="00802BCC"/>
    <w:rsid w:val="00802FC5"/>
    <w:rsid w:val="008035BA"/>
    <w:rsid w:val="00803662"/>
    <w:rsid w:val="0080385A"/>
    <w:rsid w:val="00803ACD"/>
    <w:rsid w:val="00803E87"/>
    <w:rsid w:val="008048DF"/>
    <w:rsid w:val="00804B81"/>
    <w:rsid w:val="008051C0"/>
    <w:rsid w:val="008052DD"/>
    <w:rsid w:val="008053B3"/>
    <w:rsid w:val="0080581D"/>
    <w:rsid w:val="00805938"/>
    <w:rsid w:val="008059DD"/>
    <w:rsid w:val="00805A37"/>
    <w:rsid w:val="00805C55"/>
    <w:rsid w:val="00805FE4"/>
    <w:rsid w:val="00806351"/>
    <w:rsid w:val="00806601"/>
    <w:rsid w:val="0080694D"/>
    <w:rsid w:val="00806B82"/>
    <w:rsid w:val="00806CAC"/>
    <w:rsid w:val="008078DF"/>
    <w:rsid w:val="0080798D"/>
    <w:rsid w:val="00807A47"/>
    <w:rsid w:val="00807C9E"/>
    <w:rsid w:val="00810054"/>
    <w:rsid w:val="008105C9"/>
    <w:rsid w:val="00811009"/>
    <w:rsid w:val="008110C8"/>
    <w:rsid w:val="0081117E"/>
    <w:rsid w:val="00811749"/>
    <w:rsid w:val="00811DB5"/>
    <w:rsid w:val="00811E40"/>
    <w:rsid w:val="00811E90"/>
    <w:rsid w:val="00811F3B"/>
    <w:rsid w:val="008124C5"/>
    <w:rsid w:val="008125D9"/>
    <w:rsid w:val="00813001"/>
    <w:rsid w:val="00813B88"/>
    <w:rsid w:val="008143E1"/>
    <w:rsid w:val="008152D1"/>
    <w:rsid w:val="00815D53"/>
    <w:rsid w:val="00815E0A"/>
    <w:rsid w:val="00815F52"/>
    <w:rsid w:val="00815F78"/>
    <w:rsid w:val="00816509"/>
    <w:rsid w:val="0081651A"/>
    <w:rsid w:val="0081655E"/>
    <w:rsid w:val="00816786"/>
    <w:rsid w:val="008169D6"/>
    <w:rsid w:val="00816A25"/>
    <w:rsid w:val="00816B74"/>
    <w:rsid w:val="00816D41"/>
    <w:rsid w:val="00816E6E"/>
    <w:rsid w:val="00816EAD"/>
    <w:rsid w:val="00816EDE"/>
    <w:rsid w:val="00817176"/>
    <w:rsid w:val="00817387"/>
    <w:rsid w:val="00817AB8"/>
    <w:rsid w:val="00817E09"/>
    <w:rsid w:val="008200BE"/>
    <w:rsid w:val="00820BA2"/>
    <w:rsid w:val="00820D13"/>
    <w:rsid w:val="0082155F"/>
    <w:rsid w:val="00821CF7"/>
    <w:rsid w:val="00821F73"/>
    <w:rsid w:val="00822570"/>
    <w:rsid w:val="008225EF"/>
    <w:rsid w:val="00822FE1"/>
    <w:rsid w:val="00822FFC"/>
    <w:rsid w:val="0082317F"/>
    <w:rsid w:val="008233DF"/>
    <w:rsid w:val="008234E8"/>
    <w:rsid w:val="008239E4"/>
    <w:rsid w:val="00823B9F"/>
    <w:rsid w:val="00823D4A"/>
    <w:rsid w:val="00823F09"/>
    <w:rsid w:val="00823F78"/>
    <w:rsid w:val="008240CA"/>
    <w:rsid w:val="00824300"/>
    <w:rsid w:val="00824378"/>
    <w:rsid w:val="0082437B"/>
    <w:rsid w:val="0082457B"/>
    <w:rsid w:val="008245DA"/>
    <w:rsid w:val="00824645"/>
    <w:rsid w:val="008247C4"/>
    <w:rsid w:val="00824843"/>
    <w:rsid w:val="00824982"/>
    <w:rsid w:val="00825207"/>
    <w:rsid w:val="0082561D"/>
    <w:rsid w:val="00825E67"/>
    <w:rsid w:val="0082659D"/>
    <w:rsid w:val="00826721"/>
    <w:rsid w:val="0082673F"/>
    <w:rsid w:val="00826F4A"/>
    <w:rsid w:val="00827252"/>
    <w:rsid w:val="008273B0"/>
    <w:rsid w:val="008277AD"/>
    <w:rsid w:val="00827A85"/>
    <w:rsid w:val="00827E44"/>
    <w:rsid w:val="0083044A"/>
    <w:rsid w:val="00830E78"/>
    <w:rsid w:val="008310D7"/>
    <w:rsid w:val="0083118F"/>
    <w:rsid w:val="00831608"/>
    <w:rsid w:val="00831669"/>
    <w:rsid w:val="00831A26"/>
    <w:rsid w:val="00831B49"/>
    <w:rsid w:val="00831CEE"/>
    <w:rsid w:val="00831EB4"/>
    <w:rsid w:val="00831FA7"/>
    <w:rsid w:val="00832160"/>
    <w:rsid w:val="00832195"/>
    <w:rsid w:val="00832C44"/>
    <w:rsid w:val="00832CA0"/>
    <w:rsid w:val="008332AB"/>
    <w:rsid w:val="008333EE"/>
    <w:rsid w:val="00833A6D"/>
    <w:rsid w:val="00833F7C"/>
    <w:rsid w:val="0083420B"/>
    <w:rsid w:val="00834C58"/>
    <w:rsid w:val="00834D5E"/>
    <w:rsid w:val="00835163"/>
    <w:rsid w:val="00836B0C"/>
    <w:rsid w:val="00837700"/>
    <w:rsid w:val="008377B7"/>
    <w:rsid w:val="008377E1"/>
    <w:rsid w:val="00837804"/>
    <w:rsid w:val="00837876"/>
    <w:rsid w:val="00837CB3"/>
    <w:rsid w:val="008400EE"/>
    <w:rsid w:val="0084016D"/>
    <w:rsid w:val="008401C6"/>
    <w:rsid w:val="008406CB"/>
    <w:rsid w:val="008406DA"/>
    <w:rsid w:val="00840A38"/>
    <w:rsid w:val="00840B9D"/>
    <w:rsid w:val="008410AD"/>
    <w:rsid w:val="00841319"/>
    <w:rsid w:val="008415B6"/>
    <w:rsid w:val="0084187F"/>
    <w:rsid w:val="0084188E"/>
    <w:rsid w:val="008418FC"/>
    <w:rsid w:val="00841905"/>
    <w:rsid w:val="00841BE1"/>
    <w:rsid w:val="008422DF"/>
    <w:rsid w:val="0084237E"/>
    <w:rsid w:val="0084292B"/>
    <w:rsid w:val="008429BC"/>
    <w:rsid w:val="00842BEE"/>
    <w:rsid w:val="00842C63"/>
    <w:rsid w:val="00842D96"/>
    <w:rsid w:val="00842F7F"/>
    <w:rsid w:val="00843250"/>
    <w:rsid w:val="00843D24"/>
    <w:rsid w:val="008447CB"/>
    <w:rsid w:val="00844846"/>
    <w:rsid w:val="00844DE7"/>
    <w:rsid w:val="00845030"/>
    <w:rsid w:val="0084553E"/>
    <w:rsid w:val="00845665"/>
    <w:rsid w:val="008456D3"/>
    <w:rsid w:val="008457F0"/>
    <w:rsid w:val="0084584D"/>
    <w:rsid w:val="00845865"/>
    <w:rsid w:val="008458C3"/>
    <w:rsid w:val="00845E56"/>
    <w:rsid w:val="00845FF4"/>
    <w:rsid w:val="008466A8"/>
    <w:rsid w:val="00846B2A"/>
    <w:rsid w:val="00846D1F"/>
    <w:rsid w:val="00846E50"/>
    <w:rsid w:val="0084786F"/>
    <w:rsid w:val="00847C48"/>
    <w:rsid w:val="00847F27"/>
    <w:rsid w:val="0085052B"/>
    <w:rsid w:val="00850FEF"/>
    <w:rsid w:val="0085116C"/>
    <w:rsid w:val="00851438"/>
    <w:rsid w:val="00851597"/>
    <w:rsid w:val="008518C5"/>
    <w:rsid w:val="00851BB5"/>
    <w:rsid w:val="00851D0B"/>
    <w:rsid w:val="00851F37"/>
    <w:rsid w:val="00852527"/>
    <w:rsid w:val="0085278F"/>
    <w:rsid w:val="00852B75"/>
    <w:rsid w:val="00852C41"/>
    <w:rsid w:val="00852DEF"/>
    <w:rsid w:val="00853112"/>
    <w:rsid w:val="008532AE"/>
    <w:rsid w:val="008535DC"/>
    <w:rsid w:val="0085367F"/>
    <w:rsid w:val="00853695"/>
    <w:rsid w:val="00853B16"/>
    <w:rsid w:val="00853C74"/>
    <w:rsid w:val="0085420C"/>
    <w:rsid w:val="0085454B"/>
    <w:rsid w:val="00854BB5"/>
    <w:rsid w:val="00854D7B"/>
    <w:rsid w:val="00854E41"/>
    <w:rsid w:val="00854FCB"/>
    <w:rsid w:val="00855004"/>
    <w:rsid w:val="00855417"/>
    <w:rsid w:val="0085545C"/>
    <w:rsid w:val="008564D9"/>
    <w:rsid w:val="00856543"/>
    <w:rsid w:val="0085674B"/>
    <w:rsid w:val="0085709E"/>
    <w:rsid w:val="00857320"/>
    <w:rsid w:val="00857325"/>
    <w:rsid w:val="0085756D"/>
    <w:rsid w:val="008576B7"/>
    <w:rsid w:val="00857715"/>
    <w:rsid w:val="00857C48"/>
    <w:rsid w:val="00857EFA"/>
    <w:rsid w:val="0086044E"/>
    <w:rsid w:val="0086082B"/>
    <w:rsid w:val="00860B1E"/>
    <w:rsid w:val="00860B62"/>
    <w:rsid w:val="0086108E"/>
    <w:rsid w:val="008615D7"/>
    <w:rsid w:val="0086176B"/>
    <w:rsid w:val="008619E1"/>
    <w:rsid w:val="0086218A"/>
    <w:rsid w:val="0086228A"/>
    <w:rsid w:val="00862381"/>
    <w:rsid w:val="0086283F"/>
    <w:rsid w:val="00862995"/>
    <w:rsid w:val="008629D8"/>
    <w:rsid w:val="00862BA8"/>
    <w:rsid w:val="0086336F"/>
    <w:rsid w:val="008634F9"/>
    <w:rsid w:val="008635AF"/>
    <w:rsid w:val="0086373B"/>
    <w:rsid w:val="00863ADB"/>
    <w:rsid w:val="00863C39"/>
    <w:rsid w:val="00863DE8"/>
    <w:rsid w:val="0086401D"/>
    <w:rsid w:val="00864132"/>
    <w:rsid w:val="0086424B"/>
    <w:rsid w:val="0086425D"/>
    <w:rsid w:val="00864964"/>
    <w:rsid w:val="00864E6C"/>
    <w:rsid w:val="00865408"/>
    <w:rsid w:val="00865812"/>
    <w:rsid w:val="008665C2"/>
    <w:rsid w:val="00866672"/>
    <w:rsid w:val="008675DB"/>
    <w:rsid w:val="00867866"/>
    <w:rsid w:val="008702D0"/>
    <w:rsid w:val="00870C09"/>
    <w:rsid w:val="00870F0E"/>
    <w:rsid w:val="00870F98"/>
    <w:rsid w:val="008711FC"/>
    <w:rsid w:val="0087165B"/>
    <w:rsid w:val="008717B9"/>
    <w:rsid w:val="00872098"/>
    <w:rsid w:val="00872140"/>
    <w:rsid w:val="0087217B"/>
    <w:rsid w:val="008727FB"/>
    <w:rsid w:val="00872F02"/>
    <w:rsid w:val="0087330E"/>
    <w:rsid w:val="008733EA"/>
    <w:rsid w:val="0087340E"/>
    <w:rsid w:val="0087354D"/>
    <w:rsid w:val="008737FD"/>
    <w:rsid w:val="008738DC"/>
    <w:rsid w:val="00873AA8"/>
    <w:rsid w:val="00873FD2"/>
    <w:rsid w:val="00874116"/>
    <w:rsid w:val="008747A6"/>
    <w:rsid w:val="00874903"/>
    <w:rsid w:val="00874A06"/>
    <w:rsid w:val="00874C9E"/>
    <w:rsid w:val="00874E6B"/>
    <w:rsid w:val="008751B4"/>
    <w:rsid w:val="008752A9"/>
    <w:rsid w:val="00875518"/>
    <w:rsid w:val="008758F5"/>
    <w:rsid w:val="0087590A"/>
    <w:rsid w:val="00875CC2"/>
    <w:rsid w:val="00875CC7"/>
    <w:rsid w:val="008760AC"/>
    <w:rsid w:val="00876E04"/>
    <w:rsid w:val="00876EDE"/>
    <w:rsid w:val="008770A1"/>
    <w:rsid w:val="00877176"/>
    <w:rsid w:val="00877426"/>
    <w:rsid w:val="00877495"/>
    <w:rsid w:val="00877526"/>
    <w:rsid w:val="008778CC"/>
    <w:rsid w:val="008779DA"/>
    <w:rsid w:val="00877A28"/>
    <w:rsid w:val="00877A8C"/>
    <w:rsid w:val="00877BE6"/>
    <w:rsid w:val="00877C68"/>
    <w:rsid w:val="00877E9E"/>
    <w:rsid w:val="0088020F"/>
    <w:rsid w:val="00880257"/>
    <w:rsid w:val="008806B9"/>
    <w:rsid w:val="0088095D"/>
    <w:rsid w:val="00880F92"/>
    <w:rsid w:val="00880FAA"/>
    <w:rsid w:val="00881051"/>
    <w:rsid w:val="008817EF"/>
    <w:rsid w:val="00881A2B"/>
    <w:rsid w:val="00882603"/>
    <w:rsid w:val="008826EC"/>
    <w:rsid w:val="008828DA"/>
    <w:rsid w:val="00882915"/>
    <w:rsid w:val="00882A2E"/>
    <w:rsid w:val="00882A57"/>
    <w:rsid w:val="00882F55"/>
    <w:rsid w:val="008837A8"/>
    <w:rsid w:val="00884177"/>
    <w:rsid w:val="00884A27"/>
    <w:rsid w:val="00884BF3"/>
    <w:rsid w:val="008855C6"/>
    <w:rsid w:val="00885806"/>
    <w:rsid w:val="00885D4D"/>
    <w:rsid w:val="00886056"/>
    <w:rsid w:val="008860B6"/>
    <w:rsid w:val="00886497"/>
    <w:rsid w:val="0088686E"/>
    <w:rsid w:val="00886C84"/>
    <w:rsid w:val="00886E76"/>
    <w:rsid w:val="00886EF3"/>
    <w:rsid w:val="00887555"/>
    <w:rsid w:val="00887917"/>
    <w:rsid w:val="00887BD9"/>
    <w:rsid w:val="00887DAB"/>
    <w:rsid w:val="00887E7B"/>
    <w:rsid w:val="0089045C"/>
    <w:rsid w:val="008910E2"/>
    <w:rsid w:val="0089150C"/>
    <w:rsid w:val="008918A7"/>
    <w:rsid w:val="00891A30"/>
    <w:rsid w:val="00891A94"/>
    <w:rsid w:val="00891D34"/>
    <w:rsid w:val="00892181"/>
    <w:rsid w:val="008922A5"/>
    <w:rsid w:val="0089257B"/>
    <w:rsid w:val="008927DB"/>
    <w:rsid w:val="00892C0B"/>
    <w:rsid w:val="00892D64"/>
    <w:rsid w:val="00892D96"/>
    <w:rsid w:val="00892DC8"/>
    <w:rsid w:val="008935CA"/>
    <w:rsid w:val="00893607"/>
    <w:rsid w:val="00893ADE"/>
    <w:rsid w:val="00893BC5"/>
    <w:rsid w:val="00893CCD"/>
    <w:rsid w:val="00893F76"/>
    <w:rsid w:val="00894CDB"/>
    <w:rsid w:val="008950B3"/>
    <w:rsid w:val="00895721"/>
    <w:rsid w:val="00895DFE"/>
    <w:rsid w:val="00895F66"/>
    <w:rsid w:val="0089647E"/>
    <w:rsid w:val="008967EF"/>
    <w:rsid w:val="008971CD"/>
    <w:rsid w:val="008972A2"/>
    <w:rsid w:val="00897552"/>
    <w:rsid w:val="008977E2"/>
    <w:rsid w:val="008A00D6"/>
    <w:rsid w:val="008A0181"/>
    <w:rsid w:val="008A0483"/>
    <w:rsid w:val="008A0741"/>
    <w:rsid w:val="008A0B1F"/>
    <w:rsid w:val="008A0BAD"/>
    <w:rsid w:val="008A164A"/>
    <w:rsid w:val="008A1F97"/>
    <w:rsid w:val="008A2581"/>
    <w:rsid w:val="008A3237"/>
    <w:rsid w:val="008A342A"/>
    <w:rsid w:val="008A375C"/>
    <w:rsid w:val="008A39E5"/>
    <w:rsid w:val="008A3AC2"/>
    <w:rsid w:val="008A3B83"/>
    <w:rsid w:val="008A4008"/>
    <w:rsid w:val="008A40FD"/>
    <w:rsid w:val="008A416B"/>
    <w:rsid w:val="008A47AB"/>
    <w:rsid w:val="008A47D5"/>
    <w:rsid w:val="008A4836"/>
    <w:rsid w:val="008A4BF4"/>
    <w:rsid w:val="008A4DA5"/>
    <w:rsid w:val="008A5395"/>
    <w:rsid w:val="008A5435"/>
    <w:rsid w:val="008A5503"/>
    <w:rsid w:val="008A59A3"/>
    <w:rsid w:val="008A5EB9"/>
    <w:rsid w:val="008A6109"/>
    <w:rsid w:val="008A6330"/>
    <w:rsid w:val="008A6496"/>
    <w:rsid w:val="008A6CAC"/>
    <w:rsid w:val="008A6FFF"/>
    <w:rsid w:val="008A707B"/>
    <w:rsid w:val="008A7091"/>
    <w:rsid w:val="008A750E"/>
    <w:rsid w:val="008A794D"/>
    <w:rsid w:val="008B0558"/>
    <w:rsid w:val="008B07B5"/>
    <w:rsid w:val="008B0B6F"/>
    <w:rsid w:val="008B0D13"/>
    <w:rsid w:val="008B0FAB"/>
    <w:rsid w:val="008B1A6D"/>
    <w:rsid w:val="008B1BCF"/>
    <w:rsid w:val="008B1DFE"/>
    <w:rsid w:val="008B1ED7"/>
    <w:rsid w:val="008B2B43"/>
    <w:rsid w:val="008B2C64"/>
    <w:rsid w:val="008B2FFD"/>
    <w:rsid w:val="008B3038"/>
    <w:rsid w:val="008B338D"/>
    <w:rsid w:val="008B3397"/>
    <w:rsid w:val="008B35A8"/>
    <w:rsid w:val="008B3624"/>
    <w:rsid w:val="008B3953"/>
    <w:rsid w:val="008B3D2B"/>
    <w:rsid w:val="008B3DF1"/>
    <w:rsid w:val="008B3FEF"/>
    <w:rsid w:val="008B4361"/>
    <w:rsid w:val="008B4444"/>
    <w:rsid w:val="008B4506"/>
    <w:rsid w:val="008B46A7"/>
    <w:rsid w:val="008B519D"/>
    <w:rsid w:val="008B566A"/>
    <w:rsid w:val="008B583C"/>
    <w:rsid w:val="008B61FB"/>
    <w:rsid w:val="008B67D5"/>
    <w:rsid w:val="008B68A3"/>
    <w:rsid w:val="008B72DA"/>
    <w:rsid w:val="008B73D2"/>
    <w:rsid w:val="008B7492"/>
    <w:rsid w:val="008B74BD"/>
    <w:rsid w:val="008B7CC3"/>
    <w:rsid w:val="008B7F5F"/>
    <w:rsid w:val="008C0789"/>
    <w:rsid w:val="008C09C0"/>
    <w:rsid w:val="008C1791"/>
    <w:rsid w:val="008C1D66"/>
    <w:rsid w:val="008C1DB6"/>
    <w:rsid w:val="008C1E7C"/>
    <w:rsid w:val="008C2304"/>
    <w:rsid w:val="008C2781"/>
    <w:rsid w:val="008C28D2"/>
    <w:rsid w:val="008C2DDD"/>
    <w:rsid w:val="008C2E3C"/>
    <w:rsid w:val="008C2F4D"/>
    <w:rsid w:val="008C2FB0"/>
    <w:rsid w:val="008C3D94"/>
    <w:rsid w:val="008C3F48"/>
    <w:rsid w:val="008C3FF8"/>
    <w:rsid w:val="008C42BA"/>
    <w:rsid w:val="008C46A5"/>
    <w:rsid w:val="008C48E7"/>
    <w:rsid w:val="008C4919"/>
    <w:rsid w:val="008C4B18"/>
    <w:rsid w:val="008C56EE"/>
    <w:rsid w:val="008C5716"/>
    <w:rsid w:val="008C57C6"/>
    <w:rsid w:val="008C5F43"/>
    <w:rsid w:val="008C603B"/>
    <w:rsid w:val="008C62E9"/>
    <w:rsid w:val="008C6567"/>
    <w:rsid w:val="008C6C63"/>
    <w:rsid w:val="008C6E5C"/>
    <w:rsid w:val="008C6EFF"/>
    <w:rsid w:val="008C787C"/>
    <w:rsid w:val="008D00D9"/>
    <w:rsid w:val="008D00FE"/>
    <w:rsid w:val="008D0138"/>
    <w:rsid w:val="008D03C6"/>
    <w:rsid w:val="008D053F"/>
    <w:rsid w:val="008D05EC"/>
    <w:rsid w:val="008D0667"/>
    <w:rsid w:val="008D0AFD"/>
    <w:rsid w:val="008D0BB3"/>
    <w:rsid w:val="008D0D2F"/>
    <w:rsid w:val="008D0D57"/>
    <w:rsid w:val="008D0F22"/>
    <w:rsid w:val="008D1778"/>
    <w:rsid w:val="008D1978"/>
    <w:rsid w:val="008D19A9"/>
    <w:rsid w:val="008D1A30"/>
    <w:rsid w:val="008D1C1E"/>
    <w:rsid w:val="008D1CC4"/>
    <w:rsid w:val="008D1DDB"/>
    <w:rsid w:val="008D243D"/>
    <w:rsid w:val="008D2565"/>
    <w:rsid w:val="008D27E6"/>
    <w:rsid w:val="008D2AEE"/>
    <w:rsid w:val="008D2C23"/>
    <w:rsid w:val="008D2F4D"/>
    <w:rsid w:val="008D355F"/>
    <w:rsid w:val="008D3DA1"/>
    <w:rsid w:val="008D3E15"/>
    <w:rsid w:val="008D3F2D"/>
    <w:rsid w:val="008D4184"/>
    <w:rsid w:val="008D4E2A"/>
    <w:rsid w:val="008D4EA8"/>
    <w:rsid w:val="008D5456"/>
    <w:rsid w:val="008D5600"/>
    <w:rsid w:val="008D5762"/>
    <w:rsid w:val="008D5E47"/>
    <w:rsid w:val="008D603E"/>
    <w:rsid w:val="008D6367"/>
    <w:rsid w:val="008D650D"/>
    <w:rsid w:val="008D69CB"/>
    <w:rsid w:val="008D6EB5"/>
    <w:rsid w:val="008D6F09"/>
    <w:rsid w:val="008D7177"/>
    <w:rsid w:val="008D7575"/>
    <w:rsid w:val="008D76BF"/>
    <w:rsid w:val="008E0038"/>
    <w:rsid w:val="008E012E"/>
    <w:rsid w:val="008E03FD"/>
    <w:rsid w:val="008E0637"/>
    <w:rsid w:val="008E0AEF"/>
    <w:rsid w:val="008E0E77"/>
    <w:rsid w:val="008E10D2"/>
    <w:rsid w:val="008E11E1"/>
    <w:rsid w:val="008E146F"/>
    <w:rsid w:val="008E192F"/>
    <w:rsid w:val="008E194C"/>
    <w:rsid w:val="008E1C3C"/>
    <w:rsid w:val="008E1DDE"/>
    <w:rsid w:val="008E250D"/>
    <w:rsid w:val="008E25E0"/>
    <w:rsid w:val="008E288A"/>
    <w:rsid w:val="008E2C15"/>
    <w:rsid w:val="008E2CEF"/>
    <w:rsid w:val="008E2ECF"/>
    <w:rsid w:val="008E3178"/>
    <w:rsid w:val="008E3AAA"/>
    <w:rsid w:val="008E3E8C"/>
    <w:rsid w:val="008E3F7B"/>
    <w:rsid w:val="008E41A0"/>
    <w:rsid w:val="008E4429"/>
    <w:rsid w:val="008E4577"/>
    <w:rsid w:val="008E47D3"/>
    <w:rsid w:val="008E4946"/>
    <w:rsid w:val="008E4A39"/>
    <w:rsid w:val="008E4E75"/>
    <w:rsid w:val="008E51EF"/>
    <w:rsid w:val="008E563E"/>
    <w:rsid w:val="008E5E19"/>
    <w:rsid w:val="008E5ED1"/>
    <w:rsid w:val="008E6194"/>
    <w:rsid w:val="008E6572"/>
    <w:rsid w:val="008E6BAA"/>
    <w:rsid w:val="008E6FEC"/>
    <w:rsid w:val="008E713E"/>
    <w:rsid w:val="008E7ABE"/>
    <w:rsid w:val="008E7B20"/>
    <w:rsid w:val="008E7B2C"/>
    <w:rsid w:val="008E7D93"/>
    <w:rsid w:val="008E7F8A"/>
    <w:rsid w:val="008F00D0"/>
    <w:rsid w:val="008F0227"/>
    <w:rsid w:val="008F06AF"/>
    <w:rsid w:val="008F06DF"/>
    <w:rsid w:val="008F06F9"/>
    <w:rsid w:val="008F0845"/>
    <w:rsid w:val="008F0923"/>
    <w:rsid w:val="008F09AA"/>
    <w:rsid w:val="008F09D1"/>
    <w:rsid w:val="008F0A60"/>
    <w:rsid w:val="008F0BED"/>
    <w:rsid w:val="008F0E27"/>
    <w:rsid w:val="008F127A"/>
    <w:rsid w:val="008F13E9"/>
    <w:rsid w:val="008F1409"/>
    <w:rsid w:val="008F14C8"/>
    <w:rsid w:val="008F154B"/>
    <w:rsid w:val="008F15AD"/>
    <w:rsid w:val="008F15F6"/>
    <w:rsid w:val="008F1B11"/>
    <w:rsid w:val="008F22A5"/>
    <w:rsid w:val="008F27F0"/>
    <w:rsid w:val="008F2FEE"/>
    <w:rsid w:val="008F3DD2"/>
    <w:rsid w:val="008F446A"/>
    <w:rsid w:val="008F46A1"/>
    <w:rsid w:val="008F4756"/>
    <w:rsid w:val="008F47A5"/>
    <w:rsid w:val="008F5186"/>
    <w:rsid w:val="008F5D46"/>
    <w:rsid w:val="008F668E"/>
    <w:rsid w:val="008F6996"/>
    <w:rsid w:val="008F6AA7"/>
    <w:rsid w:val="008F6ABF"/>
    <w:rsid w:val="008F71E2"/>
    <w:rsid w:val="008F7425"/>
    <w:rsid w:val="008F7540"/>
    <w:rsid w:val="008F771E"/>
    <w:rsid w:val="008F77DA"/>
    <w:rsid w:val="008F78A1"/>
    <w:rsid w:val="008F7AA8"/>
    <w:rsid w:val="009008D6"/>
    <w:rsid w:val="00900946"/>
    <w:rsid w:val="00900A97"/>
    <w:rsid w:val="00900BEA"/>
    <w:rsid w:val="00901048"/>
    <w:rsid w:val="009019CE"/>
    <w:rsid w:val="00901A3C"/>
    <w:rsid w:val="00901A49"/>
    <w:rsid w:val="00901D77"/>
    <w:rsid w:val="00901F65"/>
    <w:rsid w:val="00902258"/>
    <w:rsid w:val="00902523"/>
    <w:rsid w:val="0090255B"/>
    <w:rsid w:val="009025A5"/>
    <w:rsid w:val="009025BF"/>
    <w:rsid w:val="009028F0"/>
    <w:rsid w:val="00903165"/>
    <w:rsid w:val="0090382A"/>
    <w:rsid w:val="00903A54"/>
    <w:rsid w:val="00903A5B"/>
    <w:rsid w:val="00903CC5"/>
    <w:rsid w:val="00903FCC"/>
    <w:rsid w:val="00904B24"/>
    <w:rsid w:val="00904E9E"/>
    <w:rsid w:val="00905008"/>
    <w:rsid w:val="0090526A"/>
    <w:rsid w:val="009055AF"/>
    <w:rsid w:val="0090569C"/>
    <w:rsid w:val="00905926"/>
    <w:rsid w:val="00905B90"/>
    <w:rsid w:val="00905C4D"/>
    <w:rsid w:val="00905EFC"/>
    <w:rsid w:val="0090600A"/>
    <w:rsid w:val="0090617D"/>
    <w:rsid w:val="009064F0"/>
    <w:rsid w:val="009065D7"/>
    <w:rsid w:val="00906A63"/>
    <w:rsid w:val="00906B1D"/>
    <w:rsid w:val="00906DF8"/>
    <w:rsid w:val="00907097"/>
    <w:rsid w:val="00907297"/>
    <w:rsid w:val="00907D32"/>
    <w:rsid w:val="00910030"/>
    <w:rsid w:val="0091086A"/>
    <w:rsid w:val="00910A82"/>
    <w:rsid w:val="00910DA2"/>
    <w:rsid w:val="00910F87"/>
    <w:rsid w:val="00912C58"/>
    <w:rsid w:val="00912C5A"/>
    <w:rsid w:val="00913B86"/>
    <w:rsid w:val="00913FCB"/>
    <w:rsid w:val="0091421B"/>
    <w:rsid w:val="009148A2"/>
    <w:rsid w:val="00914998"/>
    <w:rsid w:val="00914CCC"/>
    <w:rsid w:val="00915099"/>
    <w:rsid w:val="0091516B"/>
    <w:rsid w:val="0091520E"/>
    <w:rsid w:val="00915395"/>
    <w:rsid w:val="00915499"/>
    <w:rsid w:val="009155EB"/>
    <w:rsid w:val="009159C5"/>
    <w:rsid w:val="00915DF1"/>
    <w:rsid w:val="00915FEC"/>
    <w:rsid w:val="00915FFA"/>
    <w:rsid w:val="00916024"/>
    <w:rsid w:val="00916222"/>
    <w:rsid w:val="009163EF"/>
    <w:rsid w:val="009168E1"/>
    <w:rsid w:val="00916AD5"/>
    <w:rsid w:val="00916CA2"/>
    <w:rsid w:val="0091713C"/>
    <w:rsid w:val="0091720D"/>
    <w:rsid w:val="009172EB"/>
    <w:rsid w:val="0091783E"/>
    <w:rsid w:val="00917E2C"/>
    <w:rsid w:val="00917F3D"/>
    <w:rsid w:val="009201F8"/>
    <w:rsid w:val="00920401"/>
    <w:rsid w:val="0092068E"/>
    <w:rsid w:val="00920A74"/>
    <w:rsid w:val="00920ADB"/>
    <w:rsid w:val="00921411"/>
    <w:rsid w:val="009214EA"/>
    <w:rsid w:val="009215E2"/>
    <w:rsid w:val="00921F4E"/>
    <w:rsid w:val="0092209C"/>
    <w:rsid w:val="00922688"/>
    <w:rsid w:val="00922863"/>
    <w:rsid w:val="00922C61"/>
    <w:rsid w:val="00922D28"/>
    <w:rsid w:val="00922EE2"/>
    <w:rsid w:val="00922FFF"/>
    <w:rsid w:val="009230F0"/>
    <w:rsid w:val="0092327A"/>
    <w:rsid w:val="00923313"/>
    <w:rsid w:val="00923604"/>
    <w:rsid w:val="00923919"/>
    <w:rsid w:val="00923B0A"/>
    <w:rsid w:val="00923CC4"/>
    <w:rsid w:val="00924453"/>
    <w:rsid w:val="00924774"/>
    <w:rsid w:val="00924A63"/>
    <w:rsid w:val="00924AEF"/>
    <w:rsid w:val="00924B41"/>
    <w:rsid w:val="00925190"/>
    <w:rsid w:val="00925218"/>
    <w:rsid w:val="00925350"/>
    <w:rsid w:val="0092579A"/>
    <w:rsid w:val="00925A65"/>
    <w:rsid w:val="00925B92"/>
    <w:rsid w:val="00926A40"/>
    <w:rsid w:val="00927347"/>
    <w:rsid w:val="0092739A"/>
    <w:rsid w:val="00927DD9"/>
    <w:rsid w:val="00927E95"/>
    <w:rsid w:val="0093053B"/>
    <w:rsid w:val="009307EF"/>
    <w:rsid w:val="00930863"/>
    <w:rsid w:val="00930BC2"/>
    <w:rsid w:val="00930DAB"/>
    <w:rsid w:val="00930F54"/>
    <w:rsid w:val="00931128"/>
    <w:rsid w:val="009312EF"/>
    <w:rsid w:val="00931A7E"/>
    <w:rsid w:val="00931CD1"/>
    <w:rsid w:val="00931F1B"/>
    <w:rsid w:val="00931FD4"/>
    <w:rsid w:val="0093231A"/>
    <w:rsid w:val="00932661"/>
    <w:rsid w:val="00932769"/>
    <w:rsid w:val="00932E47"/>
    <w:rsid w:val="00933007"/>
    <w:rsid w:val="009333BC"/>
    <w:rsid w:val="009334D0"/>
    <w:rsid w:val="00933907"/>
    <w:rsid w:val="00933A83"/>
    <w:rsid w:val="00933AA6"/>
    <w:rsid w:val="00933B4C"/>
    <w:rsid w:val="009341C6"/>
    <w:rsid w:val="009341EE"/>
    <w:rsid w:val="009342CB"/>
    <w:rsid w:val="00934741"/>
    <w:rsid w:val="00934BA1"/>
    <w:rsid w:val="00934C74"/>
    <w:rsid w:val="00934DAB"/>
    <w:rsid w:val="00934EF7"/>
    <w:rsid w:val="009350B1"/>
    <w:rsid w:val="00935652"/>
    <w:rsid w:val="00935FCE"/>
    <w:rsid w:val="0093688B"/>
    <w:rsid w:val="009368EC"/>
    <w:rsid w:val="00936BC9"/>
    <w:rsid w:val="00936D55"/>
    <w:rsid w:val="00936DFF"/>
    <w:rsid w:val="00936F33"/>
    <w:rsid w:val="009370BE"/>
    <w:rsid w:val="00937AB5"/>
    <w:rsid w:val="00937C77"/>
    <w:rsid w:val="00937D27"/>
    <w:rsid w:val="00937E75"/>
    <w:rsid w:val="00940141"/>
    <w:rsid w:val="009401EC"/>
    <w:rsid w:val="0094086F"/>
    <w:rsid w:val="00940A42"/>
    <w:rsid w:val="00940CA2"/>
    <w:rsid w:val="00940DB8"/>
    <w:rsid w:val="00941380"/>
    <w:rsid w:val="00941483"/>
    <w:rsid w:val="00941677"/>
    <w:rsid w:val="009416EC"/>
    <w:rsid w:val="009418AB"/>
    <w:rsid w:val="00941C25"/>
    <w:rsid w:val="00941D25"/>
    <w:rsid w:val="00941F6F"/>
    <w:rsid w:val="00941FEF"/>
    <w:rsid w:val="0094203B"/>
    <w:rsid w:val="00942085"/>
    <w:rsid w:val="00942340"/>
    <w:rsid w:val="009428EB"/>
    <w:rsid w:val="009429C6"/>
    <w:rsid w:val="0094300E"/>
    <w:rsid w:val="009430A3"/>
    <w:rsid w:val="009430EA"/>
    <w:rsid w:val="00943336"/>
    <w:rsid w:val="009438B1"/>
    <w:rsid w:val="009438D6"/>
    <w:rsid w:val="0094393B"/>
    <w:rsid w:val="00943AE6"/>
    <w:rsid w:val="00943FFC"/>
    <w:rsid w:val="0094434E"/>
    <w:rsid w:val="00944484"/>
    <w:rsid w:val="009445B9"/>
    <w:rsid w:val="00944632"/>
    <w:rsid w:val="009447BF"/>
    <w:rsid w:val="009448DB"/>
    <w:rsid w:val="009449D9"/>
    <w:rsid w:val="00944D59"/>
    <w:rsid w:val="00944F91"/>
    <w:rsid w:val="009450C7"/>
    <w:rsid w:val="00945160"/>
    <w:rsid w:val="00945B82"/>
    <w:rsid w:val="00945C72"/>
    <w:rsid w:val="00945D12"/>
    <w:rsid w:val="0094751A"/>
    <w:rsid w:val="009475D7"/>
    <w:rsid w:val="00947DB7"/>
    <w:rsid w:val="00950110"/>
    <w:rsid w:val="009505DD"/>
    <w:rsid w:val="00950D09"/>
    <w:rsid w:val="00950D3E"/>
    <w:rsid w:val="00951830"/>
    <w:rsid w:val="00951C81"/>
    <w:rsid w:val="0095218E"/>
    <w:rsid w:val="00952903"/>
    <w:rsid w:val="0095345A"/>
    <w:rsid w:val="00953774"/>
    <w:rsid w:val="00953854"/>
    <w:rsid w:val="00954527"/>
    <w:rsid w:val="0095479A"/>
    <w:rsid w:val="0095481E"/>
    <w:rsid w:val="0095485B"/>
    <w:rsid w:val="009548B3"/>
    <w:rsid w:val="00954E87"/>
    <w:rsid w:val="009550A4"/>
    <w:rsid w:val="00955670"/>
    <w:rsid w:val="009558D5"/>
    <w:rsid w:val="00955A2D"/>
    <w:rsid w:val="00955C10"/>
    <w:rsid w:val="00955C1D"/>
    <w:rsid w:val="0095604E"/>
    <w:rsid w:val="00956286"/>
    <w:rsid w:val="00956483"/>
    <w:rsid w:val="00956708"/>
    <w:rsid w:val="0095694B"/>
    <w:rsid w:val="00956B30"/>
    <w:rsid w:val="0095737F"/>
    <w:rsid w:val="00957575"/>
    <w:rsid w:val="00957726"/>
    <w:rsid w:val="0095782F"/>
    <w:rsid w:val="00957A16"/>
    <w:rsid w:val="00957A3C"/>
    <w:rsid w:val="00957C1C"/>
    <w:rsid w:val="00957C21"/>
    <w:rsid w:val="00957C26"/>
    <w:rsid w:val="00957C9C"/>
    <w:rsid w:val="00957E32"/>
    <w:rsid w:val="009603A4"/>
    <w:rsid w:val="009604CA"/>
    <w:rsid w:val="00960613"/>
    <w:rsid w:val="00960854"/>
    <w:rsid w:val="00960B21"/>
    <w:rsid w:val="00960D37"/>
    <w:rsid w:val="00960E04"/>
    <w:rsid w:val="00960FF3"/>
    <w:rsid w:val="009612DC"/>
    <w:rsid w:val="00961433"/>
    <w:rsid w:val="00962461"/>
    <w:rsid w:val="009624DB"/>
    <w:rsid w:val="009628F5"/>
    <w:rsid w:val="00962B5F"/>
    <w:rsid w:val="00962BA8"/>
    <w:rsid w:val="009636E8"/>
    <w:rsid w:val="0096381A"/>
    <w:rsid w:val="00963A69"/>
    <w:rsid w:val="00963C58"/>
    <w:rsid w:val="00963E87"/>
    <w:rsid w:val="00963FB1"/>
    <w:rsid w:val="00964366"/>
    <w:rsid w:val="009648CD"/>
    <w:rsid w:val="00964A28"/>
    <w:rsid w:val="00964B5C"/>
    <w:rsid w:val="00964CA7"/>
    <w:rsid w:val="0096525D"/>
    <w:rsid w:val="00965334"/>
    <w:rsid w:val="00965BBB"/>
    <w:rsid w:val="00965CC0"/>
    <w:rsid w:val="0096695F"/>
    <w:rsid w:val="00966A3E"/>
    <w:rsid w:val="00966C92"/>
    <w:rsid w:val="00966E6F"/>
    <w:rsid w:val="00966E92"/>
    <w:rsid w:val="009675B2"/>
    <w:rsid w:val="00967A8F"/>
    <w:rsid w:val="00967C1C"/>
    <w:rsid w:val="0096E81F"/>
    <w:rsid w:val="00970268"/>
    <w:rsid w:val="009702EB"/>
    <w:rsid w:val="009703F5"/>
    <w:rsid w:val="009704F2"/>
    <w:rsid w:val="00970E60"/>
    <w:rsid w:val="00970F32"/>
    <w:rsid w:val="00970F49"/>
    <w:rsid w:val="00971060"/>
    <w:rsid w:val="00971D05"/>
    <w:rsid w:val="0097218A"/>
    <w:rsid w:val="00972252"/>
    <w:rsid w:val="00972501"/>
    <w:rsid w:val="00972BDF"/>
    <w:rsid w:val="00972EFC"/>
    <w:rsid w:val="009733C3"/>
    <w:rsid w:val="00973F20"/>
    <w:rsid w:val="00974675"/>
    <w:rsid w:val="00974D9D"/>
    <w:rsid w:val="00974E94"/>
    <w:rsid w:val="00975032"/>
    <w:rsid w:val="009754EF"/>
    <w:rsid w:val="00975655"/>
    <w:rsid w:val="00975C28"/>
    <w:rsid w:val="00975DDE"/>
    <w:rsid w:val="00976063"/>
    <w:rsid w:val="00976069"/>
    <w:rsid w:val="00976091"/>
    <w:rsid w:val="00976D71"/>
    <w:rsid w:val="00976DB4"/>
    <w:rsid w:val="009773F5"/>
    <w:rsid w:val="0097747D"/>
    <w:rsid w:val="00977F42"/>
    <w:rsid w:val="009800A2"/>
    <w:rsid w:val="009800AB"/>
    <w:rsid w:val="009801B2"/>
    <w:rsid w:val="0098030A"/>
    <w:rsid w:val="009804CC"/>
    <w:rsid w:val="00980591"/>
    <w:rsid w:val="00980980"/>
    <w:rsid w:val="00980D54"/>
    <w:rsid w:val="009812C6"/>
    <w:rsid w:val="009814DA"/>
    <w:rsid w:val="0098195E"/>
    <w:rsid w:val="00981EAA"/>
    <w:rsid w:val="00982A89"/>
    <w:rsid w:val="00983163"/>
    <w:rsid w:val="00983B6A"/>
    <w:rsid w:val="00983EF7"/>
    <w:rsid w:val="00984183"/>
    <w:rsid w:val="00984482"/>
    <w:rsid w:val="009846DD"/>
    <w:rsid w:val="00984E8B"/>
    <w:rsid w:val="00984E9E"/>
    <w:rsid w:val="0098505A"/>
    <w:rsid w:val="00985316"/>
    <w:rsid w:val="00985570"/>
    <w:rsid w:val="00985C21"/>
    <w:rsid w:val="00985DD0"/>
    <w:rsid w:val="00985F96"/>
    <w:rsid w:val="00985FB9"/>
    <w:rsid w:val="009861E9"/>
    <w:rsid w:val="009862D8"/>
    <w:rsid w:val="009865B3"/>
    <w:rsid w:val="00986840"/>
    <w:rsid w:val="00986AB6"/>
    <w:rsid w:val="00986C86"/>
    <w:rsid w:val="00986CAD"/>
    <w:rsid w:val="00986EF7"/>
    <w:rsid w:val="00987473"/>
    <w:rsid w:val="0098754D"/>
    <w:rsid w:val="0098783F"/>
    <w:rsid w:val="00987EC2"/>
    <w:rsid w:val="00987FD0"/>
    <w:rsid w:val="00990214"/>
    <w:rsid w:val="009904F7"/>
    <w:rsid w:val="00990819"/>
    <w:rsid w:val="009908ED"/>
    <w:rsid w:val="00990C53"/>
    <w:rsid w:val="00990E62"/>
    <w:rsid w:val="00990F64"/>
    <w:rsid w:val="00991179"/>
    <w:rsid w:val="009912C9"/>
    <w:rsid w:val="009919EA"/>
    <w:rsid w:val="00991AEA"/>
    <w:rsid w:val="00991B1E"/>
    <w:rsid w:val="00991B9E"/>
    <w:rsid w:val="00991CB7"/>
    <w:rsid w:val="00991D12"/>
    <w:rsid w:val="0099230E"/>
    <w:rsid w:val="009923DA"/>
    <w:rsid w:val="0099273D"/>
    <w:rsid w:val="00992788"/>
    <w:rsid w:val="00992955"/>
    <w:rsid w:val="0099306B"/>
    <w:rsid w:val="00993150"/>
    <w:rsid w:val="0099329E"/>
    <w:rsid w:val="00993D0B"/>
    <w:rsid w:val="00993D23"/>
    <w:rsid w:val="00993D89"/>
    <w:rsid w:val="00993E02"/>
    <w:rsid w:val="00993FD6"/>
    <w:rsid w:val="00994190"/>
    <w:rsid w:val="009946BC"/>
    <w:rsid w:val="009946CB"/>
    <w:rsid w:val="00994737"/>
    <w:rsid w:val="00994B64"/>
    <w:rsid w:val="00994CE0"/>
    <w:rsid w:val="0099501E"/>
    <w:rsid w:val="0099577B"/>
    <w:rsid w:val="009957CA"/>
    <w:rsid w:val="00995B80"/>
    <w:rsid w:val="009962E6"/>
    <w:rsid w:val="00996329"/>
    <w:rsid w:val="00996387"/>
    <w:rsid w:val="0099648A"/>
    <w:rsid w:val="00997461"/>
    <w:rsid w:val="00997D85"/>
    <w:rsid w:val="009A0019"/>
    <w:rsid w:val="009A00F1"/>
    <w:rsid w:val="009A03A8"/>
    <w:rsid w:val="009A0477"/>
    <w:rsid w:val="009A04A9"/>
    <w:rsid w:val="009A0585"/>
    <w:rsid w:val="009A102B"/>
    <w:rsid w:val="009A1566"/>
    <w:rsid w:val="009A1611"/>
    <w:rsid w:val="009A168F"/>
    <w:rsid w:val="009A179A"/>
    <w:rsid w:val="009A1824"/>
    <w:rsid w:val="009A18F0"/>
    <w:rsid w:val="009A2CBA"/>
    <w:rsid w:val="009A3323"/>
    <w:rsid w:val="009A3539"/>
    <w:rsid w:val="009A3637"/>
    <w:rsid w:val="009A3E73"/>
    <w:rsid w:val="009A3EA3"/>
    <w:rsid w:val="009A4257"/>
    <w:rsid w:val="009A44AD"/>
    <w:rsid w:val="009A45B4"/>
    <w:rsid w:val="009A46F2"/>
    <w:rsid w:val="009A55D7"/>
    <w:rsid w:val="009A586B"/>
    <w:rsid w:val="009A593A"/>
    <w:rsid w:val="009A5A87"/>
    <w:rsid w:val="009A5AC6"/>
    <w:rsid w:val="009A5DAC"/>
    <w:rsid w:val="009A5DAF"/>
    <w:rsid w:val="009A5DB2"/>
    <w:rsid w:val="009A5DD0"/>
    <w:rsid w:val="009A629C"/>
    <w:rsid w:val="009A62BB"/>
    <w:rsid w:val="009A651C"/>
    <w:rsid w:val="009A6668"/>
    <w:rsid w:val="009A6678"/>
    <w:rsid w:val="009A667E"/>
    <w:rsid w:val="009A69D1"/>
    <w:rsid w:val="009A6CB6"/>
    <w:rsid w:val="009A6ECD"/>
    <w:rsid w:val="009A763A"/>
    <w:rsid w:val="009A77B9"/>
    <w:rsid w:val="009A7B5F"/>
    <w:rsid w:val="009A7CDD"/>
    <w:rsid w:val="009A7D31"/>
    <w:rsid w:val="009B0341"/>
    <w:rsid w:val="009B0433"/>
    <w:rsid w:val="009B052A"/>
    <w:rsid w:val="009B067E"/>
    <w:rsid w:val="009B0A79"/>
    <w:rsid w:val="009B0D70"/>
    <w:rsid w:val="009B100A"/>
    <w:rsid w:val="009B12B6"/>
    <w:rsid w:val="009B1733"/>
    <w:rsid w:val="009B1860"/>
    <w:rsid w:val="009B1993"/>
    <w:rsid w:val="009B1AF7"/>
    <w:rsid w:val="009B1C87"/>
    <w:rsid w:val="009B1DA6"/>
    <w:rsid w:val="009B1E85"/>
    <w:rsid w:val="009B1FCB"/>
    <w:rsid w:val="009B24B1"/>
    <w:rsid w:val="009B2CA7"/>
    <w:rsid w:val="009B3139"/>
    <w:rsid w:val="009B3C09"/>
    <w:rsid w:val="009B3CAC"/>
    <w:rsid w:val="009B3DC7"/>
    <w:rsid w:val="009B4EA0"/>
    <w:rsid w:val="009B55E3"/>
    <w:rsid w:val="009B5C52"/>
    <w:rsid w:val="009B5F26"/>
    <w:rsid w:val="009B651B"/>
    <w:rsid w:val="009B751E"/>
    <w:rsid w:val="009B7654"/>
    <w:rsid w:val="009B77F7"/>
    <w:rsid w:val="009B7AD3"/>
    <w:rsid w:val="009B7CBA"/>
    <w:rsid w:val="009B7F0A"/>
    <w:rsid w:val="009C0184"/>
    <w:rsid w:val="009C0F07"/>
    <w:rsid w:val="009C1342"/>
    <w:rsid w:val="009C13C4"/>
    <w:rsid w:val="009C1607"/>
    <w:rsid w:val="009C1811"/>
    <w:rsid w:val="009C1A3C"/>
    <w:rsid w:val="009C1C82"/>
    <w:rsid w:val="009C1D2A"/>
    <w:rsid w:val="009C20AD"/>
    <w:rsid w:val="009C2A09"/>
    <w:rsid w:val="009C2DCE"/>
    <w:rsid w:val="009C2EE9"/>
    <w:rsid w:val="009C3319"/>
    <w:rsid w:val="009C3ABD"/>
    <w:rsid w:val="009C3E20"/>
    <w:rsid w:val="009C3E79"/>
    <w:rsid w:val="009C418D"/>
    <w:rsid w:val="009C4525"/>
    <w:rsid w:val="009C4566"/>
    <w:rsid w:val="009C4A95"/>
    <w:rsid w:val="009C4B7B"/>
    <w:rsid w:val="009C4CD1"/>
    <w:rsid w:val="009C4FC1"/>
    <w:rsid w:val="009C508E"/>
    <w:rsid w:val="009C5496"/>
    <w:rsid w:val="009C5613"/>
    <w:rsid w:val="009C580C"/>
    <w:rsid w:val="009C5F0B"/>
    <w:rsid w:val="009C60AB"/>
    <w:rsid w:val="009C6100"/>
    <w:rsid w:val="009C64A3"/>
    <w:rsid w:val="009C64F6"/>
    <w:rsid w:val="009C65C6"/>
    <w:rsid w:val="009C69B1"/>
    <w:rsid w:val="009C6D72"/>
    <w:rsid w:val="009C6DE7"/>
    <w:rsid w:val="009C6F66"/>
    <w:rsid w:val="009C6F74"/>
    <w:rsid w:val="009C71D1"/>
    <w:rsid w:val="009C7EA7"/>
    <w:rsid w:val="009D07D6"/>
    <w:rsid w:val="009D0B97"/>
    <w:rsid w:val="009D1046"/>
    <w:rsid w:val="009D170C"/>
    <w:rsid w:val="009D197D"/>
    <w:rsid w:val="009D1D8E"/>
    <w:rsid w:val="009D2037"/>
    <w:rsid w:val="009D2099"/>
    <w:rsid w:val="009D21B9"/>
    <w:rsid w:val="009D2658"/>
    <w:rsid w:val="009D26AD"/>
    <w:rsid w:val="009D2B7A"/>
    <w:rsid w:val="009D311D"/>
    <w:rsid w:val="009D3240"/>
    <w:rsid w:val="009D3272"/>
    <w:rsid w:val="009D339F"/>
    <w:rsid w:val="009D34B6"/>
    <w:rsid w:val="009D39F4"/>
    <w:rsid w:val="009D3AF7"/>
    <w:rsid w:val="009D3B38"/>
    <w:rsid w:val="009D3F91"/>
    <w:rsid w:val="009D421F"/>
    <w:rsid w:val="009D4222"/>
    <w:rsid w:val="009D4483"/>
    <w:rsid w:val="009D4A27"/>
    <w:rsid w:val="009D4CD8"/>
    <w:rsid w:val="009D4E32"/>
    <w:rsid w:val="009D505C"/>
    <w:rsid w:val="009D554F"/>
    <w:rsid w:val="009D5876"/>
    <w:rsid w:val="009D5F07"/>
    <w:rsid w:val="009D60FE"/>
    <w:rsid w:val="009D6A50"/>
    <w:rsid w:val="009D6C36"/>
    <w:rsid w:val="009D6EBB"/>
    <w:rsid w:val="009D70A0"/>
    <w:rsid w:val="009D7230"/>
    <w:rsid w:val="009D742B"/>
    <w:rsid w:val="009D758A"/>
    <w:rsid w:val="009D7700"/>
    <w:rsid w:val="009D7DEB"/>
    <w:rsid w:val="009D7F85"/>
    <w:rsid w:val="009E010F"/>
    <w:rsid w:val="009E0114"/>
    <w:rsid w:val="009E01D0"/>
    <w:rsid w:val="009E09E2"/>
    <w:rsid w:val="009E111F"/>
    <w:rsid w:val="009E15EB"/>
    <w:rsid w:val="009E18F0"/>
    <w:rsid w:val="009E1ACC"/>
    <w:rsid w:val="009E2037"/>
    <w:rsid w:val="009E20B5"/>
    <w:rsid w:val="009E211F"/>
    <w:rsid w:val="009E23AD"/>
    <w:rsid w:val="009E2439"/>
    <w:rsid w:val="009E24CB"/>
    <w:rsid w:val="009E289C"/>
    <w:rsid w:val="009E2904"/>
    <w:rsid w:val="009E2DBF"/>
    <w:rsid w:val="009E2E2D"/>
    <w:rsid w:val="009E2EDF"/>
    <w:rsid w:val="009E339A"/>
    <w:rsid w:val="009E37F4"/>
    <w:rsid w:val="009E3906"/>
    <w:rsid w:val="009E393B"/>
    <w:rsid w:val="009E3B6C"/>
    <w:rsid w:val="009E40AC"/>
    <w:rsid w:val="009E42DC"/>
    <w:rsid w:val="009E457D"/>
    <w:rsid w:val="009E496B"/>
    <w:rsid w:val="009E4B41"/>
    <w:rsid w:val="009E4C0C"/>
    <w:rsid w:val="009E4C9A"/>
    <w:rsid w:val="009E4D1F"/>
    <w:rsid w:val="009E4D2D"/>
    <w:rsid w:val="009E503B"/>
    <w:rsid w:val="009E51A4"/>
    <w:rsid w:val="009E51F1"/>
    <w:rsid w:val="009E52C2"/>
    <w:rsid w:val="009E5362"/>
    <w:rsid w:val="009E5C44"/>
    <w:rsid w:val="009E6417"/>
    <w:rsid w:val="009E647D"/>
    <w:rsid w:val="009E6AAA"/>
    <w:rsid w:val="009E726D"/>
    <w:rsid w:val="009E749C"/>
    <w:rsid w:val="009E7566"/>
    <w:rsid w:val="009E759A"/>
    <w:rsid w:val="009E76E1"/>
    <w:rsid w:val="009E77A2"/>
    <w:rsid w:val="009E78B3"/>
    <w:rsid w:val="009E79F0"/>
    <w:rsid w:val="009E7C9A"/>
    <w:rsid w:val="009F00C0"/>
    <w:rsid w:val="009F0C54"/>
    <w:rsid w:val="009F0E0E"/>
    <w:rsid w:val="009F184B"/>
    <w:rsid w:val="009F1920"/>
    <w:rsid w:val="009F19D2"/>
    <w:rsid w:val="009F1AFC"/>
    <w:rsid w:val="009F1C90"/>
    <w:rsid w:val="009F1DDE"/>
    <w:rsid w:val="009F2066"/>
    <w:rsid w:val="009F238F"/>
    <w:rsid w:val="009F24F9"/>
    <w:rsid w:val="009F299E"/>
    <w:rsid w:val="009F31AB"/>
    <w:rsid w:val="009F3279"/>
    <w:rsid w:val="009F3687"/>
    <w:rsid w:val="009F4037"/>
    <w:rsid w:val="009F40BD"/>
    <w:rsid w:val="009F40CC"/>
    <w:rsid w:val="009F43CA"/>
    <w:rsid w:val="009F48FE"/>
    <w:rsid w:val="009F4C0A"/>
    <w:rsid w:val="009F4C12"/>
    <w:rsid w:val="009F543B"/>
    <w:rsid w:val="009F54F3"/>
    <w:rsid w:val="009F58AA"/>
    <w:rsid w:val="009F5C6E"/>
    <w:rsid w:val="009F5D9C"/>
    <w:rsid w:val="009F615A"/>
    <w:rsid w:val="009F6183"/>
    <w:rsid w:val="009F6325"/>
    <w:rsid w:val="009F647E"/>
    <w:rsid w:val="009F698A"/>
    <w:rsid w:val="009F6C98"/>
    <w:rsid w:val="009F6E26"/>
    <w:rsid w:val="009F6FA2"/>
    <w:rsid w:val="009F7028"/>
    <w:rsid w:val="009F713E"/>
    <w:rsid w:val="009F773F"/>
    <w:rsid w:val="009F7A7E"/>
    <w:rsid w:val="009F7ABC"/>
    <w:rsid w:val="009F7E09"/>
    <w:rsid w:val="00A00003"/>
    <w:rsid w:val="00A00059"/>
    <w:rsid w:val="00A004AE"/>
    <w:rsid w:val="00A006CE"/>
    <w:rsid w:val="00A00710"/>
    <w:rsid w:val="00A00742"/>
    <w:rsid w:val="00A0081E"/>
    <w:rsid w:val="00A00E9D"/>
    <w:rsid w:val="00A012E5"/>
    <w:rsid w:val="00A01AD0"/>
    <w:rsid w:val="00A025A4"/>
    <w:rsid w:val="00A0265F"/>
    <w:rsid w:val="00A02C82"/>
    <w:rsid w:val="00A02E4B"/>
    <w:rsid w:val="00A03234"/>
    <w:rsid w:val="00A03462"/>
    <w:rsid w:val="00A03999"/>
    <w:rsid w:val="00A03B41"/>
    <w:rsid w:val="00A03E51"/>
    <w:rsid w:val="00A048D1"/>
    <w:rsid w:val="00A04CBE"/>
    <w:rsid w:val="00A052D7"/>
    <w:rsid w:val="00A05625"/>
    <w:rsid w:val="00A05A00"/>
    <w:rsid w:val="00A05D54"/>
    <w:rsid w:val="00A05E43"/>
    <w:rsid w:val="00A05F9D"/>
    <w:rsid w:val="00A06003"/>
    <w:rsid w:val="00A0613C"/>
    <w:rsid w:val="00A066D8"/>
    <w:rsid w:val="00A06811"/>
    <w:rsid w:val="00A06B5F"/>
    <w:rsid w:val="00A06D9C"/>
    <w:rsid w:val="00A06EC5"/>
    <w:rsid w:val="00A0743E"/>
    <w:rsid w:val="00A074FC"/>
    <w:rsid w:val="00A07620"/>
    <w:rsid w:val="00A07680"/>
    <w:rsid w:val="00A0793B"/>
    <w:rsid w:val="00A1021F"/>
    <w:rsid w:val="00A102D8"/>
    <w:rsid w:val="00A105B0"/>
    <w:rsid w:val="00A108B4"/>
    <w:rsid w:val="00A1092C"/>
    <w:rsid w:val="00A10D26"/>
    <w:rsid w:val="00A10FD0"/>
    <w:rsid w:val="00A1115C"/>
    <w:rsid w:val="00A1177A"/>
    <w:rsid w:val="00A11839"/>
    <w:rsid w:val="00A11944"/>
    <w:rsid w:val="00A11997"/>
    <w:rsid w:val="00A11E34"/>
    <w:rsid w:val="00A12206"/>
    <w:rsid w:val="00A1263E"/>
    <w:rsid w:val="00A127B6"/>
    <w:rsid w:val="00A129B0"/>
    <w:rsid w:val="00A12AF4"/>
    <w:rsid w:val="00A12C8A"/>
    <w:rsid w:val="00A130F3"/>
    <w:rsid w:val="00A1356D"/>
    <w:rsid w:val="00A136D0"/>
    <w:rsid w:val="00A13D64"/>
    <w:rsid w:val="00A1402B"/>
    <w:rsid w:val="00A1416C"/>
    <w:rsid w:val="00A14498"/>
    <w:rsid w:val="00A14F8A"/>
    <w:rsid w:val="00A14FDE"/>
    <w:rsid w:val="00A1574D"/>
    <w:rsid w:val="00A1576D"/>
    <w:rsid w:val="00A157EF"/>
    <w:rsid w:val="00A15CA6"/>
    <w:rsid w:val="00A15D48"/>
    <w:rsid w:val="00A16025"/>
    <w:rsid w:val="00A16799"/>
    <w:rsid w:val="00A17177"/>
    <w:rsid w:val="00A174D8"/>
    <w:rsid w:val="00A175F5"/>
    <w:rsid w:val="00A178FA"/>
    <w:rsid w:val="00A205B1"/>
    <w:rsid w:val="00A20955"/>
    <w:rsid w:val="00A209C0"/>
    <w:rsid w:val="00A20B07"/>
    <w:rsid w:val="00A20EA4"/>
    <w:rsid w:val="00A20EDD"/>
    <w:rsid w:val="00A20FD5"/>
    <w:rsid w:val="00A2110E"/>
    <w:rsid w:val="00A2112D"/>
    <w:rsid w:val="00A212B6"/>
    <w:rsid w:val="00A21631"/>
    <w:rsid w:val="00A217A4"/>
    <w:rsid w:val="00A218C8"/>
    <w:rsid w:val="00A21E6F"/>
    <w:rsid w:val="00A21E89"/>
    <w:rsid w:val="00A220E3"/>
    <w:rsid w:val="00A223D9"/>
    <w:rsid w:val="00A22873"/>
    <w:rsid w:val="00A229A5"/>
    <w:rsid w:val="00A22F21"/>
    <w:rsid w:val="00A23A04"/>
    <w:rsid w:val="00A23FE7"/>
    <w:rsid w:val="00A23FFE"/>
    <w:rsid w:val="00A24242"/>
    <w:rsid w:val="00A2490E"/>
    <w:rsid w:val="00A24A90"/>
    <w:rsid w:val="00A24AB6"/>
    <w:rsid w:val="00A2519C"/>
    <w:rsid w:val="00A253F7"/>
    <w:rsid w:val="00A26309"/>
    <w:rsid w:val="00A26626"/>
    <w:rsid w:val="00A268EA"/>
    <w:rsid w:val="00A271FC"/>
    <w:rsid w:val="00A27385"/>
    <w:rsid w:val="00A27F84"/>
    <w:rsid w:val="00A307F7"/>
    <w:rsid w:val="00A3088C"/>
    <w:rsid w:val="00A30AD5"/>
    <w:rsid w:val="00A30E26"/>
    <w:rsid w:val="00A30F2D"/>
    <w:rsid w:val="00A3165C"/>
    <w:rsid w:val="00A31713"/>
    <w:rsid w:val="00A31754"/>
    <w:rsid w:val="00A31D27"/>
    <w:rsid w:val="00A31FCC"/>
    <w:rsid w:val="00A32477"/>
    <w:rsid w:val="00A3311E"/>
    <w:rsid w:val="00A33657"/>
    <w:rsid w:val="00A33728"/>
    <w:rsid w:val="00A33C75"/>
    <w:rsid w:val="00A33FB2"/>
    <w:rsid w:val="00A340A5"/>
    <w:rsid w:val="00A344A2"/>
    <w:rsid w:val="00A34F9C"/>
    <w:rsid w:val="00A3512A"/>
    <w:rsid w:val="00A352E6"/>
    <w:rsid w:val="00A3542E"/>
    <w:rsid w:val="00A354D6"/>
    <w:rsid w:val="00A356D1"/>
    <w:rsid w:val="00A35775"/>
    <w:rsid w:val="00A35791"/>
    <w:rsid w:val="00A35A12"/>
    <w:rsid w:val="00A35BEB"/>
    <w:rsid w:val="00A35DA3"/>
    <w:rsid w:val="00A361A4"/>
    <w:rsid w:val="00A36236"/>
    <w:rsid w:val="00A368D8"/>
    <w:rsid w:val="00A36B1B"/>
    <w:rsid w:val="00A36B67"/>
    <w:rsid w:val="00A36C46"/>
    <w:rsid w:val="00A36C8A"/>
    <w:rsid w:val="00A3719B"/>
    <w:rsid w:val="00A37512"/>
    <w:rsid w:val="00A37B97"/>
    <w:rsid w:val="00A4046C"/>
    <w:rsid w:val="00A40787"/>
    <w:rsid w:val="00A40F5A"/>
    <w:rsid w:val="00A40FCF"/>
    <w:rsid w:val="00A41134"/>
    <w:rsid w:val="00A4120A"/>
    <w:rsid w:val="00A412FE"/>
    <w:rsid w:val="00A41340"/>
    <w:rsid w:val="00A41A72"/>
    <w:rsid w:val="00A41C67"/>
    <w:rsid w:val="00A4273F"/>
    <w:rsid w:val="00A427DB"/>
    <w:rsid w:val="00A42B85"/>
    <w:rsid w:val="00A4368F"/>
    <w:rsid w:val="00A436E5"/>
    <w:rsid w:val="00A437B7"/>
    <w:rsid w:val="00A43EFA"/>
    <w:rsid w:val="00A43FDB"/>
    <w:rsid w:val="00A44124"/>
    <w:rsid w:val="00A4412F"/>
    <w:rsid w:val="00A44221"/>
    <w:rsid w:val="00A44889"/>
    <w:rsid w:val="00A44B96"/>
    <w:rsid w:val="00A44C4C"/>
    <w:rsid w:val="00A45892"/>
    <w:rsid w:val="00A459DE"/>
    <w:rsid w:val="00A4664B"/>
    <w:rsid w:val="00A46886"/>
    <w:rsid w:val="00A46BC4"/>
    <w:rsid w:val="00A46EF8"/>
    <w:rsid w:val="00A46FB0"/>
    <w:rsid w:val="00A471B4"/>
    <w:rsid w:val="00A478BB"/>
    <w:rsid w:val="00A478C0"/>
    <w:rsid w:val="00A478FA"/>
    <w:rsid w:val="00A47DAB"/>
    <w:rsid w:val="00A50461"/>
    <w:rsid w:val="00A5088B"/>
    <w:rsid w:val="00A50A2E"/>
    <w:rsid w:val="00A50BE0"/>
    <w:rsid w:val="00A51296"/>
    <w:rsid w:val="00A513B7"/>
    <w:rsid w:val="00A51525"/>
    <w:rsid w:val="00A5158D"/>
    <w:rsid w:val="00A51D95"/>
    <w:rsid w:val="00A5223D"/>
    <w:rsid w:val="00A522DB"/>
    <w:rsid w:val="00A5231C"/>
    <w:rsid w:val="00A526A4"/>
    <w:rsid w:val="00A527AC"/>
    <w:rsid w:val="00A529E2"/>
    <w:rsid w:val="00A52B6B"/>
    <w:rsid w:val="00A52DC7"/>
    <w:rsid w:val="00A53268"/>
    <w:rsid w:val="00A5380D"/>
    <w:rsid w:val="00A53AD7"/>
    <w:rsid w:val="00A54040"/>
    <w:rsid w:val="00A544E1"/>
    <w:rsid w:val="00A548E3"/>
    <w:rsid w:val="00A550B9"/>
    <w:rsid w:val="00A5513B"/>
    <w:rsid w:val="00A5546D"/>
    <w:rsid w:val="00A55ADA"/>
    <w:rsid w:val="00A56149"/>
    <w:rsid w:val="00A5721F"/>
    <w:rsid w:val="00A572BE"/>
    <w:rsid w:val="00A57F45"/>
    <w:rsid w:val="00A61169"/>
    <w:rsid w:val="00A611A3"/>
    <w:rsid w:val="00A611E4"/>
    <w:rsid w:val="00A61364"/>
    <w:rsid w:val="00A61939"/>
    <w:rsid w:val="00A61C39"/>
    <w:rsid w:val="00A61CB9"/>
    <w:rsid w:val="00A61EE7"/>
    <w:rsid w:val="00A62289"/>
    <w:rsid w:val="00A628B6"/>
    <w:rsid w:val="00A630E2"/>
    <w:rsid w:val="00A6367B"/>
    <w:rsid w:val="00A637C3"/>
    <w:rsid w:val="00A63949"/>
    <w:rsid w:val="00A63CAE"/>
    <w:rsid w:val="00A643D0"/>
    <w:rsid w:val="00A64759"/>
    <w:rsid w:val="00A64B0F"/>
    <w:rsid w:val="00A64DB1"/>
    <w:rsid w:val="00A64EC1"/>
    <w:rsid w:val="00A64F4A"/>
    <w:rsid w:val="00A65000"/>
    <w:rsid w:val="00A652B8"/>
    <w:rsid w:val="00A652D7"/>
    <w:rsid w:val="00A653A6"/>
    <w:rsid w:val="00A65A46"/>
    <w:rsid w:val="00A65ABB"/>
    <w:rsid w:val="00A65B9A"/>
    <w:rsid w:val="00A65C99"/>
    <w:rsid w:val="00A66764"/>
    <w:rsid w:val="00A66916"/>
    <w:rsid w:val="00A66B87"/>
    <w:rsid w:val="00A66C00"/>
    <w:rsid w:val="00A670D9"/>
    <w:rsid w:val="00A672EA"/>
    <w:rsid w:val="00A677AC"/>
    <w:rsid w:val="00A67F50"/>
    <w:rsid w:val="00A7010C"/>
    <w:rsid w:val="00A70ED2"/>
    <w:rsid w:val="00A71005"/>
    <w:rsid w:val="00A71224"/>
    <w:rsid w:val="00A71A56"/>
    <w:rsid w:val="00A71D03"/>
    <w:rsid w:val="00A7209F"/>
    <w:rsid w:val="00A72CFC"/>
    <w:rsid w:val="00A72D2E"/>
    <w:rsid w:val="00A72E79"/>
    <w:rsid w:val="00A7310F"/>
    <w:rsid w:val="00A731D3"/>
    <w:rsid w:val="00A739B3"/>
    <w:rsid w:val="00A73D15"/>
    <w:rsid w:val="00A73F96"/>
    <w:rsid w:val="00A7447D"/>
    <w:rsid w:val="00A745A7"/>
    <w:rsid w:val="00A745AE"/>
    <w:rsid w:val="00A7478F"/>
    <w:rsid w:val="00A7493E"/>
    <w:rsid w:val="00A74C64"/>
    <w:rsid w:val="00A74E8E"/>
    <w:rsid w:val="00A75CCB"/>
    <w:rsid w:val="00A75F13"/>
    <w:rsid w:val="00A75F85"/>
    <w:rsid w:val="00A76018"/>
    <w:rsid w:val="00A77528"/>
    <w:rsid w:val="00A77558"/>
    <w:rsid w:val="00A77968"/>
    <w:rsid w:val="00A77A60"/>
    <w:rsid w:val="00A77F49"/>
    <w:rsid w:val="00A80005"/>
    <w:rsid w:val="00A800F2"/>
    <w:rsid w:val="00A8015F"/>
    <w:rsid w:val="00A802BE"/>
    <w:rsid w:val="00A8030E"/>
    <w:rsid w:val="00A804B7"/>
    <w:rsid w:val="00A8063C"/>
    <w:rsid w:val="00A807D1"/>
    <w:rsid w:val="00A8093B"/>
    <w:rsid w:val="00A80BF4"/>
    <w:rsid w:val="00A81038"/>
    <w:rsid w:val="00A81296"/>
    <w:rsid w:val="00A8169E"/>
    <w:rsid w:val="00A817E9"/>
    <w:rsid w:val="00A81DBF"/>
    <w:rsid w:val="00A82022"/>
    <w:rsid w:val="00A824FC"/>
    <w:rsid w:val="00A82A5B"/>
    <w:rsid w:val="00A832F4"/>
    <w:rsid w:val="00A833A4"/>
    <w:rsid w:val="00A8342B"/>
    <w:rsid w:val="00A84577"/>
    <w:rsid w:val="00A8465B"/>
    <w:rsid w:val="00A84858"/>
    <w:rsid w:val="00A849ED"/>
    <w:rsid w:val="00A84B1C"/>
    <w:rsid w:val="00A84CAF"/>
    <w:rsid w:val="00A85ADA"/>
    <w:rsid w:val="00A85DB3"/>
    <w:rsid w:val="00A86150"/>
    <w:rsid w:val="00A86293"/>
    <w:rsid w:val="00A86467"/>
    <w:rsid w:val="00A86A77"/>
    <w:rsid w:val="00A86DC8"/>
    <w:rsid w:val="00A86F52"/>
    <w:rsid w:val="00A877E9"/>
    <w:rsid w:val="00A87B1C"/>
    <w:rsid w:val="00A87F4D"/>
    <w:rsid w:val="00A90631"/>
    <w:rsid w:val="00A906D2"/>
    <w:rsid w:val="00A90E31"/>
    <w:rsid w:val="00A912F0"/>
    <w:rsid w:val="00A9143E"/>
    <w:rsid w:val="00A919F6"/>
    <w:rsid w:val="00A920DD"/>
    <w:rsid w:val="00A92665"/>
    <w:rsid w:val="00A9278D"/>
    <w:rsid w:val="00A92AFC"/>
    <w:rsid w:val="00A92EAA"/>
    <w:rsid w:val="00A933EB"/>
    <w:rsid w:val="00A935CF"/>
    <w:rsid w:val="00A93DC3"/>
    <w:rsid w:val="00A93E46"/>
    <w:rsid w:val="00A93FD0"/>
    <w:rsid w:val="00A93FE7"/>
    <w:rsid w:val="00A94076"/>
    <w:rsid w:val="00A9431E"/>
    <w:rsid w:val="00A94499"/>
    <w:rsid w:val="00A946AC"/>
    <w:rsid w:val="00A9475E"/>
    <w:rsid w:val="00A948CC"/>
    <w:rsid w:val="00A9572A"/>
    <w:rsid w:val="00A958F0"/>
    <w:rsid w:val="00A95C8D"/>
    <w:rsid w:val="00A96189"/>
    <w:rsid w:val="00A964B4"/>
    <w:rsid w:val="00A965DC"/>
    <w:rsid w:val="00A96885"/>
    <w:rsid w:val="00A968C0"/>
    <w:rsid w:val="00A96962"/>
    <w:rsid w:val="00A96CFF"/>
    <w:rsid w:val="00A96D21"/>
    <w:rsid w:val="00A9719E"/>
    <w:rsid w:val="00A974DC"/>
    <w:rsid w:val="00A975F0"/>
    <w:rsid w:val="00A976ED"/>
    <w:rsid w:val="00A97851"/>
    <w:rsid w:val="00A97B77"/>
    <w:rsid w:val="00A97F06"/>
    <w:rsid w:val="00AA0061"/>
    <w:rsid w:val="00AA02C3"/>
    <w:rsid w:val="00AA0592"/>
    <w:rsid w:val="00AA0A73"/>
    <w:rsid w:val="00AA0E0E"/>
    <w:rsid w:val="00AA0ED3"/>
    <w:rsid w:val="00AA15CE"/>
    <w:rsid w:val="00AA16BC"/>
    <w:rsid w:val="00AA173A"/>
    <w:rsid w:val="00AA1E2E"/>
    <w:rsid w:val="00AA1E66"/>
    <w:rsid w:val="00AA22F3"/>
    <w:rsid w:val="00AA2483"/>
    <w:rsid w:val="00AA2543"/>
    <w:rsid w:val="00AA2619"/>
    <w:rsid w:val="00AA26D2"/>
    <w:rsid w:val="00AA27D2"/>
    <w:rsid w:val="00AA2AF8"/>
    <w:rsid w:val="00AA323C"/>
    <w:rsid w:val="00AA3264"/>
    <w:rsid w:val="00AA32D0"/>
    <w:rsid w:val="00AA32FA"/>
    <w:rsid w:val="00AA3C4F"/>
    <w:rsid w:val="00AA3C8F"/>
    <w:rsid w:val="00AA3EBE"/>
    <w:rsid w:val="00AA4307"/>
    <w:rsid w:val="00AA5247"/>
    <w:rsid w:val="00AA52AA"/>
    <w:rsid w:val="00AA54D0"/>
    <w:rsid w:val="00AA5DDE"/>
    <w:rsid w:val="00AA68AD"/>
    <w:rsid w:val="00AA6988"/>
    <w:rsid w:val="00AA7256"/>
    <w:rsid w:val="00AA72B9"/>
    <w:rsid w:val="00AA75AA"/>
    <w:rsid w:val="00AB0063"/>
    <w:rsid w:val="00AB06F6"/>
    <w:rsid w:val="00AB08C1"/>
    <w:rsid w:val="00AB0995"/>
    <w:rsid w:val="00AB1600"/>
    <w:rsid w:val="00AB160A"/>
    <w:rsid w:val="00AB179E"/>
    <w:rsid w:val="00AB1A33"/>
    <w:rsid w:val="00AB1A9B"/>
    <w:rsid w:val="00AB1EB0"/>
    <w:rsid w:val="00AB214A"/>
    <w:rsid w:val="00AB2DBA"/>
    <w:rsid w:val="00AB2DDE"/>
    <w:rsid w:val="00AB2FAB"/>
    <w:rsid w:val="00AB32D2"/>
    <w:rsid w:val="00AB3510"/>
    <w:rsid w:val="00AB36A5"/>
    <w:rsid w:val="00AB36EE"/>
    <w:rsid w:val="00AB36F6"/>
    <w:rsid w:val="00AB38A0"/>
    <w:rsid w:val="00AB3D6C"/>
    <w:rsid w:val="00AB4404"/>
    <w:rsid w:val="00AB49C1"/>
    <w:rsid w:val="00AB4A38"/>
    <w:rsid w:val="00AB554B"/>
    <w:rsid w:val="00AB57AF"/>
    <w:rsid w:val="00AB6046"/>
    <w:rsid w:val="00AB64BC"/>
    <w:rsid w:val="00AB6569"/>
    <w:rsid w:val="00AB666A"/>
    <w:rsid w:val="00AB68A7"/>
    <w:rsid w:val="00AB69F6"/>
    <w:rsid w:val="00AB6F0D"/>
    <w:rsid w:val="00AB7893"/>
    <w:rsid w:val="00AB7B24"/>
    <w:rsid w:val="00AB7FEC"/>
    <w:rsid w:val="00AC00AB"/>
    <w:rsid w:val="00AC0B83"/>
    <w:rsid w:val="00AC0D8D"/>
    <w:rsid w:val="00AC0E5F"/>
    <w:rsid w:val="00AC0F32"/>
    <w:rsid w:val="00AC11C6"/>
    <w:rsid w:val="00AC1317"/>
    <w:rsid w:val="00AC14F5"/>
    <w:rsid w:val="00AC1563"/>
    <w:rsid w:val="00AC1619"/>
    <w:rsid w:val="00AC163F"/>
    <w:rsid w:val="00AC1683"/>
    <w:rsid w:val="00AC19A1"/>
    <w:rsid w:val="00AC1DBC"/>
    <w:rsid w:val="00AC224D"/>
    <w:rsid w:val="00AC2518"/>
    <w:rsid w:val="00AC267E"/>
    <w:rsid w:val="00AC2684"/>
    <w:rsid w:val="00AC285F"/>
    <w:rsid w:val="00AC310D"/>
    <w:rsid w:val="00AC340B"/>
    <w:rsid w:val="00AC3637"/>
    <w:rsid w:val="00AC364C"/>
    <w:rsid w:val="00AC3CA8"/>
    <w:rsid w:val="00AC3F08"/>
    <w:rsid w:val="00AC4039"/>
    <w:rsid w:val="00AC491D"/>
    <w:rsid w:val="00AC4EAB"/>
    <w:rsid w:val="00AC4F99"/>
    <w:rsid w:val="00AC50A7"/>
    <w:rsid w:val="00AC54BC"/>
    <w:rsid w:val="00AC5649"/>
    <w:rsid w:val="00AC56A2"/>
    <w:rsid w:val="00AC5B8A"/>
    <w:rsid w:val="00AC5C80"/>
    <w:rsid w:val="00AC5D47"/>
    <w:rsid w:val="00AC5D4C"/>
    <w:rsid w:val="00AC604A"/>
    <w:rsid w:val="00AC63C1"/>
    <w:rsid w:val="00AC65F9"/>
    <w:rsid w:val="00AC68A0"/>
    <w:rsid w:val="00AC6966"/>
    <w:rsid w:val="00AC75A0"/>
    <w:rsid w:val="00AD000F"/>
    <w:rsid w:val="00AD00AE"/>
    <w:rsid w:val="00AD0337"/>
    <w:rsid w:val="00AD0349"/>
    <w:rsid w:val="00AD061A"/>
    <w:rsid w:val="00AD0B62"/>
    <w:rsid w:val="00AD0F3A"/>
    <w:rsid w:val="00AD10AD"/>
    <w:rsid w:val="00AD16EF"/>
    <w:rsid w:val="00AD193E"/>
    <w:rsid w:val="00AD1BA1"/>
    <w:rsid w:val="00AD1CF0"/>
    <w:rsid w:val="00AD1F3F"/>
    <w:rsid w:val="00AD24EB"/>
    <w:rsid w:val="00AD260F"/>
    <w:rsid w:val="00AD278E"/>
    <w:rsid w:val="00AD28B1"/>
    <w:rsid w:val="00AD28CC"/>
    <w:rsid w:val="00AD2F0D"/>
    <w:rsid w:val="00AD332D"/>
    <w:rsid w:val="00AD3591"/>
    <w:rsid w:val="00AD387F"/>
    <w:rsid w:val="00AD3CF9"/>
    <w:rsid w:val="00AD3F41"/>
    <w:rsid w:val="00AD413C"/>
    <w:rsid w:val="00AD417F"/>
    <w:rsid w:val="00AD4840"/>
    <w:rsid w:val="00AD4A02"/>
    <w:rsid w:val="00AD50C9"/>
    <w:rsid w:val="00AD544F"/>
    <w:rsid w:val="00AD56E1"/>
    <w:rsid w:val="00AD5AEB"/>
    <w:rsid w:val="00AD5AF9"/>
    <w:rsid w:val="00AD5E46"/>
    <w:rsid w:val="00AD6019"/>
    <w:rsid w:val="00AD62EA"/>
    <w:rsid w:val="00AD6372"/>
    <w:rsid w:val="00AD6B10"/>
    <w:rsid w:val="00AD6BA2"/>
    <w:rsid w:val="00AD6D2B"/>
    <w:rsid w:val="00AD6D6F"/>
    <w:rsid w:val="00AD6EB0"/>
    <w:rsid w:val="00AD7679"/>
    <w:rsid w:val="00AD76BE"/>
    <w:rsid w:val="00AD76C6"/>
    <w:rsid w:val="00AD7839"/>
    <w:rsid w:val="00AE0174"/>
    <w:rsid w:val="00AE037C"/>
    <w:rsid w:val="00AE0BC6"/>
    <w:rsid w:val="00AE0EAB"/>
    <w:rsid w:val="00AE1048"/>
    <w:rsid w:val="00AE186D"/>
    <w:rsid w:val="00AE1E8E"/>
    <w:rsid w:val="00AE254F"/>
    <w:rsid w:val="00AE2D19"/>
    <w:rsid w:val="00AE2F42"/>
    <w:rsid w:val="00AE3071"/>
    <w:rsid w:val="00AE3459"/>
    <w:rsid w:val="00AE35FE"/>
    <w:rsid w:val="00AE3B25"/>
    <w:rsid w:val="00AE48E0"/>
    <w:rsid w:val="00AE4D23"/>
    <w:rsid w:val="00AE4F3E"/>
    <w:rsid w:val="00AE5260"/>
    <w:rsid w:val="00AE5371"/>
    <w:rsid w:val="00AE56FA"/>
    <w:rsid w:val="00AE5911"/>
    <w:rsid w:val="00AE5A05"/>
    <w:rsid w:val="00AE5C45"/>
    <w:rsid w:val="00AE5ED5"/>
    <w:rsid w:val="00AE60E3"/>
    <w:rsid w:val="00AE6486"/>
    <w:rsid w:val="00AE6881"/>
    <w:rsid w:val="00AE6DAD"/>
    <w:rsid w:val="00AE780C"/>
    <w:rsid w:val="00AE7986"/>
    <w:rsid w:val="00AE7C1C"/>
    <w:rsid w:val="00AE7E13"/>
    <w:rsid w:val="00AE7EDF"/>
    <w:rsid w:val="00AF00AA"/>
    <w:rsid w:val="00AF02F9"/>
    <w:rsid w:val="00AF055C"/>
    <w:rsid w:val="00AF0859"/>
    <w:rsid w:val="00AF098A"/>
    <w:rsid w:val="00AF0EE9"/>
    <w:rsid w:val="00AF1B81"/>
    <w:rsid w:val="00AF209D"/>
    <w:rsid w:val="00AF22FA"/>
    <w:rsid w:val="00AF2549"/>
    <w:rsid w:val="00AF2A20"/>
    <w:rsid w:val="00AF2AAA"/>
    <w:rsid w:val="00AF2C03"/>
    <w:rsid w:val="00AF2FC5"/>
    <w:rsid w:val="00AF3178"/>
    <w:rsid w:val="00AF32B3"/>
    <w:rsid w:val="00AF336B"/>
    <w:rsid w:val="00AF3379"/>
    <w:rsid w:val="00AF3445"/>
    <w:rsid w:val="00AF34DF"/>
    <w:rsid w:val="00AF37FC"/>
    <w:rsid w:val="00AF3D03"/>
    <w:rsid w:val="00AF3D6F"/>
    <w:rsid w:val="00AF4123"/>
    <w:rsid w:val="00AF443E"/>
    <w:rsid w:val="00AF449C"/>
    <w:rsid w:val="00AF462F"/>
    <w:rsid w:val="00AF46F8"/>
    <w:rsid w:val="00AF4825"/>
    <w:rsid w:val="00AF4EC7"/>
    <w:rsid w:val="00AF513C"/>
    <w:rsid w:val="00AF568C"/>
    <w:rsid w:val="00AF59CB"/>
    <w:rsid w:val="00AF5B18"/>
    <w:rsid w:val="00AF5D60"/>
    <w:rsid w:val="00AF6095"/>
    <w:rsid w:val="00AF611F"/>
    <w:rsid w:val="00AF6471"/>
    <w:rsid w:val="00AF6C6A"/>
    <w:rsid w:val="00AF6E23"/>
    <w:rsid w:val="00AF7952"/>
    <w:rsid w:val="00AF7F6E"/>
    <w:rsid w:val="00B00496"/>
    <w:rsid w:val="00B006B2"/>
    <w:rsid w:val="00B0076A"/>
    <w:rsid w:val="00B00C5E"/>
    <w:rsid w:val="00B00DFE"/>
    <w:rsid w:val="00B01297"/>
    <w:rsid w:val="00B01B24"/>
    <w:rsid w:val="00B01B7A"/>
    <w:rsid w:val="00B01BA1"/>
    <w:rsid w:val="00B01E0D"/>
    <w:rsid w:val="00B01EDA"/>
    <w:rsid w:val="00B0249B"/>
    <w:rsid w:val="00B0286A"/>
    <w:rsid w:val="00B02B8A"/>
    <w:rsid w:val="00B031ED"/>
    <w:rsid w:val="00B037FF"/>
    <w:rsid w:val="00B038C4"/>
    <w:rsid w:val="00B03BB9"/>
    <w:rsid w:val="00B0421B"/>
    <w:rsid w:val="00B0440B"/>
    <w:rsid w:val="00B049B3"/>
    <w:rsid w:val="00B04BD2"/>
    <w:rsid w:val="00B05AAD"/>
    <w:rsid w:val="00B05B48"/>
    <w:rsid w:val="00B05C3A"/>
    <w:rsid w:val="00B05D42"/>
    <w:rsid w:val="00B05D73"/>
    <w:rsid w:val="00B0656E"/>
    <w:rsid w:val="00B06BA0"/>
    <w:rsid w:val="00B06D9F"/>
    <w:rsid w:val="00B0764F"/>
    <w:rsid w:val="00B100B1"/>
    <w:rsid w:val="00B10253"/>
    <w:rsid w:val="00B10589"/>
    <w:rsid w:val="00B10594"/>
    <w:rsid w:val="00B105CC"/>
    <w:rsid w:val="00B105E4"/>
    <w:rsid w:val="00B10650"/>
    <w:rsid w:val="00B10976"/>
    <w:rsid w:val="00B10A8F"/>
    <w:rsid w:val="00B10B2A"/>
    <w:rsid w:val="00B11041"/>
    <w:rsid w:val="00B11071"/>
    <w:rsid w:val="00B11149"/>
    <w:rsid w:val="00B1117C"/>
    <w:rsid w:val="00B11197"/>
    <w:rsid w:val="00B113C0"/>
    <w:rsid w:val="00B1160A"/>
    <w:rsid w:val="00B11CDA"/>
    <w:rsid w:val="00B11EB8"/>
    <w:rsid w:val="00B121F4"/>
    <w:rsid w:val="00B123CB"/>
    <w:rsid w:val="00B12BF6"/>
    <w:rsid w:val="00B12C10"/>
    <w:rsid w:val="00B12C1E"/>
    <w:rsid w:val="00B133A0"/>
    <w:rsid w:val="00B13825"/>
    <w:rsid w:val="00B13B6A"/>
    <w:rsid w:val="00B13F29"/>
    <w:rsid w:val="00B14045"/>
    <w:rsid w:val="00B1472E"/>
    <w:rsid w:val="00B14B28"/>
    <w:rsid w:val="00B14C06"/>
    <w:rsid w:val="00B14D2C"/>
    <w:rsid w:val="00B14F88"/>
    <w:rsid w:val="00B14FB4"/>
    <w:rsid w:val="00B15391"/>
    <w:rsid w:val="00B154AE"/>
    <w:rsid w:val="00B154FB"/>
    <w:rsid w:val="00B1584C"/>
    <w:rsid w:val="00B15B63"/>
    <w:rsid w:val="00B15EAC"/>
    <w:rsid w:val="00B160FB"/>
    <w:rsid w:val="00B16445"/>
    <w:rsid w:val="00B16567"/>
    <w:rsid w:val="00B171BF"/>
    <w:rsid w:val="00B17232"/>
    <w:rsid w:val="00B1730A"/>
    <w:rsid w:val="00B17363"/>
    <w:rsid w:val="00B176B7"/>
    <w:rsid w:val="00B17A02"/>
    <w:rsid w:val="00B17B14"/>
    <w:rsid w:val="00B17C0A"/>
    <w:rsid w:val="00B17EA2"/>
    <w:rsid w:val="00B205B0"/>
    <w:rsid w:val="00B205E4"/>
    <w:rsid w:val="00B20FDC"/>
    <w:rsid w:val="00B21EFC"/>
    <w:rsid w:val="00B21F84"/>
    <w:rsid w:val="00B2235F"/>
    <w:rsid w:val="00B224D1"/>
    <w:rsid w:val="00B22AAA"/>
    <w:rsid w:val="00B22BC6"/>
    <w:rsid w:val="00B22D27"/>
    <w:rsid w:val="00B23058"/>
    <w:rsid w:val="00B231F2"/>
    <w:rsid w:val="00B23259"/>
    <w:rsid w:val="00B23CDD"/>
    <w:rsid w:val="00B23D55"/>
    <w:rsid w:val="00B248DB"/>
    <w:rsid w:val="00B24986"/>
    <w:rsid w:val="00B24B12"/>
    <w:rsid w:val="00B24F9A"/>
    <w:rsid w:val="00B25163"/>
    <w:rsid w:val="00B251EE"/>
    <w:rsid w:val="00B25706"/>
    <w:rsid w:val="00B258F9"/>
    <w:rsid w:val="00B26B56"/>
    <w:rsid w:val="00B26C85"/>
    <w:rsid w:val="00B26D40"/>
    <w:rsid w:val="00B26EF5"/>
    <w:rsid w:val="00B26FD3"/>
    <w:rsid w:val="00B27598"/>
    <w:rsid w:val="00B275E7"/>
    <w:rsid w:val="00B279E7"/>
    <w:rsid w:val="00B302BC"/>
    <w:rsid w:val="00B305F4"/>
    <w:rsid w:val="00B30BD7"/>
    <w:rsid w:val="00B30E5C"/>
    <w:rsid w:val="00B3104E"/>
    <w:rsid w:val="00B3109F"/>
    <w:rsid w:val="00B3132D"/>
    <w:rsid w:val="00B31E08"/>
    <w:rsid w:val="00B32140"/>
    <w:rsid w:val="00B3232A"/>
    <w:rsid w:val="00B323E3"/>
    <w:rsid w:val="00B32409"/>
    <w:rsid w:val="00B32A1B"/>
    <w:rsid w:val="00B32C34"/>
    <w:rsid w:val="00B32E2C"/>
    <w:rsid w:val="00B3307E"/>
    <w:rsid w:val="00B331DD"/>
    <w:rsid w:val="00B33275"/>
    <w:rsid w:val="00B33751"/>
    <w:rsid w:val="00B33797"/>
    <w:rsid w:val="00B33910"/>
    <w:rsid w:val="00B339BF"/>
    <w:rsid w:val="00B33AA0"/>
    <w:rsid w:val="00B33BE0"/>
    <w:rsid w:val="00B33D8E"/>
    <w:rsid w:val="00B341BB"/>
    <w:rsid w:val="00B3420D"/>
    <w:rsid w:val="00B342FE"/>
    <w:rsid w:val="00B351F9"/>
    <w:rsid w:val="00B35500"/>
    <w:rsid w:val="00B36087"/>
    <w:rsid w:val="00B3633F"/>
    <w:rsid w:val="00B36FD1"/>
    <w:rsid w:val="00B37013"/>
    <w:rsid w:val="00B37181"/>
    <w:rsid w:val="00B373AA"/>
    <w:rsid w:val="00B3753F"/>
    <w:rsid w:val="00B37E0F"/>
    <w:rsid w:val="00B4039A"/>
    <w:rsid w:val="00B40556"/>
    <w:rsid w:val="00B4102C"/>
    <w:rsid w:val="00B412C7"/>
    <w:rsid w:val="00B415EF"/>
    <w:rsid w:val="00B41692"/>
    <w:rsid w:val="00B41D82"/>
    <w:rsid w:val="00B420A1"/>
    <w:rsid w:val="00B420E9"/>
    <w:rsid w:val="00B42270"/>
    <w:rsid w:val="00B42721"/>
    <w:rsid w:val="00B42DD1"/>
    <w:rsid w:val="00B4338C"/>
    <w:rsid w:val="00B43884"/>
    <w:rsid w:val="00B43B5B"/>
    <w:rsid w:val="00B43EA9"/>
    <w:rsid w:val="00B43EB4"/>
    <w:rsid w:val="00B441DD"/>
    <w:rsid w:val="00B44264"/>
    <w:rsid w:val="00B4454C"/>
    <w:rsid w:val="00B448F1"/>
    <w:rsid w:val="00B44B4B"/>
    <w:rsid w:val="00B44E8F"/>
    <w:rsid w:val="00B451B6"/>
    <w:rsid w:val="00B45345"/>
    <w:rsid w:val="00B4538C"/>
    <w:rsid w:val="00B45DD0"/>
    <w:rsid w:val="00B462EA"/>
    <w:rsid w:val="00B468CD"/>
    <w:rsid w:val="00B469E2"/>
    <w:rsid w:val="00B46D29"/>
    <w:rsid w:val="00B46EA1"/>
    <w:rsid w:val="00B46F29"/>
    <w:rsid w:val="00B4700B"/>
    <w:rsid w:val="00B476EA"/>
    <w:rsid w:val="00B479BD"/>
    <w:rsid w:val="00B5013B"/>
    <w:rsid w:val="00B50403"/>
    <w:rsid w:val="00B50848"/>
    <w:rsid w:val="00B50C5E"/>
    <w:rsid w:val="00B50EB1"/>
    <w:rsid w:val="00B5152F"/>
    <w:rsid w:val="00B51910"/>
    <w:rsid w:val="00B51A59"/>
    <w:rsid w:val="00B51D5B"/>
    <w:rsid w:val="00B51DDF"/>
    <w:rsid w:val="00B52608"/>
    <w:rsid w:val="00B530D4"/>
    <w:rsid w:val="00B5322A"/>
    <w:rsid w:val="00B5379E"/>
    <w:rsid w:val="00B53905"/>
    <w:rsid w:val="00B53EE6"/>
    <w:rsid w:val="00B544AB"/>
    <w:rsid w:val="00B54936"/>
    <w:rsid w:val="00B54B6F"/>
    <w:rsid w:val="00B54C49"/>
    <w:rsid w:val="00B54E3F"/>
    <w:rsid w:val="00B55551"/>
    <w:rsid w:val="00B55BD9"/>
    <w:rsid w:val="00B55D5F"/>
    <w:rsid w:val="00B5603D"/>
    <w:rsid w:val="00B5620A"/>
    <w:rsid w:val="00B56AFC"/>
    <w:rsid w:val="00B570F5"/>
    <w:rsid w:val="00B57444"/>
    <w:rsid w:val="00B574F9"/>
    <w:rsid w:val="00B57A28"/>
    <w:rsid w:val="00B57C9D"/>
    <w:rsid w:val="00B60034"/>
    <w:rsid w:val="00B6037A"/>
    <w:rsid w:val="00B6042F"/>
    <w:rsid w:val="00B604F1"/>
    <w:rsid w:val="00B60816"/>
    <w:rsid w:val="00B6124D"/>
    <w:rsid w:val="00B62250"/>
    <w:rsid w:val="00B624F4"/>
    <w:rsid w:val="00B625CA"/>
    <w:rsid w:val="00B625CB"/>
    <w:rsid w:val="00B626A2"/>
    <w:rsid w:val="00B62D29"/>
    <w:rsid w:val="00B62DF3"/>
    <w:rsid w:val="00B63276"/>
    <w:rsid w:val="00B633D0"/>
    <w:rsid w:val="00B63427"/>
    <w:rsid w:val="00B635AB"/>
    <w:rsid w:val="00B63746"/>
    <w:rsid w:val="00B63F90"/>
    <w:rsid w:val="00B6450D"/>
    <w:rsid w:val="00B6490C"/>
    <w:rsid w:val="00B64F42"/>
    <w:rsid w:val="00B64FA8"/>
    <w:rsid w:val="00B651D4"/>
    <w:rsid w:val="00B6546A"/>
    <w:rsid w:val="00B6574A"/>
    <w:rsid w:val="00B658C3"/>
    <w:rsid w:val="00B65E8B"/>
    <w:rsid w:val="00B65E91"/>
    <w:rsid w:val="00B65EBC"/>
    <w:rsid w:val="00B65EC6"/>
    <w:rsid w:val="00B65F39"/>
    <w:rsid w:val="00B66154"/>
    <w:rsid w:val="00B662C2"/>
    <w:rsid w:val="00B665E2"/>
    <w:rsid w:val="00B66C17"/>
    <w:rsid w:val="00B66D20"/>
    <w:rsid w:val="00B66EA3"/>
    <w:rsid w:val="00B66FF6"/>
    <w:rsid w:val="00B6710D"/>
    <w:rsid w:val="00B67460"/>
    <w:rsid w:val="00B674E8"/>
    <w:rsid w:val="00B6773F"/>
    <w:rsid w:val="00B67AF5"/>
    <w:rsid w:val="00B67F81"/>
    <w:rsid w:val="00B7036C"/>
    <w:rsid w:val="00B70475"/>
    <w:rsid w:val="00B7073E"/>
    <w:rsid w:val="00B70C57"/>
    <w:rsid w:val="00B70FD0"/>
    <w:rsid w:val="00B71776"/>
    <w:rsid w:val="00B717A5"/>
    <w:rsid w:val="00B71A5B"/>
    <w:rsid w:val="00B71C5E"/>
    <w:rsid w:val="00B720D2"/>
    <w:rsid w:val="00B724CA"/>
    <w:rsid w:val="00B726E1"/>
    <w:rsid w:val="00B7277C"/>
    <w:rsid w:val="00B72994"/>
    <w:rsid w:val="00B72DCC"/>
    <w:rsid w:val="00B73276"/>
    <w:rsid w:val="00B734D8"/>
    <w:rsid w:val="00B7397C"/>
    <w:rsid w:val="00B73E38"/>
    <w:rsid w:val="00B73E41"/>
    <w:rsid w:val="00B73EFF"/>
    <w:rsid w:val="00B74277"/>
    <w:rsid w:val="00B7499F"/>
    <w:rsid w:val="00B74A1F"/>
    <w:rsid w:val="00B74CB8"/>
    <w:rsid w:val="00B74D9D"/>
    <w:rsid w:val="00B74F7F"/>
    <w:rsid w:val="00B75ECC"/>
    <w:rsid w:val="00B75F5E"/>
    <w:rsid w:val="00B76197"/>
    <w:rsid w:val="00B766DA"/>
    <w:rsid w:val="00B77315"/>
    <w:rsid w:val="00B7739D"/>
    <w:rsid w:val="00B77502"/>
    <w:rsid w:val="00B7760F"/>
    <w:rsid w:val="00B7780A"/>
    <w:rsid w:val="00B778D9"/>
    <w:rsid w:val="00B779B1"/>
    <w:rsid w:val="00B77F82"/>
    <w:rsid w:val="00B801DA"/>
    <w:rsid w:val="00B8021F"/>
    <w:rsid w:val="00B8053A"/>
    <w:rsid w:val="00B808E4"/>
    <w:rsid w:val="00B819CE"/>
    <w:rsid w:val="00B81B33"/>
    <w:rsid w:val="00B81E39"/>
    <w:rsid w:val="00B82315"/>
    <w:rsid w:val="00B8294E"/>
    <w:rsid w:val="00B82E93"/>
    <w:rsid w:val="00B830F7"/>
    <w:rsid w:val="00B833A7"/>
    <w:rsid w:val="00B83627"/>
    <w:rsid w:val="00B83BA0"/>
    <w:rsid w:val="00B83F63"/>
    <w:rsid w:val="00B841BB"/>
    <w:rsid w:val="00B844C4"/>
    <w:rsid w:val="00B84B4D"/>
    <w:rsid w:val="00B84C8B"/>
    <w:rsid w:val="00B84E34"/>
    <w:rsid w:val="00B856B3"/>
    <w:rsid w:val="00B85B33"/>
    <w:rsid w:val="00B85EEE"/>
    <w:rsid w:val="00B8611C"/>
    <w:rsid w:val="00B86296"/>
    <w:rsid w:val="00B86CE6"/>
    <w:rsid w:val="00B86DB5"/>
    <w:rsid w:val="00B86E44"/>
    <w:rsid w:val="00B870B5"/>
    <w:rsid w:val="00B87100"/>
    <w:rsid w:val="00B872FB"/>
    <w:rsid w:val="00B876EC"/>
    <w:rsid w:val="00B8791C"/>
    <w:rsid w:val="00B87D54"/>
    <w:rsid w:val="00B9005E"/>
    <w:rsid w:val="00B9080E"/>
    <w:rsid w:val="00B909F5"/>
    <w:rsid w:val="00B91450"/>
    <w:rsid w:val="00B91717"/>
    <w:rsid w:val="00B923B2"/>
    <w:rsid w:val="00B9249C"/>
    <w:rsid w:val="00B9291F"/>
    <w:rsid w:val="00B92A97"/>
    <w:rsid w:val="00B9304D"/>
    <w:rsid w:val="00B931C3"/>
    <w:rsid w:val="00B93648"/>
    <w:rsid w:val="00B9393F"/>
    <w:rsid w:val="00B94C42"/>
    <w:rsid w:val="00B952F2"/>
    <w:rsid w:val="00B9531F"/>
    <w:rsid w:val="00B95487"/>
    <w:rsid w:val="00B956D4"/>
    <w:rsid w:val="00B95731"/>
    <w:rsid w:val="00B9594C"/>
    <w:rsid w:val="00B95A4A"/>
    <w:rsid w:val="00B95BBF"/>
    <w:rsid w:val="00B95F15"/>
    <w:rsid w:val="00B9627E"/>
    <w:rsid w:val="00B962EA"/>
    <w:rsid w:val="00B96B99"/>
    <w:rsid w:val="00B96C69"/>
    <w:rsid w:val="00B970D2"/>
    <w:rsid w:val="00B970DE"/>
    <w:rsid w:val="00B9737B"/>
    <w:rsid w:val="00B974E8"/>
    <w:rsid w:val="00BA0898"/>
    <w:rsid w:val="00BA0935"/>
    <w:rsid w:val="00BA0D89"/>
    <w:rsid w:val="00BA0E19"/>
    <w:rsid w:val="00BA0EDF"/>
    <w:rsid w:val="00BA0F6A"/>
    <w:rsid w:val="00BA14BD"/>
    <w:rsid w:val="00BA15B9"/>
    <w:rsid w:val="00BA1657"/>
    <w:rsid w:val="00BA179F"/>
    <w:rsid w:val="00BA17BC"/>
    <w:rsid w:val="00BA1849"/>
    <w:rsid w:val="00BA1BF8"/>
    <w:rsid w:val="00BA1F2C"/>
    <w:rsid w:val="00BA2633"/>
    <w:rsid w:val="00BA276F"/>
    <w:rsid w:val="00BA288D"/>
    <w:rsid w:val="00BA289F"/>
    <w:rsid w:val="00BA2E2A"/>
    <w:rsid w:val="00BA2FD8"/>
    <w:rsid w:val="00BA311D"/>
    <w:rsid w:val="00BA3237"/>
    <w:rsid w:val="00BA3493"/>
    <w:rsid w:val="00BA39D3"/>
    <w:rsid w:val="00BA3C82"/>
    <w:rsid w:val="00BA3E41"/>
    <w:rsid w:val="00BA4230"/>
    <w:rsid w:val="00BA4270"/>
    <w:rsid w:val="00BA44F7"/>
    <w:rsid w:val="00BA4B0A"/>
    <w:rsid w:val="00BA4B91"/>
    <w:rsid w:val="00BA4CE2"/>
    <w:rsid w:val="00BA51B9"/>
    <w:rsid w:val="00BA5646"/>
    <w:rsid w:val="00BA5682"/>
    <w:rsid w:val="00BA59AD"/>
    <w:rsid w:val="00BA5EE8"/>
    <w:rsid w:val="00BA5F01"/>
    <w:rsid w:val="00BA61DE"/>
    <w:rsid w:val="00BA63A9"/>
    <w:rsid w:val="00BA6440"/>
    <w:rsid w:val="00BA7671"/>
    <w:rsid w:val="00BA789A"/>
    <w:rsid w:val="00BA7A37"/>
    <w:rsid w:val="00BA7ADF"/>
    <w:rsid w:val="00BA7CCC"/>
    <w:rsid w:val="00BB000E"/>
    <w:rsid w:val="00BB0151"/>
    <w:rsid w:val="00BB0211"/>
    <w:rsid w:val="00BB0DCB"/>
    <w:rsid w:val="00BB1501"/>
    <w:rsid w:val="00BB152A"/>
    <w:rsid w:val="00BB17A2"/>
    <w:rsid w:val="00BB193A"/>
    <w:rsid w:val="00BB1EDA"/>
    <w:rsid w:val="00BB22DD"/>
    <w:rsid w:val="00BB27B8"/>
    <w:rsid w:val="00BB2A01"/>
    <w:rsid w:val="00BB2C36"/>
    <w:rsid w:val="00BB3066"/>
    <w:rsid w:val="00BB31A8"/>
    <w:rsid w:val="00BB3284"/>
    <w:rsid w:val="00BB33A1"/>
    <w:rsid w:val="00BB351B"/>
    <w:rsid w:val="00BB376A"/>
    <w:rsid w:val="00BB3AFD"/>
    <w:rsid w:val="00BB3CFF"/>
    <w:rsid w:val="00BB4152"/>
    <w:rsid w:val="00BB42CE"/>
    <w:rsid w:val="00BB4C43"/>
    <w:rsid w:val="00BB522E"/>
    <w:rsid w:val="00BB5360"/>
    <w:rsid w:val="00BB5667"/>
    <w:rsid w:val="00BB5934"/>
    <w:rsid w:val="00BB5A17"/>
    <w:rsid w:val="00BB5C66"/>
    <w:rsid w:val="00BB608E"/>
    <w:rsid w:val="00BB6AD7"/>
    <w:rsid w:val="00BB7019"/>
    <w:rsid w:val="00BB73AA"/>
    <w:rsid w:val="00BB7772"/>
    <w:rsid w:val="00BB7ACC"/>
    <w:rsid w:val="00BB7CCD"/>
    <w:rsid w:val="00BB7CE8"/>
    <w:rsid w:val="00BB7D22"/>
    <w:rsid w:val="00BB7F57"/>
    <w:rsid w:val="00BC053B"/>
    <w:rsid w:val="00BC0877"/>
    <w:rsid w:val="00BC0C21"/>
    <w:rsid w:val="00BC0F80"/>
    <w:rsid w:val="00BC11D8"/>
    <w:rsid w:val="00BC1563"/>
    <w:rsid w:val="00BC1A91"/>
    <w:rsid w:val="00BC1C05"/>
    <w:rsid w:val="00BC1EBE"/>
    <w:rsid w:val="00BC1EFB"/>
    <w:rsid w:val="00BC2445"/>
    <w:rsid w:val="00BC28BC"/>
    <w:rsid w:val="00BC293D"/>
    <w:rsid w:val="00BC295F"/>
    <w:rsid w:val="00BC2EF3"/>
    <w:rsid w:val="00BC2F34"/>
    <w:rsid w:val="00BC2F66"/>
    <w:rsid w:val="00BC2FC3"/>
    <w:rsid w:val="00BC3787"/>
    <w:rsid w:val="00BC38B8"/>
    <w:rsid w:val="00BC3C05"/>
    <w:rsid w:val="00BC3ED9"/>
    <w:rsid w:val="00BC4457"/>
    <w:rsid w:val="00BC4783"/>
    <w:rsid w:val="00BC5405"/>
    <w:rsid w:val="00BC5495"/>
    <w:rsid w:val="00BC5CA2"/>
    <w:rsid w:val="00BC5D1B"/>
    <w:rsid w:val="00BC61C8"/>
    <w:rsid w:val="00BC6216"/>
    <w:rsid w:val="00BC64F4"/>
    <w:rsid w:val="00BC6769"/>
    <w:rsid w:val="00BC67A1"/>
    <w:rsid w:val="00BC7088"/>
    <w:rsid w:val="00BC7590"/>
    <w:rsid w:val="00BC7A58"/>
    <w:rsid w:val="00BC7DB9"/>
    <w:rsid w:val="00BC7ECD"/>
    <w:rsid w:val="00BD015F"/>
    <w:rsid w:val="00BD01D8"/>
    <w:rsid w:val="00BD0229"/>
    <w:rsid w:val="00BD08F2"/>
    <w:rsid w:val="00BD0901"/>
    <w:rsid w:val="00BD0B7E"/>
    <w:rsid w:val="00BD0D7A"/>
    <w:rsid w:val="00BD0EBB"/>
    <w:rsid w:val="00BD1298"/>
    <w:rsid w:val="00BD1D54"/>
    <w:rsid w:val="00BD1E72"/>
    <w:rsid w:val="00BD1F5A"/>
    <w:rsid w:val="00BD20D4"/>
    <w:rsid w:val="00BD2350"/>
    <w:rsid w:val="00BD268B"/>
    <w:rsid w:val="00BD2AE4"/>
    <w:rsid w:val="00BD2B0B"/>
    <w:rsid w:val="00BD30EB"/>
    <w:rsid w:val="00BD34FF"/>
    <w:rsid w:val="00BD37EF"/>
    <w:rsid w:val="00BD380A"/>
    <w:rsid w:val="00BD3C96"/>
    <w:rsid w:val="00BD3DBD"/>
    <w:rsid w:val="00BD3F4D"/>
    <w:rsid w:val="00BD449D"/>
    <w:rsid w:val="00BD4543"/>
    <w:rsid w:val="00BD4AA8"/>
    <w:rsid w:val="00BD4D42"/>
    <w:rsid w:val="00BD4DFD"/>
    <w:rsid w:val="00BD4E0D"/>
    <w:rsid w:val="00BD5219"/>
    <w:rsid w:val="00BD54E4"/>
    <w:rsid w:val="00BD5795"/>
    <w:rsid w:val="00BD6252"/>
    <w:rsid w:val="00BD6482"/>
    <w:rsid w:val="00BD657E"/>
    <w:rsid w:val="00BD6A31"/>
    <w:rsid w:val="00BD6AB1"/>
    <w:rsid w:val="00BD6E10"/>
    <w:rsid w:val="00BD707F"/>
    <w:rsid w:val="00BD7146"/>
    <w:rsid w:val="00BD722F"/>
    <w:rsid w:val="00BD723D"/>
    <w:rsid w:val="00BD7767"/>
    <w:rsid w:val="00BD78E2"/>
    <w:rsid w:val="00BD7A79"/>
    <w:rsid w:val="00BD7AA7"/>
    <w:rsid w:val="00BD7C19"/>
    <w:rsid w:val="00BD7C42"/>
    <w:rsid w:val="00BD7C82"/>
    <w:rsid w:val="00BD7DCE"/>
    <w:rsid w:val="00BD7EDC"/>
    <w:rsid w:val="00BE0072"/>
    <w:rsid w:val="00BE00C8"/>
    <w:rsid w:val="00BE028A"/>
    <w:rsid w:val="00BE06EA"/>
    <w:rsid w:val="00BE06ED"/>
    <w:rsid w:val="00BE08CA"/>
    <w:rsid w:val="00BE0CB9"/>
    <w:rsid w:val="00BE1081"/>
    <w:rsid w:val="00BE1085"/>
    <w:rsid w:val="00BE14F6"/>
    <w:rsid w:val="00BE15F4"/>
    <w:rsid w:val="00BE19AB"/>
    <w:rsid w:val="00BE1AB4"/>
    <w:rsid w:val="00BE1FFB"/>
    <w:rsid w:val="00BE1FFE"/>
    <w:rsid w:val="00BE20C8"/>
    <w:rsid w:val="00BE2284"/>
    <w:rsid w:val="00BE394F"/>
    <w:rsid w:val="00BE39B5"/>
    <w:rsid w:val="00BE39DF"/>
    <w:rsid w:val="00BE3C0C"/>
    <w:rsid w:val="00BE3D26"/>
    <w:rsid w:val="00BE41CC"/>
    <w:rsid w:val="00BE4847"/>
    <w:rsid w:val="00BE49F3"/>
    <w:rsid w:val="00BE4DD1"/>
    <w:rsid w:val="00BE5335"/>
    <w:rsid w:val="00BE54C1"/>
    <w:rsid w:val="00BE5989"/>
    <w:rsid w:val="00BE5992"/>
    <w:rsid w:val="00BE5D26"/>
    <w:rsid w:val="00BE5FD0"/>
    <w:rsid w:val="00BE639C"/>
    <w:rsid w:val="00BE6652"/>
    <w:rsid w:val="00BE6ED9"/>
    <w:rsid w:val="00BE72D8"/>
    <w:rsid w:val="00BE736F"/>
    <w:rsid w:val="00BE7C99"/>
    <w:rsid w:val="00BE7FC4"/>
    <w:rsid w:val="00BF0459"/>
    <w:rsid w:val="00BF0666"/>
    <w:rsid w:val="00BF080D"/>
    <w:rsid w:val="00BF0B7F"/>
    <w:rsid w:val="00BF0E09"/>
    <w:rsid w:val="00BF0FD0"/>
    <w:rsid w:val="00BF1661"/>
    <w:rsid w:val="00BF17B4"/>
    <w:rsid w:val="00BF17C0"/>
    <w:rsid w:val="00BF17C4"/>
    <w:rsid w:val="00BF1BA3"/>
    <w:rsid w:val="00BF1D68"/>
    <w:rsid w:val="00BF1ECF"/>
    <w:rsid w:val="00BF2461"/>
    <w:rsid w:val="00BF2B6F"/>
    <w:rsid w:val="00BF2BAE"/>
    <w:rsid w:val="00BF3342"/>
    <w:rsid w:val="00BF3474"/>
    <w:rsid w:val="00BF35C6"/>
    <w:rsid w:val="00BF3EF8"/>
    <w:rsid w:val="00BF3FF7"/>
    <w:rsid w:val="00BF40B4"/>
    <w:rsid w:val="00BF4605"/>
    <w:rsid w:val="00BF4715"/>
    <w:rsid w:val="00BF4E7B"/>
    <w:rsid w:val="00BF502B"/>
    <w:rsid w:val="00BF52F8"/>
    <w:rsid w:val="00BF58C1"/>
    <w:rsid w:val="00BF5925"/>
    <w:rsid w:val="00BF5BF1"/>
    <w:rsid w:val="00BF62D4"/>
    <w:rsid w:val="00BF6B87"/>
    <w:rsid w:val="00BF73A6"/>
    <w:rsid w:val="00BF7404"/>
    <w:rsid w:val="00BF7832"/>
    <w:rsid w:val="00BF7BC0"/>
    <w:rsid w:val="00BF7DF0"/>
    <w:rsid w:val="00BF7F16"/>
    <w:rsid w:val="00BF7F65"/>
    <w:rsid w:val="00C00108"/>
    <w:rsid w:val="00C00520"/>
    <w:rsid w:val="00C00525"/>
    <w:rsid w:val="00C0071A"/>
    <w:rsid w:val="00C00A5B"/>
    <w:rsid w:val="00C012A6"/>
    <w:rsid w:val="00C01306"/>
    <w:rsid w:val="00C0149F"/>
    <w:rsid w:val="00C01797"/>
    <w:rsid w:val="00C01B7E"/>
    <w:rsid w:val="00C01C27"/>
    <w:rsid w:val="00C01F1D"/>
    <w:rsid w:val="00C01FE5"/>
    <w:rsid w:val="00C0202A"/>
    <w:rsid w:val="00C0240B"/>
    <w:rsid w:val="00C0277B"/>
    <w:rsid w:val="00C02815"/>
    <w:rsid w:val="00C02CDC"/>
    <w:rsid w:val="00C034D7"/>
    <w:rsid w:val="00C036FF"/>
    <w:rsid w:val="00C038FD"/>
    <w:rsid w:val="00C03A4B"/>
    <w:rsid w:val="00C04175"/>
    <w:rsid w:val="00C0432B"/>
    <w:rsid w:val="00C044A4"/>
    <w:rsid w:val="00C04AC9"/>
    <w:rsid w:val="00C04BA9"/>
    <w:rsid w:val="00C05009"/>
    <w:rsid w:val="00C05228"/>
    <w:rsid w:val="00C0548C"/>
    <w:rsid w:val="00C05961"/>
    <w:rsid w:val="00C05CA6"/>
    <w:rsid w:val="00C05F3F"/>
    <w:rsid w:val="00C05FF2"/>
    <w:rsid w:val="00C06A4C"/>
    <w:rsid w:val="00C06C3F"/>
    <w:rsid w:val="00C06FDE"/>
    <w:rsid w:val="00C071C7"/>
    <w:rsid w:val="00C073EA"/>
    <w:rsid w:val="00C078EF"/>
    <w:rsid w:val="00C07957"/>
    <w:rsid w:val="00C07ECA"/>
    <w:rsid w:val="00C101B6"/>
    <w:rsid w:val="00C101DC"/>
    <w:rsid w:val="00C10363"/>
    <w:rsid w:val="00C104EA"/>
    <w:rsid w:val="00C10601"/>
    <w:rsid w:val="00C10843"/>
    <w:rsid w:val="00C109EB"/>
    <w:rsid w:val="00C10C80"/>
    <w:rsid w:val="00C11033"/>
    <w:rsid w:val="00C111BC"/>
    <w:rsid w:val="00C11515"/>
    <w:rsid w:val="00C1182C"/>
    <w:rsid w:val="00C1184F"/>
    <w:rsid w:val="00C11896"/>
    <w:rsid w:val="00C11A11"/>
    <w:rsid w:val="00C11EED"/>
    <w:rsid w:val="00C11FDF"/>
    <w:rsid w:val="00C122A2"/>
    <w:rsid w:val="00C12346"/>
    <w:rsid w:val="00C1239E"/>
    <w:rsid w:val="00C126C3"/>
    <w:rsid w:val="00C12B5A"/>
    <w:rsid w:val="00C12C4A"/>
    <w:rsid w:val="00C12D7B"/>
    <w:rsid w:val="00C13819"/>
    <w:rsid w:val="00C1387A"/>
    <w:rsid w:val="00C13EA1"/>
    <w:rsid w:val="00C13F41"/>
    <w:rsid w:val="00C14A71"/>
    <w:rsid w:val="00C157F7"/>
    <w:rsid w:val="00C15BDE"/>
    <w:rsid w:val="00C15D35"/>
    <w:rsid w:val="00C15F98"/>
    <w:rsid w:val="00C16897"/>
    <w:rsid w:val="00C169EF"/>
    <w:rsid w:val="00C16A28"/>
    <w:rsid w:val="00C16B29"/>
    <w:rsid w:val="00C16BDA"/>
    <w:rsid w:val="00C16C0E"/>
    <w:rsid w:val="00C170FD"/>
    <w:rsid w:val="00C174A3"/>
    <w:rsid w:val="00C174EF"/>
    <w:rsid w:val="00C17675"/>
    <w:rsid w:val="00C178DB"/>
    <w:rsid w:val="00C1792C"/>
    <w:rsid w:val="00C17DF9"/>
    <w:rsid w:val="00C17EFF"/>
    <w:rsid w:val="00C205E1"/>
    <w:rsid w:val="00C20731"/>
    <w:rsid w:val="00C21145"/>
    <w:rsid w:val="00C2148E"/>
    <w:rsid w:val="00C217F5"/>
    <w:rsid w:val="00C21ACE"/>
    <w:rsid w:val="00C2214D"/>
    <w:rsid w:val="00C22431"/>
    <w:rsid w:val="00C22612"/>
    <w:rsid w:val="00C22913"/>
    <w:rsid w:val="00C22BA3"/>
    <w:rsid w:val="00C232D6"/>
    <w:rsid w:val="00C232FC"/>
    <w:rsid w:val="00C238D2"/>
    <w:rsid w:val="00C23C14"/>
    <w:rsid w:val="00C23C54"/>
    <w:rsid w:val="00C247F2"/>
    <w:rsid w:val="00C248AD"/>
    <w:rsid w:val="00C249CD"/>
    <w:rsid w:val="00C24AD0"/>
    <w:rsid w:val="00C24CCB"/>
    <w:rsid w:val="00C25644"/>
    <w:rsid w:val="00C25B60"/>
    <w:rsid w:val="00C25D4A"/>
    <w:rsid w:val="00C2611A"/>
    <w:rsid w:val="00C2623B"/>
    <w:rsid w:val="00C26650"/>
    <w:rsid w:val="00C26876"/>
    <w:rsid w:val="00C268C6"/>
    <w:rsid w:val="00C26F44"/>
    <w:rsid w:val="00C27552"/>
    <w:rsid w:val="00C27692"/>
    <w:rsid w:val="00C276F6"/>
    <w:rsid w:val="00C27A13"/>
    <w:rsid w:val="00C27D2F"/>
    <w:rsid w:val="00C27DCE"/>
    <w:rsid w:val="00C30116"/>
    <w:rsid w:val="00C30786"/>
    <w:rsid w:val="00C30D25"/>
    <w:rsid w:val="00C30FBB"/>
    <w:rsid w:val="00C313E3"/>
    <w:rsid w:val="00C31D12"/>
    <w:rsid w:val="00C324BB"/>
    <w:rsid w:val="00C325AD"/>
    <w:rsid w:val="00C32732"/>
    <w:rsid w:val="00C327E3"/>
    <w:rsid w:val="00C32830"/>
    <w:rsid w:val="00C3284B"/>
    <w:rsid w:val="00C32C0F"/>
    <w:rsid w:val="00C32EF4"/>
    <w:rsid w:val="00C33032"/>
    <w:rsid w:val="00C3326F"/>
    <w:rsid w:val="00C3365E"/>
    <w:rsid w:val="00C336C8"/>
    <w:rsid w:val="00C33B9E"/>
    <w:rsid w:val="00C33C0B"/>
    <w:rsid w:val="00C33DC9"/>
    <w:rsid w:val="00C33E85"/>
    <w:rsid w:val="00C34168"/>
    <w:rsid w:val="00C3464A"/>
    <w:rsid w:val="00C3474D"/>
    <w:rsid w:val="00C348AC"/>
    <w:rsid w:val="00C34B25"/>
    <w:rsid w:val="00C34CCB"/>
    <w:rsid w:val="00C34D1A"/>
    <w:rsid w:val="00C34FA8"/>
    <w:rsid w:val="00C3536C"/>
    <w:rsid w:val="00C35D5E"/>
    <w:rsid w:val="00C35DB1"/>
    <w:rsid w:val="00C36392"/>
    <w:rsid w:val="00C368B2"/>
    <w:rsid w:val="00C36DF0"/>
    <w:rsid w:val="00C36FFC"/>
    <w:rsid w:val="00C3722F"/>
    <w:rsid w:val="00C37253"/>
    <w:rsid w:val="00C37361"/>
    <w:rsid w:val="00C374AA"/>
    <w:rsid w:val="00C3776D"/>
    <w:rsid w:val="00C37EB7"/>
    <w:rsid w:val="00C40371"/>
    <w:rsid w:val="00C405E6"/>
    <w:rsid w:val="00C40616"/>
    <w:rsid w:val="00C40E9B"/>
    <w:rsid w:val="00C41088"/>
    <w:rsid w:val="00C41125"/>
    <w:rsid w:val="00C413BD"/>
    <w:rsid w:val="00C41740"/>
    <w:rsid w:val="00C417BC"/>
    <w:rsid w:val="00C432FF"/>
    <w:rsid w:val="00C43694"/>
    <w:rsid w:val="00C43811"/>
    <w:rsid w:val="00C43971"/>
    <w:rsid w:val="00C43CEB"/>
    <w:rsid w:val="00C43CF8"/>
    <w:rsid w:val="00C4426D"/>
    <w:rsid w:val="00C44734"/>
    <w:rsid w:val="00C44B65"/>
    <w:rsid w:val="00C44C6A"/>
    <w:rsid w:val="00C44D03"/>
    <w:rsid w:val="00C4515E"/>
    <w:rsid w:val="00C45356"/>
    <w:rsid w:val="00C45764"/>
    <w:rsid w:val="00C45773"/>
    <w:rsid w:val="00C457EB"/>
    <w:rsid w:val="00C45AAE"/>
    <w:rsid w:val="00C45C15"/>
    <w:rsid w:val="00C45F3D"/>
    <w:rsid w:val="00C460D6"/>
    <w:rsid w:val="00C46503"/>
    <w:rsid w:val="00C46834"/>
    <w:rsid w:val="00C46A16"/>
    <w:rsid w:val="00C46F8B"/>
    <w:rsid w:val="00C472CF"/>
    <w:rsid w:val="00C47748"/>
    <w:rsid w:val="00C4780D"/>
    <w:rsid w:val="00C47A66"/>
    <w:rsid w:val="00C47EB8"/>
    <w:rsid w:val="00C50013"/>
    <w:rsid w:val="00C5012C"/>
    <w:rsid w:val="00C5037D"/>
    <w:rsid w:val="00C5050E"/>
    <w:rsid w:val="00C505A1"/>
    <w:rsid w:val="00C508BB"/>
    <w:rsid w:val="00C50C99"/>
    <w:rsid w:val="00C50CCC"/>
    <w:rsid w:val="00C50F4D"/>
    <w:rsid w:val="00C510F9"/>
    <w:rsid w:val="00C5148F"/>
    <w:rsid w:val="00C518A0"/>
    <w:rsid w:val="00C51958"/>
    <w:rsid w:val="00C51A71"/>
    <w:rsid w:val="00C51E3A"/>
    <w:rsid w:val="00C52120"/>
    <w:rsid w:val="00C5230F"/>
    <w:rsid w:val="00C52389"/>
    <w:rsid w:val="00C52605"/>
    <w:rsid w:val="00C529ED"/>
    <w:rsid w:val="00C53215"/>
    <w:rsid w:val="00C537D6"/>
    <w:rsid w:val="00C5395F"/>
    <w:rsid w:val="00C5398F"/>
    <w:rsid w:val="00C53E54"/>
    <w:rsid w:val="00C54085"/>
    <w:rsid w:val="00C54217"/>
    <w:rsid w:val="00C542F6"/>
    <w:rsid w:val="00C5481B"/>
    <w:rsid w:val="00C54A24"/>
    <w:rsid w:val="00C54CAA"/>
    <w:rsid w:val="00C54DDF"/>
    <w:rsid w:val="00C55230"/>
    <w:rsid w:val="00C55A19"/>
    <w:rsid w:val="00C55D02"/>
    <w:rsid w:val="00C564B3"/>
    <w:rsid w:val="00C568E6"/>
    <w:rsid w:val="00C56C56"/>
    <w:rsid w:val="00C5701D"/>
    <w:rsid w:val="00C572C1"/>
    <w:rsid w:val="00C572EF"/>
    <w:rsid w:val="00C5779B"/>
    <w:rsid w:val="00C57968"/>
    <w:rsid w:val="00C6014D"/>
    <w:rsid w:val="00C6027F"/>
    <w:rsid w:val="00C6067B"/>
    <w:rsid w:val="00C60D5A"/>
    <w:rsid w:val="00C60EA4"/>
    <w:rsid w:val="00C60EFC"/>
    <w:rsid w:val="00C60F66"/>
    <w:rsid w:val="00C60FD7"/>
    <w:rsid w:val="00C61381"/>
    <w:rsid w:val="00C61388"/>
    <w:rsid w:val="00C6149B"/>
    <w:rsid w:val="00C61548"/>
    <w:rsid w:val="00C6154D"/>
    <w:rsid w:val="00C61BC2"/>
    <w:rsid w:val="00C61CEE"/>
    <w:rsid w:val="00C61EC7"/>
    <w:rsid w:val="00C62151"/>
    <w:rsid w:val="00C62230"/>
    <w:rsid w:val="00C62305"/>
    <w:rsid w:val="00C623DC"/>
    <w:rsid w:val="00C624B9"/>
    <w:rsid w:val="00C625F1"/>
    <w:rsid w:val="00C62B26"/>
    <w:rsid w:val="00C633A5"/>
    <w:rsid w:val="00C63D05"/>
    <w:rsid w:val="00C63D19"/>
    <w:rsid w:val="00C640FD"/>
    <w:rsid w:val="00C641F5"/>
    <w:rsid w:val="00C64430"/>
    <w:rsid w:val="00C6470B"/>
    <w:rsid w:val="00C648A1"/>
    <w:rsid w:val="00C64B58"/>
    <w:rsid w:val="00C64CAB"/>
    <w:rsid w:val="00C64F62"/>
    <w:rsid w:val="00C65124"/>
    <w:rsid w:val="00C65334"/>
    <w:rsid w:val="00C65559"/>
    <w:rsid w:val="00C65623"/>
    <w:rsid w:val="00C65B90"/>
    <w:rsid w:val="00C65C01"/>
    <w:rsid w:val="00C66311"/>
    <w:rsid w:val="00C665F7"/>
    <w:rsid w:val="00C667F5"/>
    <w:rsid w:val="00C66B84"/>
    <w:rsid w:val="00C67047"/>
    <w:rsid w:val="00C67053"/>
    <w:rsid w:val="00C6739E"/>
    <w:rsid w:val="00C673F9"/>
    <w:rsid w:val="00C6745C"/>
    <w:rsid w:val="00C67465"/>
    <w:rsid w:val="00C67845"/>
    <w:rsid w:val="00C678CF"/>
    <w:rsid w:val="00C67A42"/>
    <w:rsid w:val="00C67CDC"/>
    <w:rsid w:val="00C67D5D"/>
    <w:rsid w:val="00C67F65"/>
    <w:rsid w:val="00C7045D"/>
    <w:rsid w:val="00C705DC"/>
    <w:rsid w:val="00C70CA4"/>
    <w:rsid w:val="00C70EF3"/>
    <w:rsid w:val="00C71090"/>
    <w:rsid w:val="00C712A3"/>
    <w:rsid w:val="00C713C1"/>
    <w:rsid w:val="00C71432"/>
    <w:rsid w:val="00C715C8"/>
    <w:rsid w:val="00C717A1"/>
    <w:rsid w:val="00C71CB1"/>
    <w:rsid w:val="00C71D8A"/>
    <w:rsid w:val="00C71FDA"/>
    <w:rsid w:val="00C71FEB"/>
    <w:rsid w:val="00C7287F"/>
    <w:rsid w:val="00C72972"/>
    <w:rsid w:val="00C72CAF"/>
    <w:rsid w:val="00C72F5E"/>
    <w:rsid w:val="00C7326F"/>
    <w:rsid w:val="00C73922"/>
    <w:rsid w:val="00C73A35"/>
    <w:rsid w:val="00C74172"/>
    <w:rsid w:val="00C7453D"/>
    <w:rsid w:val="00C74B2F"/>
    <w:rsid w:val="00C74FB0"/>
    <w:rsid w:val="00C752FF"/>
    <w:rsid w:val="00C753D1"/>
    <w:rsid w:val="00C75556"/>
    <w:rsid w:val="00C755E5"/>
    <w:rsid w:val="00C7572E"/>
    <w:rsid w:val="00C762C0"/>
    <w:rsid w:val="00C764D4"/>
    <w:rsid w:val="00C769EB"/>
    <w:rsid w:val="00C76D39"/>
    <w:rsid w:val="00C76F6D"/>
    <w:rsid w:val="00C77327"/>
    <w:rsid w:val="00C77707"/>
    <w:rsid w:val="00C777CA"/>
    <w:rsid w:val="00C7796B"/>
    <w:rsid w:val="00C77BA8"/>
    <w:rsid w:val="00C8024E"/>
    <w:rsid w:val="00C802B2"/>
    <w:rsid w:val="00C8064C"/>
    <w:rsid w:val="00C807F2"/>
    <w:rsid w:val="00C8095A"/>
    <w:rsid w:val="00C80991"/>
    <w:rsid w:val="00C809BF"/>
    <w:rsid w:val="00C809D9"/>
    <w:rsid w:val="00C80ACF"/>
    <w:rsid w:val="00C80E50"/>
    <w:rsid w:val="00C81266"/>
    <w:rsid w:val="00C812BE"/>
    <w:rsid w:val="00C81385"/>
    <w:rsid w:val="00C8169C"/>
    <w:rsid w:val="00C81780"/>
    <w:rsid w:val="00C81B9C"/>
    <w:rsid w:val="00C81C91"/>
    <w:rsid w:val="00C81E52"/>
    <w:rsid w:val="00C821B9"/>
    <w:rsid w:val="00C826C1"/>
    <w:rsid w:val="00C82B4F"/>
    <w:rsid w:val="00C82E21"/>
    <w:rsid w:val="00C82F23"/>
    <w:rsid w:val="00C833BA"/>
    <w:rsid w:val="00C833F8"/>
    <w:rsid w:val="00C83905"/>
    <w:rsid w:val="00C83F13"/>
    <w:rsid w:val="00C83F1C"/>
    <w:rsid w:val="00C84298"/>
    <w:rsid w:val="00C8438B"/>
    <w:rsid w:val="00C848EB"/>
    <w:rsid w:val="00C84971"/>
    <w:rsid w:val="00C84B7D"/>
    <w:rsid w:val="00C84D03"/>
    <w:rsid w:val="00C84DA0"/>
    <w:rsid w:val="00C854A5"/>
    <w:rsid w:val="00C8554D"/>
    <w:rsid w:val="00C85709"/>
    <w:rsid w:val="00C857E2"/>
    <w:rsid w:val="00C85E06"/>
    <w:rsid w:val="00C866B1"/>
    <w:rsid w:val="00C86E19"/>
    <w:rsid w:val="00C86F8D"/>
    <w:rsid w:val="00C86FD5"/>
    <w:rsid w:val="00C872C1"/>
    <w:rsid w:val="00C874CD"/>
    <w:rsid w:val="00C87566"/>
    <w:rsid w:val="00C876A2"/>
    <w:rsid w:val="00C877D3"/>
    <w:rsid w:val="00C8792F"/>
    <w:rsid w:val="00C87A22"/>
    <w:rsid w:val="00C90083"/>
    <w:rsid w:val="00C90484"/>
    <w:rsid w:val="00C90786"/>
    <w:rsid w:val="00C907D6"/>
    <w:rsid w:val="00C908FB"/>
    <w:rsid w:val="00C909DA"/>
    <w:rsid w:val="00C90B1E"/>
    <w:rsid w:val="00C91472"/>
    <w:rsid w:val="00C91636"/>
    <w:rsid w:val="00C91671"/>
    <w:rsid w:val="00C91D6D"/>
    <w:rsid w:val="00C91EB9"/>
    <w:rsid w:val="00C91F57"/>
    <w:rsid w:val="00C920DA"/>
    <w:rsid w:val="00C9216E"/>
    <w:rsid w:val="00C92211"/>
    <w:rsid w:val="00C92276"/>
    <w:rsid w:val="00C92313"/>
    <w:rsid w:val="00C9266D"/>
    <w:rsid w:val="00C9275F"/>
    <w:rsid w:val="00C92E97"/>
    <w:rsid w:val="00C93361"/>
    <w:rsid w:val="00C93C89"/>
    <w:rsid w:val="00C93D19"/>
    <w:rsid w:val="00C94552"/>
    <w:rsid w:val="00C94AAA"/>
    <w:rsid w:val="00C94B9A"/>
    <w:rsid w:val="00C94F22"/>
    <w:rsid w:val="00C95567"/>
    <w:rsid w:val="00C956B6"/>
    <w:rsid w:val="00C9598F"/>
    <w:rsid w:val="00C959B7"/>
    <w:rsid w:val="00C96347"/>
    <w:rsid w:val="00C9677D"/>
    <w:rsid w:val="00C96F1E"/>
    <w:rsid w:val="00C973A9"/>
    <w:rsid w:val="00C97523"/>
    <w:rsid w:val="00C976CB"/>
    <w:rsid w:val="00C97FDC"/>
    <w:rsid w:val="00CA0687"/>
    <w:rsid w:val="00CA095C"/>
    <w:rsid w:val="00CA099A"/>
    <w:rsid w:val="00CA0DBA"/>
    <w:rsid w:val="00CA0EE8"/>
    <w:rsid w:val="00CA0F99"/>
    <w:rsid w:val="00CA0FEC"/>
    <w:rsid w:val="00CA1107"/>
    <w:rsid w:val="00CA13EE"/>
    <w:rsid w:val="00CA19DD"/>
    <w:rsid w:val="00CA2993"/>
    <w:rsid w:val="00CA3171"/>
    <w:rsid w:val="00CA31EA"/>
    <w:rsid w:val="00CA3591"/>
    <w:rsid w:val="00CA40C0"/>
    <w:rsid w:val="00CA47EF"/>
    <w:rsid w:val="00CA4951"/>
    <w:rsid w:val="00CA4E1D"/>
    <w:rsid w:val="00CA5000"/>
    <w:rsid w:val="00CA529C"/>
    <w:rsid w:val="00CA5392"/>
    <w:rsid w:val="00CA56DA"/>
    <w:rsid w:val="00CA5918"/>
    <w:rsid w:val="00CA5B3D"/>
    <w:rsid w:val="00CA6166"/>
    <w:rsid w:val="00CA65DC"/>
    <w:rsid w:val="00CA6619"/>
    <w:rsid w:val="00CA682B"/>
    <w:rsid w:val="00CA68CD"/>
    <w:rsid w:val="00CA6958"/>
    <w:rsid w:val="00CA6BDF"/>
    <w:rsid w:val="00CA6D0D"/>
    <w:rsid w:val="00CA6D9D"/>
    <w:rsid w:val="00CA757E"/>
    <w:rsid w:val="00CA784B"/>
    <w:rsid w:val="00CA7BAE"/>
    <w:rsid w:val="00CA7D3C"/>
    <w:rsid w:val="00CB018B"/>
    <w:rsid w:val="00CB0475"/>
    <w:rsid w:val="00CB051A"/>
    <w:rsid w:val="00CB0CEA"/>
    <w:rsid w:val="00CB14AF"/>
    <w:rsid w:val="00CB14B0"/>
    <w:rsid w:val="00CB1579"/>
    <w:rsid w:val="00CB1656"/>
    <w:rsid w:val="00CB1FA5"/>
    <w:rsid w:val="00CB2554"/>
    <w:rsid w:val="00CB262D"/>
    <w:rsid w:val="00CB2B34"/>
    <w:rsid w:val="00CB2CB9"/>
    <w:rsid w:val="00CB2D97"/>
    <w:rsid w:val="00CB3254"/>
    <w:rsid w:val="00CB38AB"/>
    <w:rsid w:val="00CB38AC"/>
    <w:rsid w:val="00CB3C23"/>
    <w:rsid w:val="00CB3E0A"/>
    <w:rsid w:val="00CB3F8B"/>
    <w:rsid w:val="00CB46AA"/>
    <w:rsid w:val="00CB4B07"/>
    <w:rsid w:val="00CB5074"/>
    <w:rsid w:val="00CB50A1"/>
    <w:rsid w:val="00CB50BB"/>
    <w:rsid w:val="00CB5104"/>
    <w:rsid w:val="00CB58AA"/>
    <w:rsid w:val="00CB5E3A"/>
    <w:rsid w:val="00CB5F6D"/>
    <w:rsid w:val="00CB60CE"/>
    <w:rsid w:val="00CB6258"/>
    <w:rsid w:val="00CB6559"/>
    <w:rsid w:val="00CB6A38"/>
    <w:rsid w:val="00CB6DFE"/>
    <w:rsid w:val="00CB767A"/>
    <w:rsid w:val="00CB7A59"/>
    <w:rsid w:val="00CB7B66"/>
    <w:rsid w:val="00CC02B2"/>
    <w:rsid w:val="00CC0811"/>
    <w:rsid w:val="00CC0940"/>
    <w:rsid w:val="00CC12E9"/>
    <w:rsid w:val="00CC1F85"/>
    <w:rsid w:val="00CC213F"/>
    <w:rsid w:val="00CC23AC"/>
    <w:rsid w:val="00CC26F6"/>
    <w:rsid w:val="00CC3006"/>
    <w:rsid w:val="00CC34FF"/>
    <w:rsid w:val="00CC3A4C"/>
    <w:rsid w:val="00CC4455"/>
    <w:rsid w:val="00CC4C0D"/>
    <w:rsid w:val="00CC5696"/>
    <w:rsid w:val="00CC5ABD"/>
    <w:rsid w:val="00CC5AE9"/>
    <w:rsid w:val="00CC5C1B"/>
    <w:rsid w:val="00CC5CE9"/>
    <w:rsid w:val="00CC64FE"/>
    <w:rsid w:val="00CC650F"/>
    <w:rsid w:val="00CC65A8"/>
    <w:rsid w:val="00CC7312"/>
    <w:rsid w:val="00CC7422"/>
    <w:rsid w:val="00CC77A0"/>
    <w:rsid w:val="00CC7C4F"/>
    <w:rsid w:val="00CD0148"/>
    <w:rsid w:val="00CD0226"/>
    <w:rsid w:val="00CD024B"/>
    <w:rsid w:val="00CD0614"/>
    <w:rsid w:val="00CD087A"/>
    <w:rsid w:val="00CD08E6"/>
    <w:rsid w:val="00CD0972"/>
    <w:rsid w:val="00CD0B2F"/>
    <w:rsid w:val="00CD0C3C"/>
    <w:rsid w:val="00CD0C96"/>
    <w:rsid w:val="00CD0EA5"/>
    <w:rsid w:val="00CD0F62"/>
    <w:rsid w:val="00CD1319"/>
    <w:rsid w:val="00CD1B91"/>
    <w:rsid w:val="00CD1D69"/>
    <w:rsid w:val="00CD20D5"/>
    <w:rsid w:val="00CD2691"/>
    <w:rsid w:val="00CD2F78"/>
    <w:rsid w:val="00CD3477"/>
    <w:rsid w:val="00CD3524"/>
    <w:rsid w:val="00CD35B0"/>
    <w:rsid w:val="00CD385E"/>
    <w:rsid w:val="00CD3F91"/>
    <w:rsid w:val="00CD4263"/>
    <w:rsid w:val="00CD4397"/>
    <w:rsid w:val="00CD4627"/>
    <w:rsid w:val="00CD4670"/>
    <w:rsid w:val="00CD482C"/>
    <w:rsid w:val="00CD49E3"/>
    <w:rsid w:val="00CD4FFE"/>
    <w:rsid w:val="00CD542A"/>
    <w:rsid w:val="00CD5989"/>
    <w:rsid w:val="00CD59B8"/>
    <w:rsid w:val="00CD5ED2"/>
    <w:rsid w:val="00CD5FC4"/>
    <w:rsid w:val="00CD60B6"/>
    <w:rsid w:val="00CD640D"/>
    <w:rsid w:val="00CD66E9"/>
    <w:rsid w:val="00CD68BE"/>
    <w:rsid w:val="00CD6DA6"/>
    <w:rsid w:val="00CD6DB5"/>
    <w:rsid w:val="00CD7BBD"/>
    <w:rsid w:val="00CE001E"/>
    <w:rsid w:val="00CE0394"/>
    <w:rsid w:val="00CE049F"/>
    <w:rsid w:val="00CE06EF"/>
    <w:rsid w:val="00CE0769"/>
    <w:rsid w:val="00CE0963"/>
    <w:rsid w:val="00CE1766"/>
    <w:rsid w:val="00CE1775"/>
    <w:rsid w:val="00CE1AAD"/>
    <w:rsid w:val="00CE273A"/>
    <w:rsid w:val="00CE2B75"/>
    <w:rsid w:val="00CE2F55"/>
    <w:rsid w:val="00CE32CB"/>
    <w:rsid w:val="00CE3396"/>
    <w:rsid w:val="00CE3D93"/>
    <w:rsid w:val="00CE3EB3"/>
    <w:rsid w:val="00CE432A"/>
    <w:rsid w:val="00CE4427"/>
    <w:rsid w:val="00CE46E0"/>
    <w:rsid w:val="00CE4B43"/>
    <w:rsid w:val="00CE4B8D"/>
    <w:rsid w:val="00CE51BE"/>
    <w:rsid w:val="00CE57CC"/>
    <w:rsid w:val="00CE5B11"/>
    <w:rsid w:val="00CE5DB2"/>
    <w:rsid w:val="00CE5FB9"/>
    <w:rsid w:val="00CE6EB7"/>
    <w:rsid w:val="00CE78D7"/>
    <w:rsid w:val="00CE7A43"/>
    <w:rsid w:val="00CE7AFD"/>
    <w:rsid w:val="00CE7B76"/>
    <w:rsid w:val="00CF00B9"/>
    <w:rsid w:val="00CF01C6"/>
    <w:rsid w:val="00CF0DFD"/>
    <w:rsid w:val="00CF130D"/>
    <w:rsid w:val="00CF1571"/>
    <w:rsid w:val="00CF1599"/>
    <w:rsid w:val="00CF2338"/>
    <w:rsid w:val="00CF2B88"/>
    <w:rsid w:val="00CF2FC7"/>
    <w:rsid w:val="00CF3142"/>
    <w:rsid w:val="00CF31AC"/>
    <w:rsid w:val="00CF342A"/>
    <w:rsid w:val="00CF3449"/>
    <w:rsid w:val="00CF361F"/>
    <w:rsid w:val="00CF39E3"/>
    <w:rsid w:val="00CF3A92"/>
    <w:rsid w:val="00CF3B74"/>
    <w:rsid w:val="00CF3EA9"/>
    <w:rsid w:val="00CF4214"/>
    <w:rsid w:val="00CF43F7"/>
    <w:rsid w:val="00CF4D6A"/>
    <w:rsid w:val="00CF50E8"/>
    <w:rsid w:val="00CF514B"/>
    <w:rsid w:val="00CF5EF4"/>
    <w:rsid w:val="00CF624C"/>
    <w:rsid w:val="00CF63B2"/>
    <w:rsid w:val="00CF655A"/>
    <w:rsid w:val="00CF6A2E"/>
    <w:rsid w:val="00CF74F0"/>
    <w:rsid w:val="00D00077"/>
    <w:rsid w:val="00D0013B"/>
    <w:rsid w:val="00D001F7"/>
    <w:rsid w:val="00D005AD"/>
    <w:rsid w:val="00D00685"/>
    <w:rsid w:val="00D00BF7"/>
    <w:rsid w:val="00D00F63"/>
    <w:rsid w:val="00D010E6"/>
    <w:rsid w:val="00D01454"/>
    <w:rsid w:val="00D01489"/>
    <w:rsid w:val="00D017B9"/>
    <w:rsid w:val="00D01823"/>
    <w:rsid w:val="00D018D8"/>
    <w:rsid w:val="00D01BC1"/>
    <w:rsid w:val="00D01F62"/>
    <w:rsid w:val="00D02326"/>
    <w:rsid w:val="00D02BB9"/>
    <w:rsid w:val="00D02D9A"/>
    <w:rsid w:val="00D03473"/>
    <w:rsid w:val="00D03497"/>
    <w:rsid w:val="00D034F8"/>
    <w:rsid w:val="00D03557"/>
    <w:rsid w:val="00D03611"/>
    <w:rsid w:val="00D0391E"/>
    <w:rsid w:val="00D03DC0"/>
    <w:rsid w:val="00D03DD7"/>
    <w:rsid w:val="00D0403F"/>
    <w:rsid w:val="00D04079"/>
    <w:rsid w:val="00D044C2"/>
    <w:rsid w:val="00D048C0"/>
    <w:rsid w:val="00D04932"/>
    <w:rsid w:val="00D04F34"/>
    <w:rsid w:val="00D053DC"/>
    <w:rsid w:val="00D05649"/>
    <w:rsid w:val="00D0567B"/>
    <w:rsid w:val="00D0567E"/>
    <w:rsid w:val="00D05873"/>
    <w:rsid w:val="00D058CA"/>
    <w:rsid w:val="00D06462"/>
    <w:rsid w:val="00D06E9A"/>
    <w:rsid w:val="00D07276"/>
    <w:rsid w:val="00D0765F"/>
    <w:rsid w:val="00D07FED"/>
    <w:rsid w:val="00D10312"/>
    <w:rsid w:val="00D1055F"/>
    <w:rsid w:val="00D10613"/>
    <w:rsid w:val="00D10745"/>
    <w:rsid w:val="00D10C72"/>
    <w:rsid w:val="00D10DA5"/>
    <w:rsid w:val="00D10E18"/>
    <w:rsid w:val="00D11015"/>
    <w:rsid w:val="00D11354"/>
    <w:rsid w:val="00D1151C"/>
    <w:rsid w:val="00D11C89"/>
    <w:rsid w:val="00D12056"/>
    <w:rsid w:val="00D12075"/>
    <w:rsid w:val="00D120A6"/>
    <w:rsid w:val="00D1225A"/>
    <w:rsid w:val="00D12DDB"/>
    <w:rsid w:val="00D12E69"/>
    <w:rsid w:val="00D1302B"/>
    <w:rsid w:val="00D13A13"/>
    <w:rsid w:val="00D13B5E"/>
    <w:rsid w:val="00D13C16"/>
    <w:rsid w:val="00D13E84"/>
    <w:rsid w:val="00D145A7"/>
    <w:rsid w:val="00D1489E"/>
    <w:rsid w:val="00D151AA"/>
    <w:rsid w:val="00D15A61"/>
    <w:rsid w:val="00D15C1E"/>
    <w:rsid w:val="00D15C47"/>
    <w:rsid w:val="00D15C92"/>
    <w:rsid w:val="00D15CC9"/>
    <w:rsid w:val="00D15E0F"/>
    <w:rsid w:val="00D1612F"/>
    <w:rsid w:val="00D1627F"/>
    <w:rsid w:val="00D16885"/>
    <w:rsid w:val="00D16954"/>
    <w:rsid w:val="00D16B22"/>
    <w:rsid w:val="00D17015"/>
    <w:rsid w:val="00D170C7"/>
    <w:rsid w:val="00D170DF"/>
    <w:rsid w:val="00D17711"/>
    <w:rsid w:val="00D17AAC"/>
    <w:rsid w:val="00D17B35"/>
    <w:rsid w:val="00D17C84"/>
    <w:rsid w:val="00D17E5D"/>
    <w:rsid w:val="00D20047"/>
    <w:rsid w:val="00D2050E"/>
    <w:rsid w:val="00D20940"/>
    <w:rsid w:val="00D209C4"/>
    <w:rsid w:val="00D20BF3"/>
    <w:rsid w:val="00D21092"/>
    <w:rsid w:val="00D212E4"/>
    <w:rsid w:val="00D2149D"/>
    <w:rsid w:val="00D216F1"/>
    <w:rsid w:val="00D21B14"/>
    <w:rsid w:val="00D21D6A"/>
    <w:rsid w:val="00D22168"/>
    <w:rsid w:val="00D22587"/>
    <w:rsid w:val="00D22708"/>
    <w:rsid w:val="00D227D5"/>
    <w:rsid w:val="00D22DBE"/>
    <w:rsid w:val="00D22ECF"/>
    <w:rsid w:val="00D22FD6"/>
    <w:rsid w:val="00D230F6"/>
    <w:rsid w:val="00D23420"/>
    <w:rsid w:val="00D2347B"/>
    <w:rsid w:val="00D236EF"/>
    <w:rsid w:val="00D2383E"/>
    <w:rsid w:val="00D23A22"/>
    <w:rsid w:val="00D23B58"/>
    <w:rsid w:val="00D240B6"/>
    <w:rsid w:val="00D24A71"/>
    <w:rsid w:val="00D24AD3"/>
    <w:rsid w:val="00D24C39"/>
    <w:rsid w:val="00D252D8"/>
    <w:rsid w:val="00D25BE3"/>
    <w:rsid w:val="00D25BFB"/>
    <w:rsid w:val="00D25D3D"/>
    <w:rsid w:val="00D2607A"/>
    <w:rsid w:val="00D279AA"/>
    <w:rsid w:val="00D27F18"/>
    <w:rsid w:val="00D300BF"/>
    <w:rsid w:val="00D30276"/>
    <w:rsid w:val="00D3044D"/>
    <w:rsid w:val="00D30463"/>
    <w:rsid w:val="00D3066A"/>
    <w:rsid w:val="00D306A0"/>
    <w:rsid w:val="00D30CC0"/>
    <w:rsid w:val="00D30DDB"/>
    <w:rsid w:val="00D31006"/>
    <w:rsid w:val="00D314A8"/>
    <w:rsid w:val="00D314AE"/>
    <w:rsid w:val="00D31C51"/>
    <w:rsid w:val="00D31E08"/>
    <w:rsid w:val="00D31F55"/>
    <w:rsid w:val="00D32214"/>
    <w:rsid w:val="00D326D2"/>
    <w:rsid w:val="00D32921"/>
    <w:rsid w:val="00D33304"/>
    <w:rsid w:val="00D33807"/>
    <w:rsid w:val="00D338BA"/>
    <w:rsid w:val="00D33979"/>
    <w:rsid w:val="00D33A9E"/>
    <w:rsid w:val="00D33B3A"/>
    <w:rsid w:val="00D33B4C"/>
    <w:rsid w:val="00D33C8B"/>
    <w:rsid w:val="00D33DFD"/>
    <w:rsid w:val="00D34390"/>
    <w:rsid w:val="00D3486E"/>
    <w:rsid w:val="00D3490C"/>
    <w:rsid w:val="00D34A69"/>
    <w:rsid w:val="00D34C4A"/>
    <w:rsid w:val="00D35165"/>
    <w:rsid w:val="00D357CD"/>
    <w:rsid w:val="00D35FBC"/>
    <w:rsid w:val="00D364CE"/>
    <w:rsid w:val="00D3678B"/>
    <w:rsid w:val="00D36945"/>
    <w:rsid w:val="00D36A7F"/>
    <w:rsid w:val="00D36C59"/>
    <w:rsid w:val="00D36DCC"/>
    <w:rsid w:val="00D3703A"/>
    <w:rsid w:val="00D3782E"/>
    <w:rsid w:val="00D378AB"/>
    <w:rsid w:val="00D37910"/>
    <w:rsid w:val="00D37F9B"/>
    <w:rsid w:val="00D40196"/>
    <w:rsid w:val="00D402DD"/>
    <w:rsid w:val="00D4043D"/>
    <w:rsid w:val="00D405BB"/>
    <w:rsid w:val="00D409DB"/>
    <w:rsid w:val="00D41746"/>
    <w:rsid w:val="00D41818"/>
    <w:rsid w:val="00D41AE1"/>
    <w:rsid w:val="00D4217F"/>
    <w:rsid w:val="00D4258C"/>
    <w:rsid w:val="00D426B5"/>
    <w:rsid w:val="00D427BE"/>
    <w:rsid w:val="00D42D4C"/>
    <w:rsid w:val="00D42EA5"/>
    <w:rsid w:val="00D4342C"/>
    <w:rsid w:val="00D43434"/>
    <w:rsid w:val="00D43678"/>
    <w:rsid w:val="00D4368F"/>
    <w:rsid w:val="00D43A68"/>
    <w:rsid w:val="00D43E2D"/>
    <w:rsid w:val="00D44155"/>
    <w:rsid w:val="00D44871"/>
    <w:rsid w:val="00D44ADE"/>
    <w:rsid w:val="00D44BA6"/>
    <w:rsid w:val="00D44C7A"/>
    <w:rsid w:val="00D4508D"/>
    <w:rsid w:val="00D4545F"/>
    <w:rsid w:val="00D4549A"/>
    <w:rsid w:val="00D4567D"/>
    <w:rsid w:val="00D45730"/>
    <w:rsid w:val="00D4599D"/>
    <w:rsid w:val="00D45C87"/>
    <w:rsid w:val="00D45CA1"/>
    <w:rsid w:val="00D464DE"/>
    <w:rsid w:val="00D46806"/>
    <w:rsid w:val="00D4680B"/>
    <w:rsid w:val="00D4693A"/>
    <w:rsid w:val="00D471C9"/>
    <w:rsid w:val="00D47622"/>
    <w:rsid w:val="00D47D65"/>
    <w:rsid w:val="00D47D89"/>
    <w:rsid w:val="00D47EBD"/>
    <w:rsid w:val="00D50787"/>
    <w:rsid w:val="00D50CD7"/>
    <w:rsid w:val="00D51165"/>
    <w:rsid w:val="00D5153D"/>
    <w:rsid w:val="00D51560"/>
    <w:rsid w:val="00D51BBD"/>
    <w:rsid w:val="00D51F1B"/>
    <w:rsid w:val="00D51F41"/>
    <w:rsid w:val="00D5217B"/>
    <w:rsid w:val="00D5268A"/>
    <w:rsid w:val="00D52D49"/>
    <w:rsid w:val="00D53362"/>
    <w:rsid w:val="00D53416"/>
    <w:rsid w:val="00D53891"/>
    <w:rsid w:val="00D53B84"/>
    <w:rsid w:val="00D540A2"/>
    <w:rsid w:val="00D544F5"/>
    <w:rsid w:val="00D55007"/>
    <w:rsid w:val="00D55082"/>
    <w:rsid w:val="00D55259"/>
    <w:rsid w:val="00D55C2D"/>
    <w:rsid w:val="00D57015"/>
    <w:rsid w:val="00D608C3"/>
    <w:rsid w:val="00D60A48"/>
    <w:rsid w:val="00D6106B"/>
    <w:rsid w:val="00D6149C"/>
    <w:rsid w:val="00D61561"/>
    <w:rsid w:val="00D61A53"/>
    <w:rsid w:val="00D61EA4"/>
    <w:rsid w:val="00D62059"/>
    <w:rsid w:val="00D625E4"/>
    <w:rsid w:val="00D62762"/>
    <w:rsid w:val="00D6289D"/>
    <w:rsid w:val="00D6294C"/>
    <w:rsid w:val="00D62A07"/>
    <w:rsid w:val="00D62EE9"/>
    <w:rsid w:val="00D631FF"/>
    <w:rsid w:val="00D6395F"/>
    <w:rsid w:val="00D63963"/>
    <w:rsid w:val="00D64508"/>
    <w:rsid w:val="00D645EC"/>
    <w:rsid w:val="00D6494C"/>
    <w:rsid w:val="00D64C11"/>
    <w:rsid w:val="00D64CB4"/>
    <w:rsid w:val="00D65145"/>
    <w:rsid w:val="00D651AE"/>
    <w:rsid w:val="00D65213"/>
    <w:rsid w:val="00D6561A"/>
    <w:rsid w:val="00D65852"/>
    <w:rsid w:val="00D665FD"/>
    <w:rsid w:val="00D67374"/>
    <w:rsid w:val="00D70214"/>
    <w:rsid w:val="00D70512"/>
    <w:rsid w:val="00D705C3"/>
    <w:rsid w:val="00D70671"/>
    <w:rsid w:val="00D70703"/>
    <w:rsid w:val="00D7085A"/>
    <w:rsid w:val="00D70D97"/>
    <w:rsid w:val="00D70DDF"/>
    <w:rsid w:val="00D70EF9"/>
    <w:rsid w:val="00D71032"/>
    <w:rsid w:val="00D713C9"/>
    <w:rsid w:val="00D716B6"/>
    <w:rsid w:val="00D718C2"/>
    <w:rsid w:val="00D71B82"/>
    <w:rsid w:val="00D71BAE"/>
    <w:rsid w:val="00D71C56"/>
    <w:rsid w:val="00D71E37"/>
    <w:rsid w:val="00D720E8"/>
    <w:rsid w:val="00D7258C"/>
    <w:rsid w:val="00D72A99"/>
    <w:rsid w:val="00D7340D"/>
    <w:rsid w:val="00D73627"/>
    <w:rsid w:val="00D74045"/>
    <w:rsid w:val="00D74066"/>
    <w:rsid w:val="00D740A1"/>
    <w:rsid w:val="00D743BB"/>
    <w:rsid w:val="00D745EB"/>
    <w:rsid w:val="00D74611"/>
    <w:rsid w:val="00D7490A"/>
    <w:rsid w:val="00D74AC9"/>
    <w:rsid w:val="00D74D0E"/>
    <w:rsid w:val="00D74E6F"/>
    <w:rsid w:val="00D74E77"/>
    <w:rsid w:val="00D752E5"/>
    <w:rsid w:val="00D75518"/>
    <w:rsid w:val="00D75668"/>
    <w:rsid w:val="00D75C52"/>
    <w:rsid w:val="00D75E41"/>
    <w:rsid w:val="00D76AF4"/>
    <w:rsid w:val="00D76BAF"/>
    <w:rsid w:val="00D76D85"/>
    <w:rsid w:val="00D776D8"/>
    <w:rsid w:val="00D77F7B"/>
    <w:rsid w:val="00D77FE2"/>
    <w:rsid w:val="00D8010C"/>
    <w:rsid w:val="00D8017F"/>
    <w:rsid w:val="00D8025C"/>
    <w:rsid w:val="00D80490"/>
    <w:rsid w:val="00D80AA9"/>
    <w:rsid w:val="00D80CFC"/>
    <w:rsid w:val="00D8120C"/>
    <w:rsid w:val="00D81641"/>
    <w:rsid w:val="00D81E84"/>
    <w:rsid w:val="00D81F58"/>
    <w:rsid w:val="00D82354"/>
    <w:rsid w:val="00D82707"/>
    <w:rsid w:val="00D83C96"/>
    <w:rsid w:val="00D8468F"/>
    <w:rsid w:val="00D84806"/>
    <w:rsid w:val="00D84ABD"/>
    <w:rsid w:val="00D84B26"/>
    <w:rsid w:val="00D84C00"/>
    <w:rsid w:val="00D84CE8"/>
    <w:rsid w:val="00D84D7A"/>
    <w:rsid w:val="00D85B09"/>
    <w:rsid w:val="00D862FE"/>
    <w:rsid w:val="00D864AF"/>
    <w:rsid w:val="00D869D9"/>
    <w:rsid w:val="00D86F3E"/>
    <w:rsid w:val="00D86F81"/>
    <w:rsid w:val="00D876E9"/>
    <w:rsid w:val="00D87BF1"/>
    <w:rsid w:val="00D87CD5"/>
    <w:rsid w:val="00D906D8"/>
    <w:rsid w:val="00D906FA"/>
    <w:rsid w:val="00D90984"/>
    <w:rsid w:val="00D91011"/>
    <w:rsid w:val="00D9122F"/>
    <w:rsid w:val="00D91905"/>
    <w:rsid w:val="00D9193D"/>
    <w:rsid w:val="00D91C6D"/>
    <w:rsid w:val="00D91E35"/>
    <w:rsid w:val="00D92114"/>
    <w:rsid w:val="00D929C7"/>
    <w:rsid w:val="00D92D5F"/>
    <w:rsid w:val="00D92D6E"/>
    <w:rsid w:val="00D92FC1"/>
    <w:rsid w:val="00D938FE"/>
    <w:rsid w:val="00D9392A"/>
    <w:rsid w:val="00D93A8A"/>
    <w:rsid w:val="00D944AE"/>
    <w:rsid w:val="00D94C82"/>
    <w:rsid w:val="00D94E33"/>
    <w:rsid w:val="00D95647"/>
    <w:rsid w:val="00D95994"/>
    <w:rsid w:val="00D959DA"/>
    <w:rsid w:val="00D95BD2"/>
    <w:rsid w:val="00D96206"/>
    <w:rsid w:val="00D9674A"/>
    <w:rsid w:val="00D969EB"/>
    <w:rsid w:val="00D96BB5"/>
    <w:rsid w:val="00D96C1C"/>
    <w:rsid w:val="00D970A2"/>
    <w:rsid w:val="00D972BB"/>
    <w:rsid w:val="00D9745B"/>
    <w:rsid w:val="00D97A31"/>
    <w:rsid w:val="00D97B9C"/>
    <w:rsid w:val="00D97CED"/>
    <w:rsid w:val="00D97E76"/>
    <w:rsid w:val="00DA02DD"/>
    <w:rsid w:val="00DA0386"/>
    <w:rsid w:val="00DA04D5"/>
    <w:rsid w:val="00DA090B"/>
    <w:rsid w:val="00DA0AFE"/>
    <w:rsid w:val="00DA1E24"/>
    <w:rsid w:val="00DA1F6A"/>
    <w:rsid w:val="00DA2648"/>
    <w:rsid w:val="00DA2789"/>
    <w:rsid w:val="00DA2ACD"/>
    <w:rsid w:val="00DA2C1C"/>
    <w:rsid w:val="00DA3019"/>
    <w:rsid w:val="00DA3124"/>
    <w:rsid w:val="00DA353F"/>
    <w:rsid w:val="00DA35DA"/>
    <w:rsid w:val="00DA3680"/>
    <w:rsid w:val="00DA37A7"/>
    <w:rsid w:val="00DA3BBB"/>
    <w:rsid w:val="00DA3E50"/>
    <w:rsid w:val="00DA40DD"/>
    <w:rsid w:val="00DA44E5"/>
    <w:rsid w:val="00DA4A44"/>
    <w:rsid w:val="00DA50B0"/>
    <w:rsid w:val="00DA59A7"/>
    <w:rsid w:val="00DA5A1D"/>
    <w:rsid w:val="00DA5B69"/>
    <w:rsid w:val="00DA5E9C"/>
    <w:rsid w:val="00DA5FB1"/>
    <w:rsid w:val="00DA660E"/>
    <w:rsid w:val="00DA6723"/>
    <w:rsid w:val="00DA68B2"/>
    <w:rsid w:val="00DA6B8F"/>
    <w:rsid w:val="00DA6D1A"/>
    <w:rsid w:val="00DA6F09"/>
    <w:rsid w:val="00DA7272"/>
    <w:rsid w:val="00DA746B"/>
    <w:rsid w:val="00DA7688"/>
    <w:rsid w:val="00DA77F3"/>
    <w:rsid w:val="00DA798B"/>
    <w:rsid w:val="00DA7A4D"/>
    <w:rsid w:val="00DB0280"/>
    <w:rsid w:val="00DB0287"/>
    <w:rsid w:val="00DB052D"/>
    <w:rsid w:val="00DB060C"/>
    <w:rsid w:val="00DB0C2E"/>
    <w:rsid w:val="00DB0FCE"/>
    <w:rsid w:val="00DB121E"/>
    <w:rsid w:val="00DB12B1"/>
    <w:rsid w:val="00DB16D1"/>
    <w:rsid w:val="00DB18D1"/>
    <w:rsid w:val="00DB196C"/>
    <w:rsid w:val="00DB1A73"/>
    <w:rsid w:val="00DB1F06"/>
    <w:rsid w:val="00DB23EE"/>
    <w:rsid w:val="00DB24D0"/>
    <w:rsid w:val="00DB2A06"/>
    <w:rsid w:val="00DB2BC0"/>
    <w:rsid w:val="00DB2F3C"/>
    <w:rsid w:val="00DB3C96"/>
    <w:rsid w:val="00DB3CD7"/>
    <w:rsid w:val="00DB3F37"/>
    <w:rsid w:val="00DB4189"/>
    <w:rsid w:val="00DB430D"/>
    <w:rsid w:val="00DB46EA"/>
    <w:rsid w:val="00DB478C"/>
    <w:rsid w:val="00DB4C4F"/>
    <w:rsid w:val="00DB4EA6"/>
    <w:rsid w:val="00DB517E"/>
    <w:rsid w:val="00DB52B4"/>
    <w:rsid w:val="00DB58A6"/>
    <w:rsid w:val="00DB58BD"/>
    <w:rsid w:val="00DB59A5"/>
    <w:rsid w:val="00DB5EBF"/>
    <w:rsid w:val="00DB6214"/>
    <w:rsid w:val="00DB641F"/>
    <w:rsid w:val="00DB647F"/>
    <w:rsid w:val="00DB6525"/>
    <w:rsid w:val="00DB6867"/>
    <w:rsid w:val="00DB68C5"/>
    <w:rsid w:val="00DB6B54"/>
    <w:rsid w:val="00DB6C2F"/>
    <w:rsid w:val="00DB7066"/>
    <w:rsid w:val="00DB7ACC"/>
    <w:rsid w:val="00DB7FF4"/>
    <w:rsid w:val="00DC024E"/>
    <w:rsid w:val="00DC034B"/>
    <w:rsid w:val="00DC0C49"/>
    <w:rsid w:val="00DC0F95"/>
    <w:rsid w:val="00DC0FFB"/>
    <w:rsid w:val="00DC1297"/>
    <w:rsid w:val="00DC194A"/>
    <w:rsid w:val="00DC1D53"/>
    <w:rsid w:val="00DC21EB"/>
    <w:rsid w:val="00DC24C8"/>
    <w:rsid w:val="00DC2891"/>
    <w:rsid w:val="00DC2AA8"/>
    <w:rsid w:val="00DC2BF6"/>
    <w:rsid w:val="00DC2DC1"/>
    <w:rsid w:val="00DC2F8E"/>
    <w:rsid w:val="00DC2FCB"/>
    <w:rsid w:val="00DC30D3"/>
    <w:rsid w:val="00DC391E"/>
    <w:rsid w:val="00DC3AB6"/>
    <w:rsid w:val="00DC3B86"/>
    <w:rsid w:val="00DC4064"/>
    <w:rsid w:val="00DC4160"/>
    <w:rsid w:val="00DC4699"/>
    <w:rsid w:val="00DC486D"/>
    <w:rsid w:val="00DC4B8A"/>
    <w:rsid w:val="00DC4CE5"/>
    <w:rsid w:val="00DC4DBA"/>
    <w:rsid w:val="00DC51C0"/>
    <w:rsid w:val="00DC51E4"/>
    <w:rsid w:val="00DC53E0"/>
    <w:rsid w:val="00DC5455"/>
    <w:rsid w:val="00DC55FB"/>
    <w:rsid w:val="00DC5AED"/>
    <w:rsid w:val="00DC5FDD"/>
    <w:rsid w:val="00DC6165"/>
    <w:rsid w:val="00DC6384"/>
    <w:rsid w:val="00DC6ED9"/>
    <w:rsid w:val="00DC7256"/>
    <w:rsid w:val="00DC788E"/>
    <w:rsid w:val="00DC7BDB"/>
    <w:rsid w:val="00DC7C20"/>
    <w:rsid w:val="00DC7D49"/>
    <w:rsid w:val="00DD05E0"/>
    <w:rsid w:val="00DD1160"/>
    <w:rsid w:val="00DD15C7"/>
    <w:rsid w:val="00DD1F4C"/>
    <w:rsid w:val="00DD1F8A"/>
    <w:rsid w:val="00DD24D1"/>
    <w:rsid w:val="00DD26A6"/>
    <w:rsid w:val="00DD275F"/>
    <w:rsid w:val="00DD29E8"/>
    <w:rsid w:val="00DD2C4E"/>
    <w:rsid w:val="00DD2F9A"/>
    <w:rsid w:val="00DD3341"/>
    <w:rsid w:val="00DD34EB"/>
    <w:rsid w:val="00DD38F6"/>
    <w:rsid w:val="00DD3D7B"/>
    <w:rsid w:val="00DD42AC"/>
    <w:rsid w:val="00DD4335"/>
    <w:rsid w:val="00DD4560"/>
    <w:rsid w:val="00DD4593"/>
    <w:rsid w:val="00DD52D1"/>
    <w:rsid w:val="00DD5347"/>
    <w:rsid w:val="00DD5955"/>
    <w:rsid w:val="00DD5C88"/>
    <w:rsid w:val="00DD6109"/>
    <w:rsid w:val="00DD6656"/>
    <w:rsid w:val="00DD672C"/>
    <w:rsid w:val="00DD6809"/>
    <w:rsid w:val="00DD6960"/>
    <w:rsid w:val="00DD6BE9"/>
    <w:rsid w:val="00DD6D76"/>
    <w:rsid w:val="00DD6D91"/>
    <w:rsid w:val="00DD708F"/>
    <w:rsid w:val="00DE001C"/>
    <w:rsid w:val="00DE029F"/>
    <w:rsid w:val="00DE0762"/>
    <w:rsid w:val="00DE18E7"/>
    <w:rsid w:val="00DE1C78"/>
    <w:rsid w:val="00DE1C94"/>
    <w:rsid w:val="00DE1D35"/>
    <w:rsid w:val="00DE1DE9"/>
    <w:rsid w:val="00DE218A"/>
    <w:rsid w:val="00DE21DF"/>
    <w:rsid w:val="00DE2443"/>
    <w:rsid w:val="00DE2757"/>
    <w:rsid w:val="00DE2782"/>
    <w:rsid w:val="00DE2B77"/>
    <w:rsid w:val="00DE2D60"/>
    <w:rsid w:val="00DE3199"/>
    <w:rsid w:val="00DE35BB"/>
    <w:rsid w:val="00DE39AA"/>
    <w:rsid w:val="00DE3C67"/>
    <w:rsid w:val="00DE3CCF"/>
    <w:rsid w:val="00DE4097"/>
    <w:rsid w:val="00DE436A"/>
    <w:rsid w:val="00DE4425"/>
    <w:rsid w:val="00DE4D1E"/>
    <w:rsid w:val="00DE50B0"/>
    <w:rsid w:val="00DE52AD"/>
    <w:rsid w:val="00DE5749"/>
    <w:rsid w:val="00DE5796"/>
    <w:rsid w:val="00DE5866"/>
    <w:rsid w:val="00DE5AF9"/>
    <w:rsid w:val="00DE635A"/>
    <w:rsid w:val="00DE6903"/>
    <w:rsid w:val="00DE6BAA"/>
    <w:rsid w:val="00DE6CCE"/>
    <w:rsid w:val="00DE6D03"/>
    <w:rsid w:val="00DE6EAE"/>
    <w:rsid w:val="00DE6F3C"/>
    <w:rsid w:val="00DE722D"/>
    <w:rsid w:val="00DE737D"/>
    <w:rsid w:val="00DE784E"/>
    <w:rsid w:val="00DE7971"/>
    <w:rsid w:val="00DE7A93"/>
    <w:rsid w:val="00DE7E65"/>
    <w:rsid w:val="00DF04D5"/>
    <w:rsid w:val="00DF07F8"/>
    <w:rsid w:val="00DF1421"/>
    <w:rsid w:val="00DF1824"/>
    <w:rsid w:val="00DF1BAC"/>
    <w:rsid w:val="00DF1C6F"/>
    <w:rsid w:val="00DF20CE"/>
    <w:rsid w:val="00DF231E"/>
    <w:rsid w:val="00DF24CF"/>
    <w:rsid w:val="00DF2688"/>
    <w:rsid w:val="00DF2791"/>
    <w:rsid w:val="00DF297A"/>
    <w:rsid w:val="00DF2A0B"/>
    <w:rsid w:val="00DF2AD3"/>
    <w:rsid w:val="00DF2C64"/>
    <w:rsid w:val="00DF2DC9"/>
    <w:rsid w:val="00DF2E43"/>
    <w:rsid w:val="00DF2EC2"/>
    <w:rsid w:val="00DF2EE7"/>
    <w:rsid w:val="00DF3296"/>
    <w:rsid w:val="00DF347A"/>
    <w:rsid w:val="00DF357C"/>
    <w:rsid w:val="00DF35E9"/>
    <w:rsid w:val="00DF377A"/>
    <w:rsid w:val="00DF42F8"/>
    <w:rsid w:val="00DF44B0"/>
    <w:rsid w:val="00DF4521"/>
    <w:rsid w:val="00DF4595"/>
    <w:rsid w:val="00DF4799"/>
    <w:rsid w:val="00DF4A9E"/>
    <w:rsid w:val="00DF4B67"/>
    <w:rsid w:val="00DF509D"/>
    <w:rsid w:val="00DF5694"/>
    <w:rsid w:val="00DF5796"/>
    <w:rsid w:val="00DF5AA2"/>
    <w:rsid w:val="00DF5B84"/>
    <w:rsid w:val="00DF5BC8"/>
    <w:rsid w:val="00DF5EB2"/>
    <w:rsid w:val="00DF6440"/>
    <w:rsid w:val="00DF64F4"/>
    <w:rsid w:val="00DF6948"/>
    <w:rsid w:val="00DF6BBD"/>
    <w:rsid w:val="00DF7988"/>
    <w:rsid w:val="00E00614"/>
    <w:rsid w:val="00E008C7"/>
    <w:rsid w:val="00E0092E"/>
    <w:rsid w:val="00E00B03"/>
    <w:rsid w:val="00E0113A"/>
    <w:rsid w:val="00E01373"/>
    <w:rsid w:val="00E01C34"/>
    <w:rsid w:val="00E020E6"/>
    <w:rsid w:val="00E020F8"/>
    <w:rsid w:val="00E025C2"/>
    <w:rsid w:val="00E02845"/>
    <w:rsid w:val="00E02884"/>
    <w:rsid w:val="00E0338B"/>
    <w:rsid w:val="00E038E5"/>
    <w:rsid w:val="00E03A1B"/>
    <w:rsid w:val="00E03B82"/>
    <w:rsid w:val="00E03EC6"/>
    <w:rsid w:val="00E03EDA"/>
    <w:rsid w:val="00E03FD5"/>
    <w:rsid w:val="00E04225"/>
    <w:rsid w:val="00E042FD"/>
    <w:rsid w:val="00E043F0"/>
    <w:rsid w:val="00E0456B"/>
    <w:rsid w:val="00E04A61"/>
    <w:rsid w:val="00E04DCF"/>
    <w:rsid w:val="00E04F0D"/>
    <w:rsid w:val="00E05313"/>
    <w:rsid w:val="00E053E1"/>
    <w:rsid w:val="00E055BB"/>
    <w:rsid w:val="00E05701"/>
    <w:rsid w:val="00E058DA"/>
    <w:rsid w:val="00E058F8"/>
    <w:rsid w:val="00E05E0C"/>
    <w:rsid w:val="00E0629A"/>
    <w:rsid w:val="00E06CE1"/>
    <w:rsid w:val="00E06FEF"/>
    <w:rsid w:val="00E07388"/>
    <w:rsid w:val="00E07418"/>
    <w:rsid w:val="00E07469"/>
    <w:rsid w:val="00E07A17"/>
    <w:rsid w:val="00E07ECF"/>
    <w:rsid w:val="00E07FE2"/>
    <w:rsid w:val="00E10395"/>
    <w:rsid w:val="00E103C7"/>
    <w:rsid w:val="00E1043A"/>
    <w:rsid w:val="00E107FD"/>
    <w:rsid w:val="00E10B85"/>
    <w:rsid w:val="00E10CA5"/>
    <w:rsid w:val="00E10F9E"/>
    <w:rsid w:val="00E111EB"/>
    <w:rsid w:val="00E115A9"/>
    <w:rsid w:val="00E11821"/>
    <w:rsid w:val="00E119D1"/>
    <w:rsid w:val="00E11C86"/>
    <w:rsid w:val="00E11CEF"/>
    <w:rsid w:val="00E1266D"/>
    <w:rsid w:val="00E12716"/>
    <w:rsid w:val="00E13527"/>
    <w:rsid w:val="00E13DED"/>
    <w:rsid w:val="00E1420F"/>
    <w:rsid w:val="00E14C6D"/>
    <w:rsid w:val="00E14DA8"/>
    <w:rsid w:val="00E150A8"/>
    <w:rsid w:val="00E1562E"/>
    <w:rsid w:val="00E15640"/>
    <w:rsid w:val="00E156B9"/>
    <w:rsid w:val="00E15918"/>
    <w:rsid w:val="00E15D8C"/>
    <w:rsid w:val="00E15FC2"/>
    <w:rsid w:val="00E16226"/>
    <w:rsid w:val="00E167FE"/>
    <w:rsid w:val="00E16901"/>
    <w:rsid w:val="00E1695E"/>
    <w:rsid w:val="00E16960"/>
    <w:rsid w:val="00E169DE"/>
    <w:rsid w:val="00E16ADA"/>
    <w:rsid w:val="00E171A4"/>
    <w:rsid w:val="00E17214"/>
    <w:rsid w:val="00E17424"/>
    <w:rsid w:val="00E1764E"/>
    <w:rsid w:val="00E17A1F"/>
    <w:rsid w:val="00E17D30"/>
    <w:rsid w:val="00E17F1C"/>
    <w:rsid w:val="00E202C1"/>
    <w:rsid w:val="00E20600"/>
    <w:rsid w:val="00E20E6A"/>
    <w:rsid w:val="00E213AF"/>
    <w:rsid w:val="00E21795"/>
    <w:rsid w:val="00E21D73"/>
    <w:rsid w:val="00E21EA3"/>
    <w:rsid w:val="00E224E1"/>
    <w:rsid w:val="00E22529"/>
    <w:rsid w:val="00E2259F"/>
    <w:rsid w:val="00E22CA8"/>
    <w:rsid w:val="00E22FFB"/>
    <w:rsid w:val="00E234CC"/>
    <w:rsid w:val="00E2359C"/>
    <w:rsid w:val="00E23693"/>
    <w:rsid w:val="00E23866"/>
    <w:rsid w:val="00E23ACB"/>
    <w:rsid w:val="00E23BFF"/>
    <w:rsid w:val="00E23DD6"/>
    <w:rsid w:val="00E23E9F"/>
    <w:rsid w:val="00E240C4"/>
    <w:rsid w:val="00E240FD"/>
    <w:rsid w:val="00E24498"/>
    <w:rsid w:val="00E24703"/>
    <w:rsid w:val="00E25006"/>
    <w:rsid w:val="00E25334"/>
    <w:rsid w:val="00E25612"/>
    <w:rsid w:val="00E25C6A"/>
    <w:rsid w:val="00E26004"/>
    <w:rsid w:val="00E261B1"/>
    <w:rsid w:val="00E26A7F"/>
    <w:rsid w:val="00E272E2"/>
    <w:rsid w:val="00E27909"/>
    <w:rsid w:val="00E27A07"/>
    <w:rsid w:val="00E30463"/>
    <w:rsid w:val="00E3070B"/>
    <w:rsid w:val="00E30896"/>
    <w:rsid w:val="00E30D29"/>
    <w:rsid w:val="00E30DBF"/>
    <w:rsid w:val="00E30DD1"/>
    <w:rsid w:val="00E3112D"/>
    <w:rsid w:val="00E313B9"/>
    <w:rsid w:val="00E314AD"/>
    <w:rsid w:val="00E3185E"/>
    <w:rsid w:val="00E31994"/>
    <w:rsid w:val="00E31BAB"/>
    <w:rsid w:val="00E31D28"/>
    <w:rsid w:val="00E3219D"/>
    <w:rsid w:val="00E327F9"/>
    <w:rsid w:val="00E3289F"/>
    <w:rsid w:val="00E32B77"/>
    <w:rsid w:val="00E32F40"/>
    <w:rsid w:val="00E33591"/>
    <w:rsid w:val="00E338C4"/>
    <w:rsid w:val="00E33A41"/>
    <w:rsid w:val="00E343C1"/>
    <w:rsid w:val="00E3467F"/>
    <w:rsid w:val="00E347E2"/>
    <w:rsid w:val="00E348B5"/>
    <w:rsid w:val="00E34921"/>
    <w:rsid w:val="00E34FDE"/>
    <w:rsid w:val="00E34FE2"/>
    <w:rsid w:val="00E35A4D"/>
    <w:rsid w:val="00E35B8A"/>
    <w:rsid w:val="00E35C0D"/>
    <w:rsid w:val="00E35DF1"/>
    <w:rsid w:val="00E365ED"/>
    <w:rsid w:val="00E366BF"/>
    <w:rsid w:val="00E36D60"/>
    <w:rsid w:val="00E36F16"/>
    <w:rsid w:val="00E36FDE"/>
    <w:rsid w:val="00E376D1"/>
    <w:rsid w:val="00E377D3"/>
    <w:rsid w:val="00E379DC"/>
    <w:rsid w:val="00E37CCA"/>
    <w:rsid w:val="00E40671"/>
    <w:rsid w:val="00E409BC"/>
    <w:rsid w:val="00E40FC0"/>
    <w:rsid w:val="00E41656"/>
    <w:rsid w:val="00E41682"/>
    <w:rsid w:val="00E417D3"/>
    <w:rsid w:val="00E423CE"/>
    <w:rsid w:val="00E427EE"/>
    <w:rsid w:val="00E42828"/>
    <w:rsid w:val="00E429BB"/>
    <w:rsid w:val="00E42B93"/>
    <w:rsid w:val="00E42E16"/>
    <w:rsid w:val="00E42E46"/>
    <w:rsid w:val="00E430B3"/>
    <w:rsid w:val="00E43344"/>
    <w:rsid w:val="00E44482"/>
    <w:rsid w:val="00E44AA7"/>
    <w:rsid w:val="00E44B37"/>
    <w:rsid w:val="00E44C29"/>
    <w:rsid w:val="00E44D13"/>
    <w:rsid w:val="00E45114"/>
    <w:rsid w:val="00E45784"/>
    <w:rsid w:val="00E459C7"/>
    <w:rsid w:val="00E45A62"/>
    <w:rsid w:val="00E45B39"/>
    <w:rsid w:val="00E45EDA"/>
    <w:rsid w:val="00E46691"/>
    <w:rsid w:val="00E46B16"/>
    <w:rsid w:val="00E46ECF"/>
    <w:rsid w:val="00E47015"/>
    <w:rsid w:val="00E474C6"/>
    <w:rsid w:val="00E47A7C"/>
    <w:rsid w:val="00E47AFE"/>
    <w:rsid w:val="00E47E7D"/>
    <w:rsid w:val="00E50142"/>
    <w:rsid w:val="00E508A7"/>
    <w:rsid w:val="00E50D1D"/>
    <w:rsid w:val="00E51138"/>
    <w:rsid w:val="00E51AF0"/>
    <w:rsid w:val="00E51BF9"/>
    <w:rsid w:val="00E51D75"/>
    <w:rsid w:val="00E51EE9"/>
    <w:rsid w:val="00E51F22"/>
    <w:rsid w:val="00E52070"/>
    <w:rsid w:val="00E52E18"/>
    <w:rsid w:val="00E53947"/>
    <w:rsid w:val="00E53AA0"/>
    <w:rsid w:val="00E53EB4"/>
    <w:rsid w:val="00E53FBF"/>
    <w:rsid w:val="00E544F9"/>
    <w:rsid w:val="00E549A7"/>
    <w:rsid w:val="00E54BC7"/>
    <w:rsid w:val="00E54D6B"/>
    <w:rsid w:val="00E5517D"/>
    <w:rsid w:val="00E552E9"/>
    <w:rsid w:val="00E55919"/>
    <w:rsid w:val="00E55D68"/>
    <w:rsid w:val="00E55D79"/>
    <w:rsid w:val="00E5605C"/>
    <w:rsid w:val="00E56422"/>
    <w:rsid w:val="00E5644B"/>
    <w:rsid w:val="00E565B4"/>
    <w:rsid w:val="00E56BDB"/>
    <w:rsid w:val="00E56C6C"/>
    <w:rsid w:val="00E56E92"/>
    <w:rsid w:val="00E57052"/>
    <w:rsid w:val="00E57088"/>
    <w:rsid w:val="00E57317"/>
    <w:rsid w:val="00E573E0"/>
    <w:rsid w:val="00E57541"/>
    <w:rsid w:val="00E57AF0"/>
    <w:rsid w:val="00E57FAF"/>
    <w:rsid w:val="00E605A1"/>
    <w:rsid w:val="00E60CF0"/>
    <w:rsid w:val="00E60F96"/>
    <w:rsid w:val="00E6122A"/>
    <w:rsid w:val="00E615E1"/>
    <w:rsid w:val="00E61787"/>
    <w:rsid w:val="00E617BD"/>
    <w:rsid w:val="00E61A7B"/>
    <w:rsid w:val="00E61ABB"/>
    <w:rsid w:val="00E61F14"/>
    <w:rsid w:val="00E62593"/>
    <w:rsid w:val="00E630C2"/>
    <w:rsid w:val="00E632C8"/>
    <w:rsid w:val="00E632DA"/>
    <w:rsid w:val="00E63415"/>
    <w:rsid w:val="00E638E0"/>
    <w:rsid w:val="00E63AF8"/>
    <w:rsid w:val="00E63E31"/>
    <w:rsid w:val="00E63EBD"/>
    <w:rsid w:val="00E6453D"/>
    <w:rsid w:val="00E64839"/>
    <w:rsid w:val="00E6493A"/>
    <w:rsid w:val="00E64AC5"/>
    <w:rsid w:val="00E64AFF"/>
    <w:rsid w:val="00E64E31"/>
    <w:rsid w:val="00E64FB4"/>
    <w:rsid w:val="00E6502B"/>
    <w:rsid w:val="00E652B6"/>
    <w:rsid w:val="00E65344"/>
    <w:rsid w:val="00E654B5"/>
    <w:rsid w:val="00E655F5"/>
    <w:rsid w:val="00E65790"/>
    <w:rsid w:val="00E65816"/>
    <w:rsid w:val="00E65BAB"/>
    <w:rsid w:val="00E6617D"/>
    <w:rsid w:val="00E66356"/>
    <w:rsid w:val="00E66426"/>
    <w:rsid w:val="00E6649D"/>
    <w:rsid w:val="00E66FB8"/>
    <w:rsid w:val="00E67107"/>
    <w:rsid w:val="00E67917"/>
    <w:rsid w:val="00E67D61"/>
    <w:rsid w:val="00E70352"/>
    <w:rsid w:val="00E70353"/>
    <w:rsid w:val="00E70714"/>
    <w:rsid w:val="00E70CD7"/>
    <w:rsid w:val="00E70EAB"/>
    <w:rsid w:val="00E70F64"/>
    <w:rsid w:val="00E711FF"/>
    <w:rsid w:val="00E71A8B"/>
    <w:rsid w:val="00E722EF"/>
    <w:rsid w:val="00E72993"/>
    <w:rsid w:val="00E729AE"/>
    <w:rsid w:val="00E72B3B"/>
    <w:rsid w:val="00E72BF5"/>
    <w:rsid w:val="00E72CC0"/>
    <w:rsid w:val="00E72CED"/>
    <w:rsid w:val="00E72F23"/>
    <w:rsid w:val="00E73296"/>
    <w:rsid w:val="00E733CC"/>
    <w:rsid w:val="00E73A5D"/>
    <w:rsid w:val="00E73F19"/>
    <w:rsid w:val="00E74296"/>
    <w:rsid w:val="00E74309"/>
    <w:rsid w:val="00E7432E"/>
    <w:rsid w:val="00E74370"/>
    <w:rsid w:val="00E7440E"/>
    <w:rsid w:val="00E7470D"/>
    <w:rsid w:val="00E747C9"/>
    <w:rsid w:val="00E74DA4"/>
    <w:rsid w:val="00E75F76"/>
    <w:rsid w:val="00E76386"/>
    <w:rsid w:val="00E76445"/>
    <w:rsid w:val="00E76531"/>
    <w:rsid w:val="00E76711"/>
    <w:rsid w:val="00E76733"/>
    <w:rsid w:val="00E7691E"/>
    <w:rsid w:val="00E76A8B"/>
    <w:rsid w:val="00E76BF2"/>
    <w:rsid w:val="00E771AE"/>
    <w:rsid w:val="00E777E4"/>
    <w:rsid w:val="00E77BF9"/>
    <w:rsid w:val="00E77C33"/>
    <w:rsid w:val="00E77F3C"/>
    <w:rsid w:val="00E80569"/>
    <w:rsid w:val="00E8059A"/>
    <w:rsid w:val="00E80CE9"/>
    <w:rsid w:val="00E8129C"/>
    <w:rsid w:val="00E81427"/>
    <w:rsid w:val="00E814DA"/>
    <w:rsid w:val="00E81A2D"/>
    <w:rsid w:val="00E8212C"/>
    <w:rsid w:val="00E82219"/>
    <w:rsid w:val="00E82910"/>
    <w:rsid w:val="00E82B31"/>
    <w:rsid w:val="00E83472"/>
    <w:rsid w:val="00E8347A"/>
    <w:rsid w:val="00E834A2"/>
    <w:rsid w:val="00E83551"/>
    <w:rsid w:val="00E83721"/>
    <w:rsid w:val="00E83B8C"/>
    <w:rsid w:val="00E83BFA"/>
    <w:rsid w:val="00E83F5C"/>
    <w:rsid w:val="00E83F6B"/>
    <w:rsid w:val="00E840FD"/>
    <w:rsid w:val="00E84493"/>
    <w:rsid w:val="00E84615"/>
    <w:rsid w:val="00E846F4"/>
    <w:rsid w:val="00E84E1D"/>
    <w:rsid w:val="00E84E31"/>
    <w:rsid w:val="00E851D6"/>
    <w:rsid w:val="00E8561D"/>
    <w:rsid w:val="00E856E3"/>
    <w:rsid w:val="00E85C46"/>
    <w:rsid w:val="00E85DDD"/>
    <w:rsid w:val="00E85DE4"/>
    <w:rsid w:val="00E86111"/>
    <w:rsid w:val="00E86239"/>
    <w:rsid w:val="00E86415"/>
    <w:rsid w:val="00E868D9"/>
    <w:rsid w:val="00E86C04"/>
    <w:rsid w:val="00E86E4A"/>
    <w:rsid w:val="00E86F65"/>
    <w:rsid w:val="00E8700F"/>
    <w:rsid w:val="00E87093"/>
    <w:rsid w:val="00E871C5"/>
    <w:rsid w:val="00E874E4"/>
    <w:rsid w:val="00E878AC"/>
    <w:rsid w:val="00E8791C"/>
    <w:rsid w:val="00E879AC"/>
    <w:rsid w:val="00E87D26"/>
    <w:rsid w:val="00E9006D"/>
    <w:rsid w:val="00E90510"/>
    <w:rsid w:val="00E908C9"/>
    <w:rsid w:val="00E90932"/>
    <w:rsid w:val="00E90E7F"/>
    <w:rsid w:val="00E910A9"/>
    <w:rsid w:val="00E91539"/>
    <w:rsid w:val="00E91805"/>
    <w:rsid w:val="00E91DEE"/>
    <w:rsid w:val="00E91FFB"/>
    <w:rsid w:val="00E92665"/>
    <w:rsid w:val="00E929D9"/>
    <w:rsid w:val="00E92D3E"/>
    <w:rsid w:val="00E93197"/>
    <w:rsid w:val="00E932FC"/>
    <w:rsid w:val="00E93461"/>
    <w:rsid w:val="00E9346C"/>
    <w:rsid w:val="00E93DB7"/>
    <w:rsid w:val="00E940C6"/>
    <w:rsid w:val="00E941E1"/>
    <w:rsid w:val="00E9420A"/>
    <w:rsid w:val="00E94575"/>
    <w:rsid w:val="00E94828"/>
    <w:rsid w:val="00E94A5E"/>
    <w:rsid w:val="00E94B77"/>
    <w:rsid w:val="00E94E26"/>
    <w:rsid w:val="00E9540B"/>
    <w:rsid w:val="00E954B0"/>
    <w:rsid w:val="00E95513"/>
    <w:rsid w:val="00E95B1C"/>
    <w:rsid w:val="00E95BE4"/>
    <w:rsid w:val="00E961E5"/>
    <w:rsid w:val="00E966FD"/>
    <w:rsid w:val="00E96AE9"/>
    <w:rsid w:val="00E96BA5"/>
    <w:rsid w:val="00E97510"/>
    <w:rsid w:val="00E9754B"/>
    <w:rsid w:val="00E9766B"/>
    <w:rsid w:val="00E97E12"/>
    <w:rsid w:val="00EA00CF"/>
    <w:rsid w:val="00EA0638"/>
    <w:rsid w:val="00EA0768"/>
    <w:rsid w:val="00EA0836"/>
    <w:rsid w:val="00EA0C73"/>
    <w:rsid w:val="00EA0CF3"/>
    <w:rsid w:val="00EA0D11"/>
    <w:rsid w:val="00EA106B"/>
    <w:rsid w:val="00EA106F"/>
    <w:rsid w:val="00EA10CA"/>
    <w:rsid w:val="00EA125F"/>
    <w:rsid w:val="00EA1BDB"/>
    <w:rsid w:val="00EA1BFC"/>
    <w:rsid w:val="00EA2614"/>
    <w:rsid w:val="00EA2771"/>
    <w:rsid w:val="00EA2D03"/>
    <w:rsid w:val="00EA2E20"/>
    <w:rsid w:val="00EA3393"/>
    <w:rsid w:val="00EA33DF"/>
    <w:rsid w:val="00EA3F5F"/>
    <w:rsid w:val="00EA46A2"/>
    <w:rsid w:val="00EA4C52"/>
    <w:rsid w:val="00EA4CBA"/>
    <w:rsid w:val="00EA5067"/>
    <w:rsid w:val="00EA50F3"/>
    <w:rsid w:val="00EA56A7"/>
    <w:rsid w:val="00EA56E3"/>
    <w:rsid w:val="00EA61DD"/>
    <w:rsid w:val="00EA62E0"/>
    <w:rsid w:val="00EA6446"/>
    <w:rsid w:val="00EA69EC"/>
    <w:rsid w:val="00EA6A28"/>
    <w:rsid w:val="00EA7A12"/>
    <w:rsid w:val="00EA7A86"/>
    <w:rsid w:val="00EA7B9F"/>
    <w:rsid w:val="00EA7BEC"/>
    <w:rsid w:val="00EA7C38"/>
    <w:rsid w:val="00EB023D"/>
    <w:rsid w:val="00EB03D3"/>
    <w:rsid w:val="00EB0622"/>
    <w:rsid w:val="00EB0840"/>
    <w:rsid w:val="00EB09F9"/>
    <w:rsid w:val="00EB12DC"/>
    <w:rsid w:val="00EB156E"/>
    <w:rsid w:val="00EB1929"/>
    <w:rsid w:val="00EB192A"/>
    <w:rsid w:val="00EB1B42"/>
    <w:rsid w:val="00EB1CBF"/>
    <w:rsid w:val="00EB212B"/>
    <w:rsid w:val="00EB2165"/>
    <w:rsid w:val="00EB22E2"/>
    <w:rsid w:val="00EB26A5"/>
    <w:rsid w:val="00EB2716"/>
    <w:rsid w:val="00EB30F1"/>
    <w:rsid w:val="00EB320F"/>
    <w:rsid w:val="00EB336E"/>
    <w:rsid w:val="00EB37E5"/>
    <w:rsid w:val="00EB3C3B"/>
    <w:rsid w:val="00EB3DFE"/>
    <w:rsid w:val="00EB3E13"/>
    <w:rsid w:val="00EB40C6"/>
    <w:rsid w:val="00EB44D2"/>
    <w:rsid w:val="00EB4571"/>
    <w:rsid w:val="00EB4A05"/>
    <w:rsid w:val="00EB4B0F"/>
    <w:rsid w:val="00EB4BEE"/>
    <w:rsid w:val="00EB4E1B"/>
    <w:rsid w:val="00EB5864"/>
    <w:rsid w:val="00EB597A"/>
    <w:rsid w:val="00EB5FAE"/>
    <w:rsid w:val="00EB6558"/>
    <w:rsid w:val="00EB660C"/>
    <w:rsid w:val="00EB664C"/>
    <w:rsid w:val="00EB6655"/>
    <w:rsid w:val="00EB68FF"/>
    <w:rsid w:val="00EB69C4"/>
    <w:rsid w:val="00EB6AD0"/>
    <w:rsid w:val="00EB6B69"/>
    <w:rsid w:val="00EB6C26"/>
    <w:rsid w:val="00EB6F05"/>
    <w:rsid w:val="00EB6F9B"/>
    <w:rsid w:val="00EB703F"/>
    <w:rsid w:val="00EB72F1"/>
    <w:rsid w:val="00EB7400"/>
    <w:rsid w:val="00EB748B"/>
    <w:rsid w:val="00EB74C5"/>
    <w:rsid w:val="00EB77B9"/>
    <w:rsid w:val="00EB7FFB"/>
    <w:rsid w:val="00EC0041"/>
    <w:rsid w:val="00EC00CC"/>
    <w:rsid w:val="00EC08C9"/>
    <w:rsid w:val="00EC0EEF"/>
    <w:rsid w:val="00EC1023"/>
    <w:rsid w:val="00EC154A"/>
    <w:rsid w:val="00EC167E"/>
    <w:rsid w:val="00EC185A"/>
    <w:rsid w:val="00EC1DAC"/>
    <w:rsid w:val="00EC1FA5"/>
    <w:rsid w:val="00EC2400"/>
    <w:rsid w:val="00EC278A"/>
    <w:rsid w:val="00EC2A65"/>
    <w:rsid w:val="00EC2C44"/>
    <w:rsid w:val="00EC3648"/>
    <w:rsid w:val="00EC3943"/>
    <w:rsid w:val="00EC3970"/>
    <w:rsid w:val="00EC3D07"/>
    <w:rsid w:val="00EC3F0B"/>
    <w:rsid w:val="00EC3FFE"/>
    <w:rsid w:val="00EC47DB"/>
    <w:rsid w:val="00EC4B04"/>
    <w:rsid w:val="00EC4DC3"/>
    <w:rsid w:val="00EC51B8"/>
    <w:rsid w:val="00EC5731"/>
    <w:rsid w:val="00EC5C8D"/>
    <w:rsid w:val="00EC5E02"/>
    <w:rsid w:val="00EC5E1F"/>
    <w:rsid w:val="00EC6253"/>
    <w:rsid w:val="00EC6806"/>
    <w:rsid w:val="00EC6A9A"/>
    <w:rsid w:val="00EC6E09"/>
    <w:rsid w:val="00EC7043"/>
    <w:rsid w:val="00EC749B"/>
    <w:rsid w:val="00EC7580"/>
    <w:rsid w:val="00EC7987"/>
    <w:rsid w:val="00EC7A07"/>
    <w:rsid w:val="00EC7ACF"/>
    <w:rsid w:val="00EC7FF9"/>
    <w:rsid w:val="00ED000A"/>
    <w:rsid w:val="00ED033B"/>
    <w:rsid w:val="00ED035A"/>
    <w:rsid w:val="00ED03B0"/>
    <w:rsid w:val="00ED04B0"/>
    <w:rsid w:val="00ED04BC"/>
    <w:rsid w:val="00ED055B"/>
    <w:rsid w:val="00ED066D"/>
    <w:rsid w:val="00ED0AFC"/>
    <w:rsid w:val="00ED0B66"/>
    <w:rsid w:val="00ED0C2A"/>
    <w:rsid w:val="00ED0E0E"/>
    <w:rsid w:val="00ED10A7"/>
    <w:rsid w:val="00ED13F7"/>
    <w:rsid w:val="00ED196F"/>
    <w:rsid w:val="00ED1E5B"/>
    <w:rsid w:val="00ED206C"/>
    <w:rsid w:val="00ED21DA"/>
    <w:rsid w:val="00ED27C5"/>
    <w:rsid w:val="00ED2823"/>
    <w:rsid w:val="00ED2AB3"/>
    <w:rsid w:val="00ED2BBD"/>
    <w:rsid w:val="00ED2CE4"/>
    <w:rsid w:val="00ED2E6B"/>
    <w:rsid w:val="00ED3025"/>
    <w:rsid w:val="00ED3205"/>
    <w:rsid w:val="00ED3243"/>
    <w:rsid w:val="00ED3265"/>
    <w:rsid w:val="00ED371B"/>
    <w:rsid w:val="00ED402D"/>
    <w:rsid w:val="00ED410F"/>
    <w:rsid w:val="00ED423F"/>
    <w:rsid w:val="00ED456F"/>
    <w:rsid w:val="00ED457C"/>
    <w:rsid w:val="00ED45A1"/>
    <w:rsid w:val="00ED4BE7"/>
    <w:rsid w:val="00ED509E"/>
    <w:rsid w:val="00ED55AF"/>
    <w:rsid w:val="00ED5BC8"/>
    <w:rsid w:val="00ED5EDF"/>
    <w:rsid w:val="00ED6135"/>
    <w:rsid w:val="00ED6730"/>
    <w:rsid w:val="00ED6774"/>
    <w:rsid w:val="00ED68BA"/>
    <w:rsid w:val="00ED6DFD"/>
    <w:rsid w:val="00ED7165"/>
    <w:rsid w:val="00ED79FA"/>
    <w:rsid w:val="00EE012A"/>
    <w:rsid w:val="00EE01F9"/>
    <w:rsid w:val="00EE021E"/>
    <w:rsid w:val="00EE04E8"/>
    <w:rsid w:val="00EE0587"/>
    <w:rsid w:val="00EE07D1"/>
    <w:rsid w:val="00EE099B"/>
    <w:rsid w:val="00EE0AAC"/>
    <w:rsid w:val="00EE0BC4"/>
    <w:rsid w:val="00EE1231"/>
    <w:rsid w:val="00EE12F2"/>
    <w:rsid w:val="00EE13F5"/>
    <w:rsid w:val="00EE1421"/>
    <w:rsid w:val="00EE1572"/>
    <w:rsid w:val="00EE1B1A"/>
    <w:rsid w:val="00EE1D00"/>
    <w:rsid w:val="00EE1E14"/>
    <w:rsid w:val="00EE25C7"/>
    <w:rsid w:val="00EE26E6"/>
    <w:rsid w:val="00EE2C6F"/>
    <w:rsid w:val="00EE2DA0"/>
    <w:rsid w:val="00EE347F"/>
    <w:rsid w:val="00EE3B7F"/>
    <w:rsid w:val="00EE5013"/>
    <w:rsid w:val="00EE5142"/>
    <w:rsid w:val="00EE529D"/>
    <w:rsid w:val="00EE5AE2"/>
    <w:rsid w:val="00EE5BD2"/>
    <w:rsid w:val="00EE5C91"/>
    <w:rsid w:val="00EE5DF5"/>
    <w:rsid w:val="00EE62E8"/>
    <w:rsid w:val="00EE6314"/>
    <w:rsid w:val="00EE695C"/>
    <w:rsid w:val="00EE6D81"/>
    <w:rsid w:val="00EE730F"/>
    <w:rsid w:val="00EE75D9"/>
    <w:rsid w:val="00EE765C"/>
    <w:rsid w:val="00EE7E7F"/>
    <w:rsid w:val="00EF04C5"/>
    <w:rsid w:val="00EF05FD"/>
    <w:rsid w:val="00EF0652"/>
    <w:rsid w:val="00EF0907"/>
    <w:rsid w:val="00EF0978"/>
    <w:rsid w:val="00EF101B"/>
    <w:rsid w:val="00EF1330"/>
    <w:rsid w:val="00EF13B0"/>
    <w:rsid w:val="00EF15D3"/>
    <w:rsid w:val="00EF178B"/>
    <w:rsid w:val="00EF19F9"/>
    <w:rsid w:val="00EF2273"/>
    <w:rsid w:val="00EF27CF"/>
    <w:rsid w:val="00EF2A86"/>
    <w:rsid w:val="00EF2CC8"/>
    <w:rsid w:val="00EF2F85"/>
    <w:rsid w:val="00EF304D"/>
    <w:rsid w:val="00EF33D9"/>
    <w:rsid w:val="00EF34AD"/>
    <w:rsid w:val="00EF3AA3"/>
    <w:rsid w:val="00EF3CF0"/>
    <w:rsid w:val="00EF40F0"/>
    <w:rsid w:val="00EF4139"/>
    <w:rsid w:val="00EF419F"/>
    <w:rsid w:val="00EF429A"/>
    <w:rsid w:val="00EF4666"/>
    <w:rsid w:val="00EF4A7C"/>
    <w:rsid w:val="00EF4C6C"/>
    <w:rsid w:val="00EF4DDD"/>
    <w:rsid w:val="00EF4E34"/>
    <w:rsid w:val="00EF513B"/>
    <w:rsid w:val="00EF5298"/>
    <w:rsid w:val="00EF549F"/>
    <w:rsid w:val="00EF5758"/>
    <w:rsid w:val="00EF57D7"/>
    <w:rsid w:val="00EF6977"/>
    <w:rsid w:val="00EF6FB8"/>
    <w:rsid w:val="00EF7068"/>
    <w:rsid w:val="00EF7129"/>
    <w:rsid w:val="00EF72CC"/>
    <w:rsid w:val="00EF79D1"/>
    <w:rsid w:val="00EF7B99"/>
    <w:rsid w:val="00EF7CFE"/>
    <w:rsid w:val="00F00169"/>
    <w:rsid w:val="00F001CF"/>
    <w:rsid w:val="00F00C0E"/>
    <w:rsid w:val="00F00EA8"/>
    <w:rsid w:val="00F010EE"/>
    <w:rsid w:val="00F01289"/>
    <w:rsid w:val="00F0156A"/>
    <w:rsid w:val="00F01606"/>
    <w:rsid w:val="00F01864"/>
    <w:rsid w:val="00F01CAC"/>
    <w:rsid w:val="00F01DE2"/>
    <w:rsid w:val="00F01ECE"/>
    <w:rsid w:val="00F0246C"/>
    <w:rsid w:val="00F02722"/>
    <w:rsid w:val="00F03143"/>
    <w:rsid w:val="00F0318A"/>
    <w:rsid w:val="00F032BD"/>
    <w:rsid w:val="00F03771"/>
    <w:rsid w:val="00F037AB"/>
    <w:rsid w:val="00F03845"/>
    <w:rsid w:val="00F03D31"/>
    <w:rsid w:val="00F04AC3"/>
    <w:rsid w:val="00F04B3B"/>
    <w:rsid w:val="00F051B5"/>
    <w:rsid w:val="00F053E4"/>
    <w:rsid w:val="00F05510"/>
    <w:rsid w:val="00F05D93"/>
    <w:rsid w:val="00F05F62"/>
    <w:rsid w:val="00F05F7C"/>
    <w:rsid w:val="00F065E6"/>
    <w:rsid w:val="00F06F87"/>
    <w:rsid w:val="00F0706E"/>
    <w:rsid w:val="00F07178"/>
    <w:rsid w:val="00F07607"/>
    <w:rsid w:val="00F07616"/>
    <w:rsid w:val="00F07848"/>
    <w:rsid w:val="00F07A0B"/>
    <w:rsid w:val="00F10669"/>
    <w:rsid w:val="00F118B0"/>
    <w:rsid w:val="00F11AC9"/>
    <w:rsid w:val="00F11C89"/>
    <w:rsid w:val="00F11E57"/>
    <w:rsid w:val="00F124C8"/>
    <w:rsid w:val="00F124F4"/>
    <w:rsid w:val="00F128AB"/>
    <w:rsid w:val="00F12A43"/>
    <w:rsid w:val="00F12C89"/>
    <w:rsid w:val="00F132BC"/>
    <w:rsid w:val="00F1337C"/>
    <w:rsid w:val="00F1360D"/>
    <w:rsid w:val="00F138D5"/>
    <w:rsid w:val="00F13A01"/>
    <w:rsid w:val="00F13CB6"/>
    <w:rsid w:val="00F14869"/>
    <w:rsid w:val="00F14896"/>
    <w:rsid w:val="00F14ED1"/>
    <w:rsid w:val="00F15215"/>
    <w:rsid w:val="00F153D2"/>
    <w:rsid w:val="00F15498"/>
    <w:rsid w:val="00F15675"/>
    <w:rsid w:val="00F157A4"/>
    <w:rsid w:val="00F15822"/>
    <w:rsid w:val="00F15DEF"/>
    <w:rsid w:val="00F15FFD"/>
    <w:rsid w:val="00F1602F"/>
    <w:rsid w:val="00F16088"/>
    <w:rsid w:val="00F162DB"/>
    <w:rsid w:val="00F16705"/>
    <w:rsid w:val="00F16713"/>
    <w:rsid w:val="00F16CC5"/>
    <w:rsid w:val="00F16F8A"/>
    <w:rsid w:val="00F16F8D"/>
    <w:rsid w:val="00F1705B"/>
    <w:rsid w:val="00F170CD"/>
    <w:rsid w:val="00F17343"/>
    <w:rsid w:val="00F17571"/>
    <w:rsid w:val="00F1770E"/>
    <w:rsid w:val="00F17CA2"/>
    <w:rsid w:val="00F17D09"/>
    <w:rsid w:val="00F2048B"/>
    <w:rsid w:val="00F209E7"/>
    <w:rsid w:val="00F20A85"/>
    <w:rsid w:val="00F20C64"/>
    <w:rsid w:val="00F20EB8"/>
    <w:rsid w:val="00F20FB5"/>
    <w:rsid w:val="00F211F5"/>
    <w:rsid w:val="00F21403"/>
    <w:rsid w:val="00F216BF"/>
    <w:rsid w:val="00F21721"/>
    <w:rsid w:val="00F21885"/>
    <w:rsid w:val="00F21B42"/>
    <w:rsid w:val="00F21CF9"/>
    <w:rsid w:val="00F221F8"/>
    <w:rsid w:val="00F229BC"/>
    <w:rsid w:val="00F22DE4"/>
    <w:rsid w:val="00F23028"/>
    <w:rsid w:val="00F23321"/>
    <w:rsid w:val="00F23359"/>
    <w:rsid w:val="00F23708"/>
    <w:rsid w:val="00F23FCC"/>
    <w:rsid w:val="00F246CC"/>
    <w:rsid w:val="00F24A68"/>
    <w:rsid w:val="00F254CB"/>
    <w:rsid w:val="00F258DB"/>
    <w:rsid w:val="00F25AF0"/>
    <w:rsid w:val="00F25AFC"/>
    <w:rsid w:val="00F25B2E"/>
    <w:rsid w:val="00F25CB3"/>
    <w:rsid w:val="00F25EEB"/>
    <w:rsid w:val="00F26275"/>
    <w:rsid w:val="00F2634D"/>
    <w:rsid w:val="00F26546"/>
    <w:rsid w:val="00F26AF6"/>
    <w:rsid w:val="00F273B2"/>
    <w:rsid w:val="00F27513"/>
    <w:rsid w:val="00F2752C"/>
    <w:rsid w:val="00F2783F"/>
    <w:rsid w:val="00F27AB6"/>
    <w:rsid w:val="00F27C69"/>
    <w:rsid w:val="00F3002F"/>
    <w:rsid w:val="00F30163"/>
    <w:rsid w:val="00F3019A"/>
    <w:rsid w:val="00F3036B"/>
    <w:rsid w:val="00F3086C"/>
    <w:rsid w:val="00F30A93"/>
    <w:rsid w:val="00F30C38"/>
    <w:rsid w:val="00F3161F"/>
    <w:rsid w:val="00F3167F"/>
    <w:rsid w:val="00F318CB"/>
    <w:rsid w:val="00F31A65"/>
    <w:rsid w:val="00F31AA6"/>
    <w:rsid w:val="00F32182"/>
    <w:rsid w:val="00F3235B"/>
    <w:rsid w:val="00F326C8"/>
    <w:rsid w:val="00F32949"/>
    <w:rsid w:val="00F32BE5"/>
    <w:rsid w:val="00F32C8E"/>
    <w:rsid w:val="00F32D04"/>
    <w:rsid w:val="00F32F4D"/>
    <w:rsid w:val="00F3323E"/>
    <w:rsid w:val="00F33527"/>
    <w:rsid w:val="00F33843"/>
    <w:rsid w:val="00F338EF"/>
    <w:rsid w:val="00F33C5C"/>
    <w:rsid w:val="00F33DAE"/>
    <w:rsid w:val="00F33E38"/>
    <w:rsid w:val="00F343E8"/>
    <w:rsid w:val="00F34454"/>
    <w:rsid w:val="00F34818"/>
    <w:rsid w:val="00F34B1D"/>
    <w:rsid w:val="00F352EB"/>
    <w:rsid w:val="00F3561D"/>
    <w:rsid w:val="00F35741"/>
    <w:rsid w:val="00F35BF3"/>
    <w:rsid w:val="00F35F02"/>
    <w:rsid w:val="00F35F29"/>
    <w:rsid w:val="00F36024"/>
    <w:rsid w:val="00F369CF"/>
    <w:rsid w:val="00F36C0C"/>
    <w:rsid w:val="00F36CB8"/>
    <w:rsid w:val="00F36FA9"/>
    <w:rsid w:val="00F37177"/>
    <w:rsid w:val="00F373C5"/>
    <w:rsid w:val="00F3772B"/>
    <w:rsid w:val="00F378FB"/>
    <w:rsid w:val="00F37C6A"/>
    <w:rsid w:val="00F404F4"/>
    <w:rsid w:val="00F40ECF"/>
    <w:rsid w:val="00F40F52"/>
    <w:rsid w:val="00F41353"/>
    <w:rsid w:val="00F4189B"/>
    <w:rsid w:val="00F418B2"/>
    <w:rsid w:val="00F41F76"/>
    <w:rsid w:val="00F42B14"/>
    <w:rsid w:val="00F42CD4"/>
    <w:rsid w:val="00F431DA"/>
    <w:rsid w:val="00F4365A"/>
    <w:rsid w:val="00F4366E"/>
    <w:rsid w:val="00F43AC6"/>
    <w:rsid w:val="00F43CCD"/>
    <w:rsid w:val="00F43D99"/>
    <w:rsid w:val="00F44431"/>
    <w:rsid w:val="00F44A1D"/>
    <w:rsid w:val="00F44CC8"/>
    <w:rsid w:val="00F44DBE"/>
    <w:rsid w:val="00F44ED5"/>
    <w:rsid w:val="00F451D3"/>
    <w:rsid w:val="00F4528B"/>
    <w:rsid w:val="00F4545D"/>
    <w:rsid w:val="00F459BF"/>
    <w:rsid w:val="00F45A6A"/>
    <w:rsid w:val="00F45A90"/>
    <w:rsid w:val="00F45CC0"/>
    <w:rsid w:val="00F45D43"/>
    <w:rsid w:val="00F45D5B"/>
    <w:rsid w:val="00F45E26"/>
    <w:rsid w:val="00F45E30"/>
    <w:rsid w:val="00F4611F"/>
    <w:rsid w:val="00F46173"/>
    <w:rsid w:val="00F46332"/>
    <w:rsid w:val="00F46483"/>
    <w:rsid w:val="00F46ABF"/>
    <w:rsid w:val="00F474EA"/>
    <w:rsid w:val="00F476AA"/>
    <w:rsid w:val="00F47726"/>
    <w:rsid w:val="00F47BFE"/>
    <w:rsid w:val="00F47E7E"/>
    <w:rsid w:val="00F5016A"/>
    <w:rsid w:val="00F502B7"/>
    <w:rsid w:val="00F50D2C"/>
    <w:rsid w:val="00F511A0"/>
    <w:rsid w:val="00F5133C"/>
    <w:rsid w:val="00F518BB"/>
    <w:rsid w:val="00F51A16"/>
    <w:rsid w:val="00F51ADF"/>
    <w:rsid w:val="00F52BE8"/>
    <w:rsid w:val="00F52BFB"/>
    <w:rsid w:val="00F52C99"/>
    <w:rsid w:val="00F53317"/>
    <w:rsid w:val="00F53379"/>
    <w:rsid w:val="00F53612"/>
    <w:rsid w:val="00F5391B"/>
    <w:rsid w:val="00F53D39"/>
    <w:rsid w:val="00F54101"/>
    <w:rsid w:val="00F54421"/>
    <w:rsid w:val="00F54544"/>
    <w:rsid w:val="00F54AB2"/>
    <w:rsid w:val="00F54DF2"/>
    <w:rsid w:val="00F54F92"/>
    <w:rsid w:val="00F550C5"/>
    <w:rsid w:val="00F5515E"/>
    <w:rsid w:val="00F551FC"/>
    <w:rsid w:val="00F55ECA"/>
    <w:rsid w:val="00F5601F"/>
    <w:rsid w:val="00F5607E"/>
    <w:rsid w:val="00F56143"/>
    <w:rsid w:val="00F56617"/>
    <w:rsid w:val="00F568CE"/>
    <w:rsid w:val="00F56A95"/>
    <w:rsid w:val="00F57186"/>
    <w:rsid w:val="00F57476"/>
    <w:rsid w:val="00F576D2"/>
    <w:rsid w:val="00F578CD"/>
    <w:rsid w:val="00F57A28"/>
    <w:rsid w:val="00F601D7"/>
    <w:rsid w:val="00F6045B"/>
    <w:rsid w:val="00F60643"/>
    <w:rsid w:val="00F60C00"/>
    <w:rsid w:val="00F60C9D"/>
    <w:rsid w:val="00F60DCA"/>
    <w:rsid w:val="00F60E01"/>
    <w:rsid w:val="00F614F4"/>
    <w:rsid w:val="00F61B54"/>
    <w:rsid w:val="00F61C4C"/>
    <w:rsid w:val="00F61E26"/>
    <w:rsid w:val="00F61FA7"/>
    <w:rsid w:val="00F6212E"/>
    <w:rsid w:val="00F62180"/>
    <w:rsid w:val="00F624C3"/>
    <w:rsid w:val="00F62F24"/>
    <w:rsid w:val="00F6322C"/>
    <w:rsid w:val="00F63269"/>
    <w:rsid w:val="00F63373"/>
    <w:rsid w:val="00F633B8"/>
    <w:rsid w:val="00F6412F"/>
    <w:rsid w:val="00F64246"/>
    <w:rsid w:val="00F64414"/>
    <w:rsid w:val="00F64588"/>
    <w:rsid w:val="00F645E2"/>
    <w:rsid w:val="00F645EB"/>
    <w:rsid w:val="00F64890"/>
    <w:rsid w:val="00F648F0"/>
    <w:rsid w:val="00F649CD"/>
    <w:rsid w:val="00F65415"/>
    <w:rsid w:val="00F65598"/>
    <w:rsid w:val="00F6598C"/>
    <w:rsid w:val="00F65B38"/>
    <w:rsid w:val="00F65EE5"/>
    <w:rsid w:val="00F66F16"/>
    <w:rsid w:val="00F66F2B"/>
    <w:rsid w:val="00F6761C"/>
    <w:rsid w:val="00F67C00"/>
    <w:rsid w:val="00F7014C"/>
    <w:rsid w:val="00F7034A"/>
    <w:rsid w:val="00F70405"/>
    <w:rsid w:val="00F7046D"/>
    <w:rsid w:val="00F70643"/>
    <w:rsid w:val="00F706AB"/>
    <w:rsid w:val="00F7087D"/>
    <w:rsid w:val="00F70A01"/>
    <w:rsid w:val="00F70EC8"/>
    <w:rsid w:val="00F7104F"/>
    <w:rsid w:val="00F7115F"/>
    <w:rsid w:val="00F71359"/>
    <w:rsid w:val="00F715D2"/>
    <w:rsid w:val="00F71B27"/>
    <w:rsid w:val="00F71D35"/>
    <w:rsid w:val="00F72383"/>
    <w:rsid w:val="00F728D4"/>
    <w:rsid w:val="00F72C30"/>
    <w:rsid w:val="00F72CC8"/>
    <w:rsid w:val="00F73093"/>
    <w:rsid w:val="00F732E1"/>
    <w:rsid w:val="00F733BC"/>
    <w:rsid w:val="00F736A5"/>
    <w:rsid w:val="00F73713"/>
    <w:rsid w:val="00F73902"/>
    <w:rsid w:val="00F73FCD"/>
    <w:rsid w:val="00F74B1D"/>
    <w:rsid w:val="00F74C8C"/>
    <w:rsid w:val="00F74D12"/>
    <w:rsid w:val="00F74F5D"/>
    <w:rsid w:val="00F7544C"/>
    <w:rsid w:val="00F756CA"/>
    <w:rsid w:val="00F75B84"/>
    <w:rsid w:val="00F75CD4"/>
    <w:rsid w:val="00F75D31"/>
    <w:rsid w:val="00F75ED4"/>
    <w:rsid w:val="00F76034"/>
    <w:rsid w:val="00F763E6"/>
    <w:rsid w:val="00F76485"/>
    <w:rsid w:val="00F7677F"/>
    <w:rsid w:val="00F76E53"/>
    <w:rsid w:val="00F776ED"/>
    <w:rsid w:val="00F7796A"/>
    <w:rsid w:val="00F77ADA"/>
    <w:rsid w:val="00F77EED"/>
    <w:rsid w:val="00F77F2B"/>
    <w:rsid w:val="00F80041"/>
    <w:rsid w:val="00F802B3"/>
    <w:rsid w:val="00F8044F"/>
    <w:rsid w:val="00F807C7"/>
    <w:rsid w:val="00F807E9"/>
    <w:rsid w:val="00F812CC"/>
    <w:rsid w:val="00F815B0"/>
    <w:rsid w:val="00F816DD"/>
    <w:rsid w:val="00F81B34"/>
    <w:rsid w:val="00F81CCE"/>
    <w:rsid w:val="00F81F41"/>
    <w:rsid w:val="00F82831"/>
    <w:rsid w:val="00F83217"/>
    <w:rsid w:val="00F835CD"/>
    <w:rsid w:val="00F838A8"/>
    <w:rsid w:val="00F83BC2"/>
    <w:rsid w:val="00F83D1F"/>
    <w:rsid w:val="00F84055"/>
    <w:rsid w:val="00F8438E"/>
    <w:rsid w:val="00F84A21"/>
    <w:rsid w:val="00F84F35"/>
    <w:rsid w:val="00F84F75"/>
    <w:rsid w:val="00F8519D"/>
    <w:rsid w:val="00F853CD"/>
    <w:rsid w:val="00F853DB"/>
    <w:rsid w:val="00F8557D"/>
    <w:rsid w:val="00F85791"/>
    <w:rsid w:val="00F8596C"/>
    <w:rsid w:val="00F859BA"/>
    <w:rsid w:val="00F85FD3"/>
    <w:rsid w:val="00F864C1"/>
    <w:rsid w:val="00F865BF"/>
    <w:rsid w:val="00F865F0"/>
    <w:rsid w:val="00F8690F"/>
    <w:rsid w:val="00F86AA0"/>
    <w:rsid w:val="00F86B04"/>
    <w:rsid w:val="00F86C05"/>
    <w:rsid w:val="00F86DA9"/>
    <w:rsid w:val="00F86E71"/>
    <w:rsid w:val="00F8786C"/>
    <w:rsid w:val="00F879D1"/>
    <w:rsid w:val="00F87B0C"/>
    <w:rsid w:val="00F87BA9"/>
    <w:rsid w:val="00F87DAD"/>
    <w:rsid w:val="00F87FA1"/>
    <w:rsid w:val="00F90007"/>
    <w:rsid w:val="00F90084"/>
    <w:rsid w:val="00F90604"/>
    <w:rsid w:val="00F90775"/>
    <w:rsid w:val="00F90B4B"/>
    <w:rsid w:val="00F90B8F"/>
    <w:rsid w:val="00F90E1A"/>
    <w:rsid w:val="00F90E69"/>
    <w:rsid w:val="00F90EAC"/>
    <w:rsid w:val="00F91BB7"/>
    <w:rsid w:val="00F91C99"/>
    <w:rsid w:val="00F92149"/>
    <w:rsid w:val="00F92D03"/>
    <w:rsid w:val="00F93077"/>
    <w:rsid w:val="00F93164"/>
    <w:rsid w:val="00F93169"/>
    <w:rsid w:val="00F93218"/>
    <w:rsid w:val="00F93690"/>
    <w:rsid w:val="00F93696"/>
    <w:rsid w:val="00F93BBA"/>
    <w:rsid w:val="00F94541"/>
    <w:rsid w:val="00F94A87"/>
    <w:rsid w:val="00F94BBD"/>
    <w:rsid w:val="00F95060"/>
    <w:rsid w:val="00F95114"/>
    <w:rsid w:val="00F951CC"/>
    <w:rsid w:val="00F955A4"/>
    <w:rsid w:val="00F9568D"/>
    <w:rsid w:val="00F95883"/>
    <w:rsid w:val="00F95EDA"/>
    <w:rsid w:val="00F95F0B"/>
    <w:rsid w:val="00F95F2C"/>
    <w:rsid w:val="00F95FFE"/>
    <w:rsid w:val="00F961AC"/>
    <w:rsid w:val="00F9647E"/>
    <w:rsid w:val="00F964CF"/>
    <w:rsid w:val="00F965D7"/>
    <w:rsid w:val="00F9679D"/>
    <w:rsid w:val="00F96C2C"/>
    <w:rsid w:val="00F9729A"/>
    <w:rsid w:val="00F97855"/>
    <w:rsid w:val="00F97B67"/>
    <w:rsid w:val="00F97BB6"/>
    <w:rsid w:val="00F97D0A"/>
    <w:rsid w:val="00F97F12"/>
    <w:rsid w:val="00F97F6E"/>
    <w:rsid w:val="00FA00F8"/>
    <w:rsid w:val="00FA0179"/>
    <w:rsid w:val="00FA085A"/>
    <w:rsid w:val="00FA0AD1"/>
    <w:rsid w:val="00FA0C18"/>
    <w:rsid w:val="00FA0DAA"/>
    <w:rsid w:val="00FA0DDB"/>
    <w:rsid w:val="00FA0EE3"/>
    <w:rsid w:val="00FA109C"/>
    <w:rsid w:val="00FA1599"/>
    <w:rsid w:val="00FA16E6"/>
    <w:rsid w:val="00FA185B"/>
    <w:rsid w:val="00FA1C75"/>
    <w:rsid w:val="00FA1D78"/>
    <w:rsid w:val="00FA1FC6"/>
    <w:rsid w:val="00FA201E"/>
    <w:rsid w:val="00FA2536"/>
    <w:rsid w:val="00FA29BC"/>
    <w:rsid w:val="00FA2A80"/>
    <w:rsid w:val="00FA2DD5"/>
    <w:rsid w:val="00FA310D"/>
    <w:rsid w:val="00FA3311"/>
    <w:rsid w:val="00FA3D55"/>
    <w:rsid w:val="00FA3D81"/>
    <w:rsid w:val="00FA4611"/>
    <w:rsid w:val="00FA4FE4"/>
    <w:rsid w:val="00FA5BB0"/>
    <w:rsid w:val="00FA66EE"/>
    <w:rsid w:val="00FA6A45"/>
    <w:rsid w:val="00FA71F9"/>
    <w:rsid w:val="00FA7389"/>
    <w:rsid w:val="00FA7949"/>
    <w:rsid w:val="00FA7C35"/>
    <w:rsid w:val="00FB00B0"/>
    <w:rsid w:val="00FB06FC"/>
    <w:rsid w:val="00FB07FE"/>
    <w:rsid w:val="00FB09A6"/>
    <w:rsid w:val="00FB0F27"/>
    <w:rsid w:val="00FB0FC1"/>
    <w:rsid w:val="00FB19C9"/>
    <w:rsid w:val="00FB1B24"/>
    <w:rsid w:val="00FB22A6"/>
    <w:rsid w:val="00FB23EA"/>
    <w:rsid w:val="00FB30C8"/>
    <w:rsid w:val="00FB3295"/>
    <w:rsid w:val="00FB3321"/>
    <w:rsid w:val="00FB3651"/>
    <w:rsid w:val="00FB3851"/>
    <w:rsid w:val="00FB3C24"/>
    <w:rsid w:val="00FB3F88"/>
    <w:rsid w:val="00FB4C83"/>
    <w:rsid w:val="00FB500F"/>
    <w:rsid w:val="00FB589B"/>
    <w:rsid w:val="00FB6044"/>
    <w:rsid w:val="00FB6129"/>
    <w:rsid w:val="00FB6176"/>
    <w:rsid w:val="00FB628D"/>
    <w:rsid w:val="00FB7352"/>
    <w:rsid w:val="00FB73D6"/>
    <w:rsid w:val="00FB7499"/>
    <w:rsid w:val="00FB7510"/>
    <w:rsid w:val="00FB792D"/>
    <w:rsid w:val="00FB794E"/>
    <w:rsid w:val="00FB7A65"/>
    <w:rsid w:val="00FB7F51"/>
    <w:rsid w:val="00FC03D1"/>
    <w:rsid w:val="00FC058C"/>
    <w:rsid w:val="00FC0813"/>
    <w:rsid w:val="00FC08D6"/>
    <w:rsid w:val="00FC0960"/>
    <w:rsid w:val="00FC097A"/>
    <w:rsid w:val="00FC0BE2"/>
    <w:rsid w:val="00FC11A6"/>
    <w:rsid w:val="00FC157A"/>
    <w:rsid w:val="00FC17FF"/>
    <w:rsid w:val="00FC1956"/>
    <w:rsid w:val="00FC1C54"/>
    <w:rsid w:val="00FC21EB"/>
    <w:rsid w:val="00FC259F"/>
    <w:rsid w:val="00FC2D25"/>
    <w:rsid w:val="00FC2D88"/>
    <w:rsid w:val="00FC2E5A"/>
    <w:rsid w:val="00FC2F23"/>
    <w:rsid w:val="00FC2FAE"/>
    <w:rsid w:val="00FC30E2"/>
    <w:rsid w:val="00FC33A0"/>
    <w:rsid w:val="00FC38F6"/>
    <w:rsid w:val="00FC3A3C"/>
    <w:rsid w:val="00FC3A8D"/>
    <w:rsid w:val="00FC3B85"/>
    <w:rsid w:val="00FC4432"/>
    <w:rsid w:val="00FC48C1"/>
    <w:rsid w:val="00FC4974"/>
    <w:rsid w:val="00FC4CB0"/>
    <w:rsid w:val="00FC525E"/>
    <w:rsid w:val="00FC5416"/>
    <w:rsid w:val="00FC55E2"/>
    <w:rsid w:val="00FC572C"/>
    <w:rsid w:val="00FC5A6C"/>
    <w:rsid w:val="00FC5C97"/>
    <w:rsid w:val="00FC5D15"/>
    <w:rsid w:val="00FC60D2"/>
    <w:rsid w:val="00FC6A38"/>
    <w:rsid w:val="00FC7221"/>
    <w:rsid w:val="00FC72B3"/>
    <w:rsid w:val="00FC7667"/>
    <w:rsid w:val="00FC768E"/>
    <w:rsid w:val="00FC7BF0"/>
    <w:rsid w:val="00FD0155"/>
    <w:rsid w:val="00FD02C2"/>
    <w:rsid w:val="00FD02EB"/>
    <w:rsid w:val="00FD059E"/>
    <w:rsid w:val="00FD09D9"/>
    <w:rsid w:val="00FD0CB7"/>
    <w:rsid w:val="00FD1146"/>
    <w:rsid w:val="00FD143E"/>
    <w:rsid w:val="00FD1ECE"/>
    <w:rsid w:val="00FD1F0A"/>
    <w:rsid w:val="00FD1F95"/>
    <w:rsid w:val="00FD1FC4"/>
    <w:rsid w:val="00FD2019"/>
    <w:rsid w:val="00FD2119"/>
    <w:rsid w:val="00FD2470"/>
    <w:rsid w:val="00FD2849"/>
    <w:rsid w:val="00FD2CCE"/>
    <w:rsid w:val="00FD3165"/>
    <w:rsid w:val="00FD34B9"/>
    <w:rsid w:val="00FD35A3"/>
    <w:rsid w:val="00FD398D"/>
    <w:rsid w:val="00FD3D54"/>
    <w:rsid w:val="00FD3E32"/>
    <w:rsid w:val="00FD45E3"/>
    <w:rsid w:val="00FD4934"/>
    <w:rsid w:val="00FD4937"/>
    <w:rsid w:val="00FD4972"/>
    <w:rsid w:val="00FD49D5"/>
    <w:rsid w:val="00FD4F06"/>
    <w:rsid w:val="00FD54C4"/>
    <w:rsid w:val="00FD5B90"/>
    <w:rsid w:val="00FD60BB"/>
    <w:rsid w:val="00FD6122"/>
    <w:rsid w:val="00FD6E84"/>
    <w:rsid w:val="00FD6EED"/>
    <w:rsid w:val="00FD70FF"/>
    <w:rsid w:val="00FD7244"/>
    <w:rsid w:val="00FD74C5"/>
    <w:rsid w:val="00FD7548"/>
    <w:rsid w:val="00FD7911"/>
    <w:rsid w:val="00FE001D"/>
    <w:rsid w:val="00FE013A"/>
    <w:rsid w:val="00FE0363"/>
    <w:rsid w:val="00FE066C"/>
    <w:rsid w:val="00FE0979"/>
    <w:rsid w:val="00FE0B66"/>
    <w:rsid w:val="00FE0D60"/>
    <w:rsid w:val="00FE1119"/>
    <w:rsid w:val="00FE129B"/>
    <w:rsid w:val="00FE1362"/>
    <w:rsid w:val="00FE141F"/>
    <w:rsid w:val="00FE14D5"/>
    <w:rsid w:val="00FE1B0B"/>
    <w:rsid w:val="00FE1CFC"/>
    <w:rsid w:val="00FE229F"/>
    <w:rsid w:val="00FE2388"/>
    <w:rsid w:val="00FE269D"/>
    <w:rsid w:val="00FE2C79"/>
    <w:rsid w:val="00FE311C"/>
    <w:rsid w:val="00FE31D7"/>
    <w:rsid w:val="00FE3212"/>
    <w:rsid w:val="00FE3416"/>
    <w:rsid w:val="00FE388F"/>
    <w:rsid w:val="00FE3D0C"/>
    <w:rsid w:val="00FE430F"/>
    <w:rsid w:val="00FE4732"/>
    <w:rsid w:val="00FE480A"/>
    <w:rsid w:val="00FE4860"/>
    <w:rsid w:val="00FE4A39"/>
    <w:rsid w:val="00FE4B17"/>
    <w:rsid w:val="00FE4F0F"/>
    <w:rsid w:val="00FE501D"/>
    <w:rsid w:val="00FE5320"/>
    <w:rsid w:val="00FE534E"/>
    <w:rsid w:val="00FE546B"/>
    <w:rsid w:val="00FE552C"/>
    <w:rsid w:val="00FE5952"/>
    <w:rsid w:val="00FE5D7B"/>
    <w:rsid w:val="00FE66AA"/>
    <w:rsid w:val="00FE66B4"/>
    <w:rsid w:val="00FE7238"/>
    <w:rsid w:val="00FE7321"/>
    <w:rsid w:val="00FE73EC"/>
    <w:rsid w:val="00FE7660"/>
    <w:rsid w:val="00FE7724"/>
    <w:rsid w:val="00FE77DE"/>
    <w:rsid w:val="00FE79D3"/>
    <w:rsid w:val="00FE7D76"/>
    <w:rsid w:val="00FF018F"/>
    <w:rsid w:val="00FF0695"/>
    <w:rsid w:val="00FF0A73"/>
    <w:rsid w:val="00FF129F"/>
    <w:rsid w:val="00FF12A8"/>
    <w:rsid w:val="00FF14CB"/>
    <w:rsid w:val="00FF1D75"/>
    <w:rsid w:val="00FF2111"/>
    <w:rsid w:val="00FF23A3"/>
    <w:rsid w:val="00FF2424"/>
    <w:rsid w:val="00FF253F"/>
    <w:rsid w:val="00FF255D"/>
    <w:rsid w:val="00FF2836"/>
    <w:rsid w:val="00FF2D1B"/>
    <w:rsid w:val="00FF3233"/>
    <w:rsid w:val="00FF32E8"/>
    <w:rsid w:val="00FF3582"/>
    <w:rsid w:val="00FF3B51"/>
    <w:rsid w:val="00FF4298"/>
    <w:rsid w:val="00FF4863"/>
    <w:rsid w:val="00FF4BC7"/>
    <w:rsid w:val="00FF4EF4"/>
    <w:rsid w:val="00FF5042"/>
    <w:rsid w:val="00FF52A2"/>
    <w:rsid w:val="00FF58B4"/>
    <w:rsid w:val="00FF5A56"/>
    <w:rsid w:val="00FF5AC0"/>
    <w:rsid w:val="00FF6BCB"/>
    <w:rsid w:val="00FF6E9B"/>
    <w:rsid w:val="00FF6F84"/>
    <w:rsid w:val="00FF71E0"/>
    <w:rsid w:val="00FF78E6"/>
    <w:rsid w:val="00FF7A86"/>
    <w:rsid w:val="00FF7D64"/>
    <w:rsid w:val="00FF7F73"/>
    <w:rsid w:val="03FC81E6"/>
    <w:rsid w:val="0451177E"/>
    <w:rsid w:val="0596354D"/>
    <w:rsid w:val="092625E5"/>
    <w:rsid w:val="0C19F20A"/>
    <w:rsid w:val="0E9C6158"/>
    <w:rsid w:val="129663ED"/>
    <w:rsid w:val="12EE34D0"/>
    <w:rsid w:val="14D8D5AD"/>
    <w:rsid w:val="1D1728FD"/>
    <w:rsid w:val="1EC3F6BF"/>
    <w:rsid w:val="1F06C1C7"/>
    <w:rsid w:val="2044F5C3"/>
    <w:rsid w:val="205D0F23"/>
    <w:rsid w:val="25ED7136"/>
    <w:rsid w:val="2B8D739F"/>
    <w:rsid w:val="31236164"/>
    <w:rsid w:val="326B7523"/>
    <w:rsid w:val="337CC24B"/>
    <w:rsid w:val="353A0631"/>
    <w:rsid w:val="35D34CEA"/>
    <w:rsid w:val="36CE3AF4"/>
    <w:rsid w:val="3798936C"/>
    <w:rsid w:val="381829DB"/>
    <w:rsid w:val="385830F6"/>
    <w:rsid w:val="3DB1200E"/>
    <w:rsid w:val="3E2CA871"/>
    <w:rsid w:val="3EF9A775"/>
    <w:rsid w:val="3FC4751D"/>
    <w:rsid w:val="42695E38"/>
    <w:rsid w:val="464D596E"/>
    <w:rsid w:val="490357C7"/>
    <w:rsid w:val="49AA25F8"/>
    <w:rsid w:val="4A0B8257"/>
    <w:rsid w:val="4A413167"/>
    <w:rsid w:val="4FA2B9A2"/>
    <w:rsid w:val="4FDC2E44"/>
    <w:rsid w:val="4FFA7EFC"/>
    <w:rsid w:val="54F2BDDA"/>
    <w:rsid w:val="54F84B6D"/>
    <w:rsid w:val="55089BB4"/>
    <w:rsid w:val="563DB673"/>
    <w:rsid w:val="5B80DA9C"/>
    <w:rsid w:val="5D7FC317"/>
    <w:rsid w:val="5DC5FEA6"/>
    <w:rsid w:val="634D6BA7"/>
    <w:rsid w:val="635BD0A7"/>
    <w:rsid w:val="66524B24"/>
    <w:rsid w:val="678BA194"/>
    <w:rsid w:val="67E6A5DE"/>
    <w:rsid w:val="682FEFD6"/>
    <w:rsid w:val="68699661"/>
    <w:rsid w:val="68F29C54"/>
    <w:rsid w:val="6DC9F997"/>
    <w:rsid w:val="71BA47EE"/>
    <w:rsid w:val="71D88E47"/>
    <w:rsid w:val="724B04E9"/>
    <w:rsid w:val="741EFFC4"/>
    <w:rsid w:val="742B2016"/>
    <w:rsid w:val="751CCB66"/>
    <w:rsid w:val="7673B921"/>
    <w:rsid w:val="77216575"/>
    <w:rsid w:val="789E8317"/>
    <w:rsid w:val="78DEED77"/>
    <w:rsid w:val="7B978EEB"/>
    <w:rsid w:val="7BE0B59C"/>
  </w:rsids>
  <m:mathPr>
    <m:mathFont m:val="Cambria Math"/>
    <m:brkBin m:val="before"/>
    <m:brkBinSub m:val="--"/>
    <m:smallFrac m:val="0"/>
    <m:dispDef/>
    <m:lMargin m:val="0"/>
    <m:rMargin m:val="0"/>
    <m:defJc m:val="centerGroup"/>
    <m:wrapIndent m:val="1440"/>
    <m:intLim m:val="subSup"/>
    <m:naryLim m:val="undOvr"/>
  </m:mathPr>
  <w:themeFontLang w:val="id-ID" w:eastAsia="ja-JP" w:bidi="ar-SA"/>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2B0FA2CD"/>
  <w15:chartTrackingRefBased/>
  <w15:docId w15:val="{06F164FF-499D-4A38-9876-96BC6395B4DF}"/>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heme="minorHAnsi" w:hAnsi="Times New Roman" w:cstheme="minorBidi"/>
        <w:sz w:val="24"/>
        <w:szCs w:val="24"/>
        <w:lang w:val="id-ID" w:eastAsia="en-US" w:bidi="ar-SA"/>
      </w:rPr>
    </w:rPrDefault>
    <w:pPrDefault>
      <w:pPr>
        <w:spacing w:line="276" w:lineRule="auto"/>
      </w:pPr>
    </w:pPrDefault>
  </w:docDefaults>
  <w:latentStyles w:defLockedState="0" w:defUIPriority="99" w:defSemiHidden="0" w:defUnhideWhenUsed="0" w:defQFormat="0" w:count="376">
    <w:lsdException w:name="Normal" w:uiPriority="0" w:qFormat="1"/>
    <w:lsdException w:name="heading 1" w:uiPriority="0" w:qFormat="1"/>
    <w:lsdException w:name="heading 2" w:semiHidden="1" w:uiPriority="9" w:unhideWhenUsed="1" w:qFormat="1"/>
    <w:lsdException w:name="heading 3" w:semiHidden="1" w:uiPriority="0" w:unhideWhenUsed="1" w:qFormat="1"/>
    <w:lsdException w:name="heading 4" w:semiHidden="1" w:uiPriority="0"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lsdException w:name="toc 5" w:semiHidden="1" w:uiPriority="39"/>
    <w:lsdException w:name="toc 6" w:semiHidden="1" w:uiPriority="39" w:unhideWhenUsed="1"/>
    <w:lsdException w:name="toc 7" w:semiHidden="1" w:uiPriority="39" w:unhideWhenUsed="1"/>
    <w:lsdException w:name="toc 8" w:semiHidden="1" w:uiPriority="39" w:unhideWhenUsed="1"/>
    <w:lsdException w:name="toc 9" w:semiHidden="1" w:uiPriority="39"/>
    <w:lsdException w:name="Normal Indent" w:semiHidden="1" w:unhideWhenUsed="1"/>
    <w:lsdException w:name="footnote text" w:semiHidden="1" w:unhideWhenUsed="1"/>
    <w:lsdException w:name="annotation text" w:semiHidden="1" w:unhideWhenUsed="1" w:qFormat="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iPriority="1" w:unhideWhenUsed="1"/>
    <w:lsdException w:name="List Bullet" w:semiHidden="1" w:uiPriority="0" w:unhideWhenUsed="1" w:qFormat="1"/>
    <w:lsdException w:name="List Number" w:semiHidden="1" w:uiPriority="0" w:unhideWhenUsed="1" w:qFormat="1"/>
    <w:lsdException w:name="List 2" w:semiHidden="1" w:uiPriority="1" w:unhideWhenUsed="1"/>
    <w:lsdException w:name="List 3" w:semiHidden="1" w:uiPriority="1" w:unhideWhenUsed="1"/>
    <w:lsdException w:name="List 4" w:semiHidden="1" w:uiPriority="1" w:unhideWhenUsed="1"/>
    <w:lsdException w:name="List 5" w:semiHidden="1" w:uiPriority="1" w:unhideWhenUsed="1"/>
    <w:lsdException w:name="List Bullet 2" w:semiHidden="1" w:uiPriority="0" w:unhideWhenUsed="1" w:qFormat="1"/>
    <w:lsdException w:name="List Bullet 3" w:semiHidden="1" w:uiPriority="0" w:unhideWhenUsed="1" w:qFormat="1"/>
    <w:lsdException w:name="List Bullet 4" w:semiHidden="1" w:unhideWhenUsed="1"/>
    <w:lsdException w:name="List Bullet 5" w:semiHidden="1" w:unhideWhenUsed="1"/>
    <w:lsdException w:name="List Number 2" w:semiHidden="1" w:uiPriority="0" w:unhideWhenUsed="1" w:qFormat="1"/>
    <w:lsdException w:name="List Number 3" w:semiHidden="1" w:uiPriority="0" w:unhideWhenUsed="1" w:qFormat="1"/>
    <w:lsdException w:name="List Number 4" w:semiHidden="1" w:unhideWhenUsed="1"/>
    <w:lsdException w:name="List Number 5" w:semiHidden="1" w:unhideWhenUsed="1"/>
    <w:lsdException w:name="Title" w:uiPriority="0" w:qFormat="1"/>
    <w:lsdException w:name="Closing" w:semiHidden="1" w:unhideWhenUsed="1"/>
    <w:lsdException w:name="Signature" w:semiHidden="1" w:unhideWhenUsed="1"/>
    <w:lsdException w:name="Default Paragraph Font" w:semiHidden="1" w:uiPriority="1" w:unhideWhenUsed="1"/>
    <w:lsdException w:name="Body Text" w:semiHidden="1" w:uiPriority="0" w:unhideWhenUsed="1" w:qFormat="1"/>
    <w:lsdException w:name="Body Text Indent" w:semiHidden="1" w:unhideWhenUsed="1"/>
    <w:lsdException w:name="List Continue" w:semiHidden="1" w:uiPriority="1" w:unhideWhenUsed="1" w:qFormat="1"/>
    <w:lsdException w:name="List Continue 2" w:semiHidden="1" w:uiPriority="1" w:unhideWhenUsed="1" w:qFormat="1"/>
    <w:lsdException w:name="List Continue 3" w:semiHidden="1" w:uiPriority="1" w:unhideWhenUsed="1" w:qFormat="1"/>
    <w:lsdException w:name="List Continue 4" w:semiHidden="1" w:uiPriority="1" w:unhideWhenUsed="1" w:qFormat="1"/>
    <w:lsdException w:name="List Continue 5" w:semiHidden="1" w:uiPriority="1" w:unhideWhenUsed="1" w:qFormat="1"/>
    <w:lsdException w:name="Message Header" w:semiHidden="1" w:unhideWhenUsed="1"/>
    <w:lsdException w:name="Subtitle" w:uiPriority="0" w:qFormat="1"/>
    <w:lsdException w:name="Salutation" w:semiHidden="1" w:unhideWhenUsed="1"/>
    <w:lsdException w:name="Date" w:semiHidden="1" w:uiPriority="0" w:unhideWhenUsed="1" w:qFormat="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lsdException w:name="Emphasis" w:uiPriority="20"/>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lsdException w:name="Intense Reference" w:uiPriority="32"/>
    <w:lsdException w:name="Book Title" w:uiPriority="33"/>
    <w:lsdException w:name="Bibliography" w:semiHidden="1" w:uiPriority="37" w:unhideWhenUsed="1"/>
    <w:lsdException w:name="TOC Heading" w:semiHidden="1" w:uiPriority="0"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6E2413"/>
    <w:pPr>
      <w:spacing w:line="240" w:lineRule="auto"/>
    </w:pPr>
    <w:rPr>
      <w:rFonts w:asciiTheme="minorHAnsi" w:hAnsiTheme="minorHAnsi"/>
      <w:sz w:val="20"/>
      <w:lang w:val="en-GB"/>
    </w:rPr>
  </w:style>
  <w:style w:type="paragraph" w:styleId="Heading1">
    <w:name w:val="heading 1"/>
    <w:basedOn w:val="Normal"/>
    <w:next w:val="BodyText"/>
    <w:link w:val="Heading1Char"/>
    <w:qFormat/>
    <w:rsid w:val="006E1183"/>
    <w:pPr>
      <w:keepNext/>
      <w:keepLines/>
      <w:pBdr>
        <w:bottom w:val="single" w:sz="24" w:space="1" w:color="002060"/>
      </w:pBdr>
      <w:tabs>
        <w:tab w:val="num" w:pos="737"/>
      </w:tabs>
      <w:spacing w:before="200" w:after="480"/>
      <w:ind w:left="737" w:hanging="737"/>
      <w:outlineLvl w:val="0"/>
    </w:pPr>
    <w:rPr>
      <w:rFonts w:ascii="Arial" w:eastAsiaTheme="majorEastAsia" w:hAnsi="Arial" w:cstheme="majorBidi"/>
      <w:b/>
      <w:sz w:val="40"/>
      <w:szCs w:val="32"/>
    </w:rPr>
  </w:style>
  <w:style w:type="paragraph" w:styleId="Heading2">
    <w:name w:val="heading 2"/>
    <w:basedOn w:val="Normal"/>
    <w:next w:val="BodyText"/>
    <w:link w:val="Heading2Char"/>
    <w:uiPriority w:val="9"/>
    <w:qFormat/>
    <w:rsid w:val="002E42DC"/>
    <w:pPr>
      <w:keepNext/>
      <w:keepLines/>
      <w:tabs>
        <w:tab w:val="num" w:pos="1247"/>
      </w:tabs>
      <w:spacing w:before="600" w:after="240"/>
      <w:ind w:left="1247" w:hanging="1247"/>
      <w:outlineLvl w:val="1"/>
    </w:pPr>
    <w:rPr>
      <w:rFonts w:ascii="Georgia" w:eastAsiaTheme="majorEastAsia" w:hAnsi="Georgia" w:cstheme="majorBidi"/>
      <w:b/>
      <w:sz w:val="32"/>
      <w:szCs w:val="26"/>
    </w:rPr>
  </w:style>
  <w:style w:type="paragraph" w:styleId="Heading3">
    <w:name w:val="heading 3"/>
    <w:basedOn w:val="Normal"/>
    <w:next w:val="BodyText"/>
    <w:link w:val="Heading3Char"/>
    <w:qFormat/>
    <w:rsid w:val="00155282"/>
    <w:pPr>
      <w:keepNext/>
      <w:keepLines/>
      <w:tabs>
        <w:tab w:val="num" w:pos="1418"/>
      </w:tabs>
      <w:spacing w:before="240" w:after="120"/>
      <w:ind w:left="1418" w:hanging="1418"/>
      <w:outlineLvl w:val="2"/>
    </w:pPr>
    <w:rPr>
      <w:rFonts w:ascii="Georgia" w:eastAsiaTheme="majorEastAsia" w:hAnsi="Georgia" w:cstheme="majorBidi"/>
      <w:b/>
      <w:sz w:val="26"/>
    </w:rPr>
  </w:style>
  <w:style w:type="paragraph" w:styleId="Heading4">
    <w:name w:val="heading 4"/>
    <w:basedOn w:val="Normal"/>
    <w:next w:val="BodyText"/>
    <w:link w:val="Heading4Char"/>
    <w:qFormat/>
    <w:rsid w:val="00155282"/>
    <w:pPr>
      <w:keepNext/>
      <w:keepLines/>
      <w:tabs>
        <w:tab w:val="num" w:pos="1758"/>
      </w:tabs>
      <w:spacing w:before="240" w:after="120"/>
      <w:ind w:left="1758" w:hanging="1758"/>
      <w:outlineLvl w:val="3"/>
    </w:pPr>
    <w:rPr>
      <w:rFonts w:ascii="Georgia" w:eastAsiaTheme="majorEastAsia" w:hAnsi="Georgia" w:cstheme="majorBidi"/>
      <w:b/>
      <w:iCs/>
      <w:sz w:val="24"/>
    </w:rPr>
  </w:style>
  <w:style w:type="paragraph" w:styleId="Heading5">
    <w:name w:val="heading 5"/>
    <w:basedOn w:val="Normal"/>
    <w:next w:val="BodyText"/>
    <w:link w:val="Heading5Char"/>
    <w:qFormat/>
    <w:rsid w:val="00155282"/>
    <w:pPr>
      <w:keepNext/>
      <w:keepLines/>
      <w:spacing w:before="240" w:after="60"/>
      <w:outlineLvl w:val="4"/>
    </w:pPr>
    <w:rPr>
      <w:rFonts w:ascii="Georgia" w:eastAsiaTheme="majorEastAsia" w:hAnsi="Georgia" w:cstheme="majorBidi"/>
      <w:b/>
    </w:rPr>
  </w:style>
  <w:style w:type="paragraph" w:styleId="Heading6">
    <w:name w:val="heading 6"/>
    <w:aliases w:val="Appendix Heading 1"/>
    <w:basedOn w:val="Normal"/>
    <w:next w:val="BodyText"/>
    <w:link w:val="Heading6Char"/>
    <w:uiPriority w:val="9"/>
    <w:qFormat/>
    <w:rsid w:val="00E06CE1"/>
    <w:pPr>
      <w:keepNext/>
      <w:keepLines/>
      <w:numPr>
        <w:ilvl w:val="5"/>
        <w:numId w:val="5"/>
      </w:numPr>
      <w:pBdr>
        <w:bottom w:val="single" w:sz="24" w:space="1" w:color="002060"/>
      </w:pBdr>
      <w:spacing w:before="200" w:after="480"/>
      <w:outlineLvl w:val="5"/>
    </w:pPr>
    <w:rPr>
      <w:rFonts w:ascii="Arial" w:eastAsiaTheme="majorEastAsia" w:hAnsi="Arial" w:cstheme="majorBidi"/>
      <w:b/>
      <w:sz w:val="44"/>
    </w:rPr>
  </w:style>
  <w:style w:type="paragraph" w:styleId="Heading7">
    <w:name w:val="heading 7"/>
    <w:aliases w:val="Appendix Heading 2"/>
    <w:basedOn w:val="Normal"/>
    <w:next w:val="BodyText"/>
    <w:link w:val="Heading7Char"/>
    <w:uiPriority w:val="9"/>
    <w:qFormat/>
    <w:rsid w:val="00E06CE1"/>
    <w:pPr>
      <w:keepNext/>
      <w:keepLines/>
      <w:numPr>
        <w:ilvl w:val="6"/>
        <w:numId w:val="5"/>
      </w:numPr>
      <w:spacing w:before="600" w:after="240"/>
      <w:outlineLvl w:val="6"/>
    </w:pPr>
    <w:rPr>
      <w:rFonts w:ascii="Arial" w:eastAsiaTheme="majorEastAsia" w:hAnsi="Arial" w:cstheme="majorBidi"/>
      <w:b/>
      <w:iCs/>
      <w:sz w:val="32"/>
    </w:rPr>
  </w:style>
  <w:style w:type="paragraph" w:styleId="Heading8">
    <w:name w:val="heading 8"/>
    <w:aliases w:val="Appendix Heading 3"/>
    <w:basedOn w:val="Normal"/>
    <w:next w:val="BodyText"/>
    <w:link w:val="Heading8Char"/>
    <w:uiPriority w:val="9"/>
    <w:qFormat/>
    <w:rsid w:val="00E06CE1"/>
    <w:pPr>
      <w:keepNext/>
      <w:keepLines/>
      <w:numPr>
        <w:ilvl w:val="7"/>
        <w:numId w:val="5"/>
      </w:numPr>
      <w:spacing w:before="240" w:after="120"/>
      <w:outlineLvl w:val="7"/>
    </w:pPr>
    <w:rPr>
      <w:rFonts w:ascii="Arial" w:eastAsiaTheme="majorEastAsia" w:hAnsi="Arial" w:cstheme="majorBidi"/>
      <w:b/>
      <w:sz w:val="28"/>
      <w:szCs w:val="21"/>
    </w:rPr>
  </w:style>
  <w:style w:type="paragraph" w:styleId="Heading9">
    <w:name w:val="heading 9"/>
    <w:basedOn w:val="Normal"/>
    <w:next w:val="Normal"/>
    <w:link w:val="Heading9Char"/>
    <w:uiPriority w:val="9"/>
    <w:semiHidden/>
    <w:unhideWhenUsed/>
    <w:qFormat/>
    <w:rsid w:val="009C13C4"/>
    <w:pPr>
      <w:keepNext/>
      <w:keepLines/>
      <w:spacing w:before="40" w:line="276" w:lineRule="auto"/>
      <w:outlineLvl w:val="8"/>
    </w:pPr>
    <w:rPr>
      <w:rFonts w:asciiTheme="majorHAnsi" w:eastAsiaTheme="majorEastAsia" w:hAnsiTheme="majorHAnsi" w:cstheme="majorBidi"/>
      <w:i/>
      <w:iCs/>
      <w:color w:val="646970" w:themeColor="text1" w:themeTint="D8"/>
      <w:sz w:val="21"/>
      <w:szCs w:val="21"/>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link w:val="BodyTextChar"/>
    <w:qFormat/>
    <w:rsid w:val="00F124F4"/>
    <w:pPr>
      <w:spacing w:before="240" w:after="120" w:line="288" w:lineRule="auto"/>
      <w:jc w:val="both"/>
    </w:pPr>
    <w:rPr>
      <w:rFonts w:ascii="Arial" w:hAnsi="Arial"/>
      <w:sz w:val="22"/>
    </w:rPr>
  </w:style>
  <w:style w:type="character" w:customStyle="1" w:styleId="BodyTextChar">
    <w:name w:val="Body Text Char"/>
    <w:basedOn w:val="DefaultParagraphFont"/>
    <w:link w:val="BodyText"/>
    <w:rsid w:val="00F124F4"/>
    <w:rPr>
      <w:rFonts w:ascii="Arial" w:hAnsi="Arial"/>
      <w:sz w:val="22"/>
      <w:lang w:val="en-GB"/>
    </w:rPr>
  </w:style>
  <w:style w:type="numbering" w:customStyle="1" w:styleId="BulletList">
    <w:name w:val="Bullet List"/>
    <w:basedOn w:val="NoList"/>
    <w:uiPriority w:val="99"/>
    <w:rsid w:val="00A817E9"/>
    <w:pPr>
      <w:numPr>
        <w:numId w:val="1"/>
      </w:numPr>
    </w:pPr>
  </w:style>
  <w:style w:type="paragraph" w:styleId="Footer">
    <w:name w:val="footer"/>
    <w:basedOn w:val="Normal"/>
    <w:link w:val="FooterChar"/>
    <w:uiPriority w:val="99"/>
    <w:rsid w:val="002F01DE"/>
    <w:pPr>
      <w:tabs>
        <w:tab w:val="right" w:pos="9072"/>
      </w:tabs>
    </w:pPr>
    <w:rPr>
      <w:b/>
      <w:sz w:val="16"/>
    </w:rPr>
  </w:style>
  <w:style w:type="character" w:customStyle="1" w:styleId="FooterChar">
    <w:name w:val="Footer Char"/>
    <w:basedOn w:val="DefaultParagraphFont"/>
    <w:link w:val="Footer"/>
    <w:uiPriority w:val="99"/>
    <w:rsid w:val="005C0EDA"/>
    <w:rPr>
      <w:rFonts w:ascii="Verdana" w:hAnsi="Verdana"/>
      <w:b/>
      <w:sz w:val="16"/>
      <w:lang w:val="en-GB"/>
    </w:rPr>
  </w:style>
  <w:style w:type="table" w:customStyle="1" w:styleId="HeaderTable">
    <w:name w:val="Header Table"/>
    <w:basedOn w:val="TableNormal"/>
    <w:uiPriority w:val="99"/>
    <w:rsid w:val="00D944AE"/>
    <w:pPr>
      <w:spacing w:line="240" w:lineRule="auto"/>
    </w:pPr>
    <w:rPr>
      <w:rFonts w:ascii="Verdana" w:hAnsi="Verdana"/>
      <w:b/>
      <w:sz w:val="16"/>
    </w:rPr>
    <w:tblPr>
      <w:tblBorders>
        <w:bottom w:val="single" w:sz="4" w:space="0" w:color="DF4114"/>
      </w:tblBorders>
      <w:tblCellMar>
        <w:left w:w="0" w:type="dxa"/>
        <w:bottom w:w="142" w:type="dxa"/>
        <w:right w:w="0" w:type="dxa"/>
      </w:tblCellMar>
    </w:tblPr>
  </w:style>
  <w:style w:type="character" w:customStyle="1" w:styleId="Heading1Char">
    <w:name w:val="Heading 1 Char"/>
    <w:basedOn w:val="DefaultParagraphFont"/>
    <w:link w:val="Heading1"/>
    <w:uiPriority w:val="9"/>
    <w:rsid w:val="006E1183"/>
    <w:rPr>
      <w:rFonts w:ascii="Arial" w:eastAsiaTheme="majorEastAsia" w:hAnsi="Arial" w:cstheme="majorBidi"/>
      <w:b/>
      <w:sz w:val="40"/>
      <w:szCs w:val="32"/>
      <w:lang w:val="en-GB"/>
    </w:rPr>
  </w:style>
  <w:style w:type="character" w:customStyle="1" w:styleId="Heading2Char">
    <w:name w:val="Heading 2 Char"/>
    <w:basedOn w:val="DefaultParagraphFont"/>
    <w:link w:val="Heading2"/>
    <w:uiPriority w:val="9"/>
    <w:rsid w:val="002E42DC"/>
    <w:rPr>
      <w:rFonts w:ascii="Georgia" w:eastAsiaTheme="majorEastAsia" w:hAnsi="Georgia" w:cstheme="majorBidi"/>
      <w:b/>
      <w:sz w:val="32"/>
      <w:szCs w:val="26"/>
      <w:lang w:val="en-GB"/>
    </w:rPr>
  </w:style>
  <w:style w:type="character" w:customStyle="1" w:styleId="Heading3Char">
    <w:name w:val="Heading 3 Char"/>
    <w:basedOn w:val="DefaultParagraphFont"/>
    <w:link w:val="Heading3"/>
    <w:rsid w:val="00155282"/>
    <w:rPr>
      <w:rFonts w:ascii="Georgia" w:eastAsiaTheme="majorEastAsia" w:hAnsi="Georgia" w:cstheme="majorBidi"/>
      <w:b/>
      <w:sz w:val="26"/>
      <w:lang w:val="en-GB"/>
    </w:rPr>
  </w:style>
  <w:style w:type="character" w:customStyle="1" w:styleId="Heading4Char">
    <w:name w:val="Heading 4 Char"/>
    <w:basedOn w:val="DefaultParagraphFont"/>
    <w:link w:val="Heading4"/>
    <w:rsid w:val="00155282"/>
    <w:rPr>
      <w:rFonts w:ascii="Georgia" w:eastAsiaTheme="majorEastAsia" w:hAnsi="Georgia" w:cstheme="majorBidi"/>
      <w:b/>
      <w:iCs/>
      <w:lang w:val="en-GB"/>
    </w:rPr>
  </w:style>
  <w:style w:type="character" w:customStyle="1" w:styleId="Heading5Char">
    <w:name w:val="Heading 5 Char"/>
    <w:basedOn w:val="DefaultParagraphFont"/>
    <w:link w:val="Heading5"/>
    <w:rsid w:val="00155282"/>
    <w:rPr>
      <w:rFonts w:ascii="Georgia" w:eastAsiaTheme="majorEastAsia" w:hAnsi="Georgia" w:cstheme="majorBidi"/>
      <w:b/>
      <w:sz w:val="20"/>
      <w:lang w:val="en-GB"/>
    </w:rPr>
  </w:style>
  <w:style w:type="character" w:customStyle="1" w:styleId="Heading6Char">
    <w:name w:val="Heading 6 Char"/>
    <w:aliases w:val="Appendix Heading 1 Char"/>
    <w:basedOn w:val="DefaultParagraphFont"/>
    <w:link w:val="Heading6"/>
    <w:uiPriority w:val="9"/>
    <w:rsid w:val="00E06CE1"/>
    <w:rPr>
      <w:rFonts w:ascii="Arial" w:eastAsiaTheme="majorEastAsia" w:hAnsi="Arial" w:cstheme="majorBidi"/>
      <w:b/>
      <w:sz w:val="44"/>
      <w:lang w:val="en-GB"/>
    </w:rPr>
  </w:style>
  <w:style w:type="paragraph" w:styleId="List">
    <w:name w:val="List"/>
    <w:basedOn w:val="BodyText"/>
    <w:uiPriority w:val="1"/>
    <w:semiHidden/>
    <w:unhideWhenUsed/>
    <w:rsid w:val="00A817E9"/>
    <w:pPr>
      <w:spacing w:before="100"/>
      <w:ind w:left="284" w:hanging="284"/>
    </w:pPr>
  </w:style>
  <w:style w:type="paragraph" w:styleId="List2">
    <w:name w:val="List 2"/>
    <w:basedOn w:val="BodyText"/>
    <w:uiPriority w:val="1"/>
    <w:semiHidden/>
    <w:unhideWhenUsed/>
    <w:rsid w:val="00A817E9"/>
    <w:pPr>
      <w:ind w:left="567"/>
    </w:pPr>
  </w:style>
  <w:style w:type="paragraph" w:styleId="List3">
    <w:name w:val="List 3"/>
    <w:basedOn w:val="BodyText"/>
    <w:uiPriority w:val="1"/>
    <w:semiHidden/>
    <w:unhideWhenUsed/>
    <w:rsid w:val="00A817E9"/>
    <w:pPr>
      <w:ind w:left="851"/>
    </w:pPr>
  </w:style>
  <w:style w:type="paragraph" w:styleId="List4">
    <w:name w:val="List 4"/>
    <w:basedOn w:val="BodyText"/>
    <w:uiPriority w:val="1"/>
    <w:semiHidden/>
    <w:unhideWhenUsed/>
    <w:rsid w:val="00A817E9"/>
    <w:pPr>
      <w:ind w:left="1134"/>
    </w:pPr>
  </w:style>
  <w:style w:type="paragraph" w:styleId="List5">
    <w:name w:val="List 5"/>
    <w:basedOn w:val="BodyText"/>
    <w:uiPriority w:val="1"/>
    <w:semiHidden/>
    <w:unhideWhenUsed/>
    <w:rsid w:val="00A817E9"/>
    <w:pPr>
      <w:ind w:left="1418"/>
    </w:pPr>
  </w:style>
  <w:style w:type="paragraph" w:styleId="ListBullet">
    <w:name w:val="List Bullet"/>
    <w:basedOn w:val="BodyText"/>
    <w:qFormat/>
    <w:rsid w:val="00D12DDB"/>
    <w:pPr>
      <w:tabs>
        <w:tab w:val="num" w:pos="567"/>
      </w:tabs>
      <w:spacing w:before="120"/>
      <w:ind w:left="568" w:hanging="284"/>
    </w:pPr>
  </w:style>
  <w:style w:type="paragraph" w:styleId="ListBullet2">
    <w:name w:val="List Bullet 2"/>
    <w:basedOn w:val="BodyText"/>
    <w:qFormat/>
    <w:rsid w:val="00D12DDB"/>
    <w:pPr>
      <w:numPr>
        <w:ilvl w:val="1"/>
        <w:numId w:val="6"/>
      </w:numPr>
      <w:spacing w:before="120"/>
    </w:pPr>
  </w:style>
  <w:style w:type="paragraph" w:styleId="ListBullet3">
    <w:name w:val="List Bullet 3"/>
    <w:basedOn w:val="BodyText"/>
    <w:qFormat/>
    <w:rsid w:val="00D12DDB"/>
    <w:pPr>
      <w:numPr>
        <w:ilvl w:val="2"/>
        <w:numId w:val="6"/>
      </w:numPr>
      <w:spacing w:before="120"/>
      <w:ind w:left="1135" w:hanging="284"/>
    </w:pPr>
  </w:style>
  <w:style w:type="paragraph" w:styleId="ListContinue">
    <w:name w:val="List Continue"/>
    <w:basedOn w:val="BodyText"/>
    <w:qFormat/>
    <w:rsid w:val="00D12DDB"/>
    <w:pPr>
      <w:spacing w:before="120"/>
      <w:ind w:left="567"/>
    </w:pPr>
  </w:style>
  <w:style w:type="paragraph" w:styleId="ListContinue2">
    <w:name w:val="List Continue 2"/>
    <w:basedOn w:val="BodyText"/>
    <w:qFormat/>
    <w:rsid w:val="00D12DDB"/>
    <w:pPr>
      <w:spacing w:before="120"/>
      <w:ind w:left="851"/>
    </w:pPr>
  </w:style>
  <w:style w:type="paragraph" w:styleId="ListContinue3">
    <w:name w:val="List Continue 3"/>
    <w:basedOn w:val="BodyText"/>
    <w:qFormat/>
    <w:rsid w:val="00D12DDB"/>
    <w:pPr>
      <w:spacing w:before="120"/>
      <w:ind w:left="1134"/>
    </w:pPr>
  </w:style>
  <w:style w:type="paragraph" w:styleId="ListNumber">
    <w:name w:val="List Number"/>
    <w:basedOn w:val="BodyText"/>
    <w:qFormat/>
    <w:rsid w:val="00B258F9"/>
    <w:pPr>
      <w:numPr>
        <w:numId w:val="7"/>
      </w:numPr>
      <w:spacing w:before="120"/>
      <w:ind w:left="568" w:hanging="284"/>
    </w:pPr>
  </w:style>
  <w:style w:type="paragraph" w:styleId="ListNumber2">
    <w:name w:val="List Number 2"/>
    <w:basedOn w:val="BodyText"/>
    <w:qFormat/>
    <w:rsid w:val="00B258F9"/>
    <w:pPr>
      <w:numPr>
        <w:ilvl w:val="1"/>
        <w:numId w:val="7"/>
      </w:numPr>
      <w:spacing w:before="120"/>
    </w:pPr>
  </w:style>
  <w:style w:type="paragraph" w:styleId="ListNumber3">
    <w:name w:val="List Number 3"/>
    <w:basedOn w:val="BodyText"/>
    <w:qFormat/>
    <w:rsid w:val="00B258F9"/>
    <w:pPr>
      <w:numPr>
        <w:ilvl w:val="2"/>
        <w:numId w:val="7"/>
      </w:numPr>
      <w:spacing w:before="120"/>
      <w:ind w:left="1135" w:hanging="284"/>
    </w:pPr>
  </w:style>
  <w:style w:type="numbering" w:customStyle="1" w:styleId="NumberList">
    <w:name w:val="Number List"/>
    <w:basedOn w:val="BulletList"/>
    <w:uiPriority w:val="99"/>
    <w:rsid w:val="00A817E9"/>
    <w:pPr>
      <w:numPr>
        <w:numId w:val="2"/>
      </w:numPr>
    </w:pPr>
  </w:style>
  <w:style w:type="paragraph" w:styleId="Subtitle">
    <w:name w:val="Subtitle"/>
    <w:basedOn w:val="Normal"/>
    <w:next w:val="Normal"/>
    <w:link w:val="SubtitleChar"/>
    <w:qFormat/>
    <w:rsid w:val="00E06CE1"/>
    <w:pPr>
      <w:numPr>
        <w:ilvl w:val="1"/>
      </w:numPr>
      <w:spacing w:line="288" w:lineRule="auto"/>
      <w:jc w:val="center"/>
    </w:pPr>
    <w:rPr>
      <w:rFonts w:ascii="Arial" w:eastAsiaTheme="minorEastAsia" w:hAnsi="Arial"/>
      <w:b/>
      <w:sz w:val="32"/>
    </w:rPr>
  </w:style>
  <w:style w:type="character" w:customStyle="1" w:styleId="SubtitleChar">
    <w:name w:val="Subtitle Char"/>
    <w:basedOn w:val="DefaultParagraphFont"/>
    <w:link w:val="Subtitle"/>
    <w:rsid w:val="00E06CE1"/>
    <w:rPr>
      <w:rFonts w:ascii="Arial" w:eastAsiaTheme="minorEastAsia" w:hAnsi="Arial"/>
      <w:b/>
      <w:sz w:val="32"/>
      <w:lang w:val="en-GB"/>
    </w:rPr>
  </w:style>
  <w:style w:type="table" w:styleId="TableGrid">
    <w:name w:val="Table Grid"/>
    <w:basedOn w:val="TableNormal"/>
    <w:uiPriority w:val="39"/>
    <w:rsid w:val="00853695"/>
    <w:pPr>
      <w:spacing w:line="240" w:lineRule="auto"/>
    </w:pPr>
    <w:rPr>
      <w:rFonts w:ascii="Verdana" w:hAnsi="Verdana"/>
      <w:sz w:val="22"/>
      <w:lang w:val="en-GB"/>
    </w:rPr>
    <w:tblPr>
      <w:tblCellMar>
        <w:left w:w="0" w:type="dxa"/>
        <w:right w:w="0" w:type="dxa"/>
      </w:tblCellMar>
    </w:tblPr>
  </w:style>
  <w:style w:type="paragraph" w:styleId="Title">
    <w:name w:val="Title"/>
    <w:basedOn w:val="Normal"/>
    <w:next w:val="Normal"/>
    <w:link w:val="TitleChar"/>
    <w:qFormat/>
    <w:rsid w:val="006E1183"/>
    <w:pPr>
      <w:pBdr>
        <w:bottom w:val="single" w:sz="18" w:space="15" w:color="002060"/>
      </w:pBdr>
      <w:spacing w:after="300"/>
      <w:contextualSpacing/>
      <w:jc w:val="center"/>
    </w:pPr>
    <w:rPr>
      <w:rFonts w:eastAsiaTheme="majorEastAsia" w:cstheme="majorBidi"/>
      <w:b/>
      <w:kern w:val="28"/>
      <w:sz w:val="44"/>
      <w:szCs w:val="56"/>
    </w:rPr>
  </w:style>
  <w:style w:type="character" w:customStyle="1" w:styleId="TitleChar">
    <w:name w:val="Title Char"/>
    <w:basedOn w:val="DefaultParagraphFont"/>
    <w:link w:val="Title"/>
    <w:rsid w:val="006E1183"/>
    <w:rPr>
      <w:rFonts w:ascii="Verdana" w:eastAsiaTheme="majorEastAsia" w:hAnsi="Verdana" w:cstheme="majorBidi"/>
      <w:b/>
      <w:kern w:val="28"/>
      <w:sz w:val="44"/>
      <w:szCs w:val="56"/>
      <w:lang w:val="en-GB"/>
    </w:rPr>
  </w:style>
  <w:style w:type="paragraph" w:styleId="TOC1">
    <w:name w:val="toc 1"/>
    <w:basedOn w:val="Normal"/>
    <w:next w:val="Normal"/>
    <w:uiPriority w:val="39"/>
    <w:rsid w:val="005E7A7D"/>
    <w:pPr>
      <w:tabs>
        <w:tab w:val="left" w:pos="454"/>
        <w:tab w:val="right" w:leader="dot" w:pos="9072"/>
      </w:tabs>
      <w:spacing w:before="240" w:after="60"/>
      <w:ind w:left="454" w:hanging="454"/>
    </w:pPr>
    <w:rPr>
      <w:sz w:val="22"/>
    </w:rPr>
  </w:style>
  <w:style w:type="paragraph" w:styleId="TOC2">
    <w:name w:val="toc 2"/>
    <w:basedOn w:val="Normal"/>
    <w:next w:val="Normal"/>
    <w:uiPriority w:val="39"/>
    <w:rsid w:val="00252EFA"/>
    <w:pPr>
      <w:tabs>
        <w:tab w:val="left" w:pos="1191"/>
        <w:tab w:val="right" w:leader="dot" w:pos="9072"/>
      </w:tabs>
      <w:spacing w:after="100"/>
      <w:ind w:left="1191" w:hanging="737"/>
    </w:pPr>
    <w:rPr>
      <w:sz w:val="22"/>
    </w:rPr>
  </w:style>
  <w:style w:type="paragraph" w:styleId="TOC3">
    <w:name w:val="toc 3"/>
    <w:basedOn w:val="Normal"/>
    <w:next w:val="Normal"/>
    <w:uiPriority w:val="39"/>
    <w:rsid w:val="00252EFA"/>
    <w:pPr>
      <w:tabs>
        <w:tab w:val="left" w:pos="2325"/>
        <w:tab w:val="right" w:leader="dot" w:pos="9072"/>
      </w:tabs>
      <w:spacing w:after="100"/>
      <w:ind w:left="2325" w:hanging="1134"/>
    </w:pPr>
    <w:rPr>
      <w:sz w:val="22"/>
    </w:rPr>
  </w:style>
  <w:style w:type="paragraph" w:customStyle="1" w:styleId="BodyTextNoSpacing">
    <w:name w:val="Body Text No Spacing"/>
    <w:basedOn w:val="BodyText"/>
    <w:qFormat/>
    <w:rsid w:val="00D20940"/>
    <w:pPr>
      <w:spacing w:before="0" w:after="0"/>
    </w:pPr>
  </w:style>
  <w:style w:type="paragraph" w:styleId="TOCHeading">
    <w:name w:val="TOC Heading"/>
    <w:basedOn w:val="Heading1"/>
    <w:next w:val="Normal"/>
    <w:qFormat/>
    <w:rsid w:val="006E1183"/>
    <w:pPr>
      <w:tabs>
        <w:tab w:val="clear" w:pos="737"/>
      </w:tabs>
      <w:ind w:left="0" w:firstLine="0"/>
      <w:outlineLvl w:val="9"/>
    </w:pPr>
  </w:style>
  <w:style w:type="character" w:styleId="PlaceholderText">
    <w:name w:val="Placeholder Text"/>
    <w:basedOn w:val="DefaultParagraphFont"/>
    <w:uiPriority w:val="99"/>
    <w:rsid w:val="00364473"/>
    <w:rPr>
      <w:color w:val="auto"/>
      <w:bdr w:val="none" w:sz="0" w:space="0" w:color="auto"/>
      <w:shd w:val="clear" w:color="auto" w:fill="B2B2B2"/>
    </w:rPr>
  </w:style>
  <w:style w:type="paragraph" w:customStyle="1" w:styleId="Heading1Unnumbered">
    <w:name w:val="Heading 1 Unnumbered"/>
    <w:basedOn w:val="Heading1"/>
    <w:next w:val="BodyText"/>
    <w:qFormat/>
    <w:rsid w:val="002E42DC"/>
    <w:pPr>
      <w:tabs>
        <w:tab w:val="clear" w:pos="737"/>
      </w:tabs>
      <w:ind w:left="0" w:firstLine="0"/>
    </w:pPr>
    <w:rPr>
      <w:rFonts w:ascii="Georgia" w:hAnsi="Georgia"/>
    </w:rPr>
  </w:style>
  <w:style w:type="numbering" w:customStyle="1" w:styleId="FieconHeadings">
    <w:name w:val="Fiecon Headings"/>
    <w:basedOn w:val="NoList"/>
    <w:uiPriority w:val="99"/>
    <w:rsid w:val="002D54A4"/>
    <w:pPr>
      <w:numPr>
        <w:numId w:val="3"/>
      </w:numPr>
    </w:pPr>
  </w:style>
  <w:style w:type="paragraph" w:customStyle="1" w:styleId="Heading1Centred">
    <w:name w:val="Heading 1 Centred"/>
    <w:basedOn w:val="Heading1"/>
    <w:next w:val="BodyText"/>
    <w:qFormat/>
    <w:rsid w:val="006E1183"/>
    <w:pPr>
      <w:tabs>
        <w:tab w:val="clear" w:pos="737"/>
      </w:tabs>
      <w:ind w:left="0" w:firstLine="0"/>
      <w:jc w:val="center"/>
    </w:pPr>
  </w:style>
  <w:style w:type="paragraph" w:customStyle="1" w:styleId="HighlightedBodyText">
    <w:name w:val="Highlighted Body Text"/>
    <w:basedOn w:val="BodyText"/>
    <w:qFormat/>
    <w:rsid w:val="00025BA7"/>
    <w:pPr>
      <w:shd w:val="clear" w:color="auto" w:fill="FFFF00"/>
    </w:pPr>
  </w:style>
  <w:style w:type="paragraph" w:customStyle="1" w:styleId="BodyTextItalic">
    <w:name w:val="Body Text Italic"/>
    <w:basedOn w:val="BodyText"/>
    <w:qFormat/>
    <w:rsid w:val="00025BA7"/>
    <w:rPr>
      <w:i/>
    </w:rPr>
  </w:style>
  <w:style w:type="paragraph" w:customStyle="1" w:styleId="UnderlinedBodyText">
    <w:name w:val="Underlined Body Text"/>
    <w:basedOn w:val="BodyText"/>
    <w:qFormat/>
    <w:rsid w:val="00025BA7"/>
    <w:rPr>
      <w:u w:val="single"/>
    </w:rPr>
  </w:style>
  <w:style w:type="paragraph" w:customStyle="1" w:styleId="BodyTextEmphasis">
    <w:name w:val="Body Text Emphasis"/>
    <w:basedOn w:val="BodyText"/>
    <w:qFormat/>
    <w:rsid w:val="007C05C6"/>
    <w:rPr>
      <w:b/>
    </w:rPr>
  </w:style>
  <w:style w:type="paragraph" w:styleId="CommentText">
    <w:name w:val="annotation text"/>
    <w:basedOn w:val="BodyText"/>
    <w:link w:val="CommentTextChar"/>
    <w:qFormat/>
    <w:rsid w:val="00245272"/>
    <w:pPr>
      <w:pBdr>
        <w:top w:val="dashed" w:sz="4" w:space="1" w:color="auto"/>
        <w:left w:val="dashed" w:sz="4" w:space="4" w:color="auto"/>
        <w:bottom w:val="dashed" w:sz="4" w:space="1" w:color="auto"/>
        <w:right w:val="dashed" w:sz="4" w:space="4" w:color="auto"/>
      </w:pBdr>
      <w:shd w:val="clear" w:color="auto" w:fill="EFF0EF"/>
    </w:pPr>
    <w:rPr>
      <w:szCs w:val="20"/>
    </w:rPr>
  </w:style>
  <w:style w:type="character" w:customStyle="1" w:styleId="CommentTextChar">
    <w:name w:val="Comment Text Char"/>
    <w:basedOn w:val="DefaultParagraphFont"/>
    <w:link w:val="CommentText"/>
    <w:rsid w:val="00245272"/>
    <w:rPr>
      <w:rFonts w:ascii="Verdana" w:hAnsi="Verdana"/>
      <w:sz w:val="20"/>
      <w:szCs w:val="20"/>
      <w:shd w:val="clear" w:color="auto" w:fill="EFF0EF"/>
      <w:lang w:val="en-GB"/>
    </w:rPr>
  </w:style>
  <w:style w:type="table" w:customStyle="1" w:styleId="FieconTable">
    <w:name w:val="Fiecon Table"/>
    <w:basedOn w:val="TableNormal"/>
    <w:uiPriority w:val="99"/>
    <w:rsid w:val="00FE269D"/>
    <w:pPr>
      <w:spacing w:before="40" w:after="40" w:line="288" w:lineRule="auto"/>
    </w:pPr>
    <w:rPr>
      <w:rFonts w:ascii="Verdana" w:hAnsi="Verdana"/>
      <w:sz w:val="16"/>
    </w:rPr>
    <w:tblPr>
      <w:tblStyleRowBandSize w:val="1"/>
      <w:tblBorders>
        <w:top w:val="single" w:sz="4" w:space="0" w:color="B1B4B3"/>
        <w:left w:val="single" w:sz="4" w:space="0" w:color="B1B4B3"/>
        <w:bottom w:val="single" w:sz="4" w:space="0" w:color="B1B4B3"/>
        <w:right w:val="single" w:sz="4" w:space="0" w:color="B1B4B3"/>
        <w:insideH w:val="single" w:sz="4" w:space="0" w:color="B1B4B3"/>
        <w:insideV w:val="single" w:sz="4" w:space="0" w:color="B1B4B3"/>
      </w:tblBorders>
      <w:tblCellMar>
        <w:top w:w="6" w:type="dxa"/>
        <w:left w:w="57" w:type="dxa"/>
        <w:bottom w:w="6" w:type="dxa"/>
        <w:right w:w="57" w:type="dxa"/>
      </w:tblCellMar>
    </w:tblPr>
    <w:tcPr>
      <w:vAlign w:val="center"/>
    </w:tcPr>
    <w:tblStylePr w:type="firstRow">
      <w:rPr>
        <w:rFonts w:ascii="Verdana" w:hAnsi="Verdana"/>
        <w:b w:val="0"/>
        <w:color w:val="F8F8F8"/>
        <w:sz w:val="16"/>
      </w:rPr>
      <w:tblPr/>
      <w:trPr>
        <w:tblHeader/>
      </w:trPr>
      <w:tcPr>
        <w:tcBorders>
          <w:top w:val="single" w:sz="4" w:space="0" w:color="B1B4B3"/>
          <w:left w:val="single" w:sz="4" w:space="0" w:color="B1B4B3"/>
          <w:bottom w:val="single" w:sz="4" w:space="0" w:color="B1B4B3"/>
          <w:right w:val="single" w:sz="4" w:space="0" w:color="B1B4B3"/>
          <w:insideH w:val="single" w:sz="4" w:space="0" w:color="B1B4B3"/>
          <w:insideV w:val="single" w:sz="4" w:space="0" w:color="B1B4B3"/>
          <w:tl2br w:val="nil"/>
          <w:tr2bl w:val="nil"/>
        </w:tcBorders>
        <w:shd w:val="clear" w:color="auto" w:fill="65675E"/>
      </w:tcPr>
    </w:tblStylePr>
    <w:tblStylePr w:type="firstCol">
      <w:rPr>
        <w:rFonts w:ascii="Verdana" w:hAnsi="Verdana"/>
        <w:b/>
        <w:color w:val="F8F8F8"/>
        <w:sz w:val="16"/>
        <w:u w:color="F8F8F8"/>
      </w:rPr>
      <w:tblPr/>
      <w:tcPr>
        <w:tcBorders>
          <w:top w:val="single" w:sz="4" w:space="0" w:color="B1B4B3"/>
          <w:left w:val="single" w:sz="4" w:space="0" w:color="B1B4B3"/>
          <w:bottom w:val="single" w:sz="4" w:space="0" w:color="B1B4B3"/>
          <w:right w:val="single" w:sz="4" w:space="0" w:color="B1B4B3"/>
          <w:insideH w:val="single" w:sz="4" w:space="0" w:color="B1B4B3"/>
          <w:insideV w:val="single" w:sz="4" w:space="0" w:color="B1B4B3"/>
          <w:tl2br w:val="nil"/>
          <w:tr2bl w:val="nil"/>
        </w:tcBorders>
        <w:shd w:val="clear" w:color="auto" w:fill="65675E"/>
      </w:tcPr>
    </w:tblStylePr>
    <w:tblStylePr w:type="band1Horz">
      <w:tblPr/>
      <w:tcPr>
        <w:tcBorders>
          <w:top w:val="single" w:sz="4" w:space="0" w:color="B1B4B3"/>
          <w:left w:val="single" w:sz="4" w:space="0" w:color="B1B4B3"/>
          <w:bottom w:val="single" w:sz="4" w:space="0" w:color="B1B4B3"/>
          <w:right w:val="single" w:sz="4" w:space="0" w:color="B1B4B3"/>
          <w:insideH w:val="single" w:sz="4" w:space="0" w:color="B1B4B3"/>
          <w:insideV w:val="single" w:sz="4" w:space="0" w:color="B1B4B3"/>
          <w:tl2br w:val="nil"/>
          <w:tr2bl w:val="nil"/>
        </w:tcBorders>
        <w:shd w:val="clear" w:color="auto" w:fill="EFF0EF"/>
      </w:tcPr>
    </w:tblStylePr>
  </w:style>
  <w:style w:type="paragraph" w:styleId="Caption">
    <w:name w:val="caption"/>
    <w:aliases w:val="Caption for Tables and Figures,Non-indexed table/figure header"/>
    <w:basedOn w:val="Normal"/>
    <w:next w:val="Normal"/>
    <w:qFormat/>
    <w:rsid w:val="00652A9F"/>
    <w:pPr>
      <w:keepNext/>
      <w:keepLines/>
    </w:pPr>
    <w:rPr>
      <w:rFonts w:ascii="Arial Narrow" w:hAnsi="Arial Narrow"/>
      <w:b/>
      <w:iCs/>
      <w:szCs w:val="18"/>
    </w:rPr>
  </w:style>
  <w:style w:type="paragraph" w:customStyle="1" w:styleId="TableText">
    <w:name w:val="Table Text"/>
    <w:basedOn w:val="Normal"/>
    <w:qFormat/>
    <w:rsid w:val="00670563"/>
    <w:pPr>
      <w:spacing w:before="60" w:after="60"/>
    </w:pPr>
    <w:rPr>
      <w:sz w:val="18"/>
    </w:rPr>
  </w:style>
  <w:style w:type="paragraph" w:customStyle="1" w:styleId="TableBullet">
    <w:name w:val="Table Bullet"/>
    <w:basedOn w:val="TableText"/>
    <w:qFormat/>
    <w:rsid w:val="00670563"/>
    <w:pPr>
      <w:numPr>
        <w:numId w:val="4"/>
      </w:numPr>
    </w:pPr>
  </w:style>
  <w:style w:type="numbering" w:customStyle="1" w:styleId="FieconTableBullets">
    <w:name w:val="Fiecon Table Bullets"/>
    <w:basedOn w:val="NoList"/>
    <w:uiPriority w:val="99"/>
    <w:rsid w:val="00670563"/>
    <w:pPr>
      <w:numPr>
        <w:numId w:val="4"/>
      </w:numPr>
    </w:pPr>
  </w:style>
  <w:style w:type="paragraph" w:customStyle="1" w:styleId="TableHeading">
    <w:name w:val="Table Heading"/>
    <w:basedOn w:val="TableText"/>
    <w:next w:val="TableText"/>
    <w:link w:val="TableHeadingChar"/>
    <w:qFormat/>
    <w:rsid w:val="00D21D6A"/>
    <w:pPr>
      <w:keepNext/>
      <w:keepLines/>
    </w:pPr>
    <w:rPr>
      <w:b/>
      <w:color w:val="F8F8F8"/>
    </w:rPr>
  </w:style>
  <w:style w:type="paragraph" w:customStyle="1" w:styleId="TableNote">
    <w:name w:val="Table Note"/>
    <w:basedOn w:val="Normal"/>
    <w:next w:val="BodyText"/>
    <w:qFormat/>
    <w:rsid w:val="00DC2BF6"/>
    <w:pPr>
      <w:spacing w:before="40" w:after="120" w:line="288" w:lineRule="auto"/>
    </w:pPr>
    <w:rPr>
      <w:rFonts w:ascii="Arial Narrow" w:hAnsi="Arial Narrow"/>
      <w:sz w:val="18"/>
    </w:rPr>
  </w:style>
  <w:style w:type="numbering" w:customStyle="1" w:styleId="FieconAppendixHeadings">
    <w:name w:val="Fiecon Appendix Headings"/>
    <w:basedOn w:val="NoList"/>
    <w:uiPriority w:val="99"/>
    <w:rsid w:val="00CE3D93"/>
    <w:pPr>
      <w:numPr>
        <w:numId w:val="9"/>
      </w:numPr>
    </w:pPr>
  </w:style>
  <w:style w:type="character" w:customStyle="1" w:styleId="Heading7Char">
    <w:name w:val="Heading 7 Char"/>
    <w:aliases w:val="Appendix Heading 2 Char"/>
    <w:basedOn w:val="DefaultParagraphFont"/>
    <w:link w:val="Heading7"/>
    <w:uiPriority w:val="9"/>
    <w:rsid w:val="00E06CE1"/>
    <w:rPr>
      <w:rFonts w:ascii="Arial" w:eastAsiaTheme="majorEastAsia" w:hAnsi="Arial" w:cstheme="majorBidi"/>
      <w:b/>
      <w:iCs/>
      <w:sz w:val="32"/>
      <w:lang w:val="en-GB"/>
    </w:rPr>
  </w:style>
  <w:style w:type="character" w:customStyle="1" w:styleId="Heading8Char">
    <w:name w:val="Heading 8 Char"/>
    <w:aliases w:val="Appendix Heading 3 Char"/>
    <w:basedOn w:val="DefaultParagraphFont"/>
    <w:link w:val="Heading8"/>
    <w:uiPriority w:val="9"/>
    <w:rsid w:val="00E06CE1"/>
    <w:rPr>
      <w:rFonts w:ascii="Arial" w:eastAsiaTheme="majorEastAsia" w:hAnsi="Arial" w:cstheme="majorBidi"/>
      <w:b/>
      <w:sz w:val="28"/>
      <w:szCs w:val="21"/>
      <w:lang w:val="en-GB"/>
    </w:rPr>
  </w:style>
  <w:style w:type="numbering" w:customStyle="1" w:styleId="FieconBullets">
    <w:name w:val="Fiecon Bullets"/>
    <w:basedOn w:val="NoList"/>
    <w:uiPriority w:val="99"/>
    <w:rsid w:val="00324C98"/>
    <w:pPr>
      <w:numPr>
        <w:numId w:val="6"/>
      </w:numPr>
    </w:pPr>
  </w:style>
  <w:style w:type="character" w:styleId="IntenseEmphasis">
    <w:name w:val="Intense Emphasis"/>
    <w:basedOn w:val="DefaultParagraphFont"/>
    <w:qFormat/>
    <w:rsid w:val="007C05C6"/>
    <w:rPr>
      <w:i/>
      <w:iCs/>
      <w:color w:val="auto"/>
    </w:rPr>
  </w:style>
  <w:style w:type="paragraph" w:styleId="IntenseQuote">
    <w:name w:val="Intense Quote"/>
    <w:basedOn w:val="Normal"/>
    <w:next w:val="Normal"/>
    <w:link w:val="IntenseQuoteChar"/>
    <w:qFormat/>
    <w:rsid w:val="006E1183"/>
    <w:pPr>
      <w:pBdr>
        <w:top w:val="single" w:sz="24" w:space="10" w:color="002060"/>
        <w:bottom w:val="single" w:sz="24" w:space="10" w:color="002060"/>
      </w:pBdr>
      <w:spacing w:before="360" w:after="360"/>
      <w:ind w:left="864" w:right="864"/>
      <w:jc w:val="center"/>
    </w:pPr>
    <w:rPr>
      <w:rFonts w:ascii="Arial" w:hAnsi="Arial"/>
      <w:b/>
      <w:i/>
      <w:iCs/>
      <w:sz w:val="22"/>
    </w:rPr>
  </w:style>
  <w:style w:type="character" w:customStyle="1" w:styleId="IntenseQuoteChar">
    <w:name w:val="Intense Quote Char"/>
    <w:basedOn w:val="DefaultParagraphFont"/>
    <w:link w:val="IntenseQuote"/>
    <w:rsid w:val="006E1183"/>
    <w:rPr>
      <w:rFonts w:ascii="Arial" w:hAnsi="Arial"/>
      <w:b/>
      <w:i/>
      <w:iCs/>
      <w:sz w:val="22"/>
      <w:lang w:val="en-GB"/>
    </w:rPr>
  </w:style>
  <w:style w:type="numbering" w:customStyle="1" w:styleId="FieconNumberList">
    <w:name w:val="Fiecon Number List"/>
    <w:basedOn w:val="NumberList"/>
    <w:uiPriority w:val="99"/>
    <w:rsid w:val="0080798D"/>
    <w:pPr>
      <w:numPr>
        <w:numId w:val="7"/>
      </w:numPr>
    </w:pPr>
  </w:style>
  <w:style w:type="table" w:customStyle="1" w:styleId="FieconSummaryBox">
    <w:name w:val="Fiecon Summary Box"/>
    <w:basedOn w:val="TableNormal"/>
    <w:uiPriority w:val="99"/>
    <w:rsid w:val="004A3D7C"/>
    <w:pPr>
      <w:spacing w:line="240" w:lineRule="auto"/>
    </w:pPr>
    <w:tblPr>
      <w:jc w:val="center"/>
      <w:tblBorders>
        <w:top w:val="single" w:sz="24" w:space="0" w:color="002060"/>
        <w:left w:val="single" w:sz="24" w:space="0" w:color="002060"/>
        <w:bottom w:val="single" w:sz="24" w:space="0" w:color="002060"/>
        <w:right w:val="single" w:sz="24" w:space="0" w:color="002060"/>
      </w:tblBorders>
    </w:tblPr>
    <w:trPr>
      <w:jc w:val="center"/>
    </w:trPr>
    <w:tcPr>
      <w:shd w:val="clear" w:color="auto" w:fill="EFF0EF"/>
    </w:tcPr>
  </w:style>
  <w:style w:type="paragraph" w:styleId="Quote">
    <w:name w:val="Quote"/>
    <w:basedOn w:val="Normal"/>
    <w:next w:val="Normal"/>
    <w:link w:val="QuoteChar"/>
    <w:qFormat/>
    <w:rsid w:val="007C05C6"/>
    <w:pPr>
      <w:spacing w:before="200" w:after="160"/>
      <w:ind w:left="862" w:right="862"/>
      <w:jc w:val="center"/>
    </w:pPr>
    <w:rPr>
      <w:i/>
      <w:iCs/>
      <w:sz w:val="22"/>
    </w:rPr>
  </w:style>
  <w:style w:type="character" w:customStyle="1" w:styleId="QuoteChar">
    <w:name w:val="Quote Char"/>
    <w:basedOn w:val="DefaultParagraphFont"/>
    <w:link w:val="Quote"/>
    <w:rsid w:val="007C05C6"/>
    <w:rPr>
      <w:rFonts w:ascii="Verdana" w:hAnsi="Verdana"/>
      <w:i/>
      <w:iCs/>
      <w:sz w:val="22"/>
      <w:lang w:val="en-GB"/>
    </w:rPr>
  </w:style>
  <w:style w:type="character" w:styleId="SubtleEmphasis">
    <w:name w:val="Subtle Emphasis"/>
    <w:basedOn w:val="DefaultParagraphFont"/>
    <w:qFormat/>
    <w:rsid w:val="00C77BA8"/>
    <w:rPr>
      <w:i/>
      <w:iCs/>
      <w:color w:val="737B82"/>
    </w:rPr>
  </w:style>
  <w:style w:type="paragraph" w:styleId="BalloonText">
    <w:name w:val="Balloon Text"/>
    <w:basedOn w:val="Normal"/>
    <w:link w:val="BalloonTextChar"/>
    <w:uiPriority w:val="99"/>
    <w:semiHidden/>
    <w:unhideWhenUsed/>
    <w:rsid w:val="00ED13F7"/>
    <w:rPr>
      <w:rFonts w:ascii="Segoe UI" w:hAnsi="Segoe UI" w:cs="Segoe UI"/>
      <w:sz w:val="18"/>
      <w:szCs w:val="18"/>
    </w:rPr>
  </w:style>
  <w:style w:type="character" w:customStyle="1" w:styleId="BalloonTextChar">
    <w:name w:val="Balloon Text Char"/>
    <w:basedOn w:val="DefaultParagraphFont"/>
    <w:link w:val="BalloonText"/>
    <w:uiPriority w:val="99"/>
    <w:semiHidden/>
    <w:rsid w:val="00ED13F7"/>
    <w:rPr>
      <w:rFonts w:ascii="Segoe UI" w:hAnsi="Segoe UI" w:cs="Segoe UI"/>
      <w:sz w:val="18"/>
      <w:szCs w:val="18"/>
      <w:lang w:val="en-GB"/>
    </w:rPr>
  </w:style>
  <w:style w:type="paragraph" w:customStyle="1" w:styleId="SummaryTitle">
    <w:name w:val="Summary Title"/>
    <w:basedOn w:val="Normal"/>
    <w:next w:val="SummaryText"/>
    <w:qFormat/>
    <w:rsid w:val="00DA6F09"/>
    <w:pPr>
      <w:spacing w:before="60" w:after="120" w:line="288" w:lineRule="auto"/>
    </w:pPr>
    <w:rPr>
      <w:b/>
    </w:rPr>
  </w:style>
  <w:style w:type="paragraph" w:customStyle="1" w:styleId="SummaryText">
    <w:name w:val="Summary Text"/>
    <w:basedOn w:val="Normal"/>
    <w:qFormat/>
    <w:rsid w:val="00774621"/>
    <w:pPr>
      <w:spacing w:before="60" w:after="120" w:line="288" w:lineRule="auto"/>
      <w:jc w:val="both"/>
    </w:pPr>
  </w:style>
  <w:style w:type="paragraph" w:customStyle="1" w:styleId="SummaryBullet">
    <w:name w:val="Summary Bullet"/>
    <w:basedOn w:val="SummaryText"/>
    <w:qFormat/>
    <w:rsid w:val="007A23DF"/>
    <w:pPr>
      <w:numPr>
        <w:numId w:val="8"/>
      </w:numPr>
    </w:pPr>
  </w:style>
  <w:style w:type="numbering" w:customStyle="1" w:styleId="FieconSummaryBullets">
    <w:name w:val="Fiecon Summary Bullets"/>
    <w:basedOn w:val="NoList"/>
    <w:uiPriority w:val="99"/>
    <w:rsid w:val="007A23DF"/>
    <w:pPr>
      <w:numPr>
        <w:numId w:val="8"/>
      </w:numPr>
    </w:pPr>
  </w:style>
  <w:style w:type="paragraph" w:customStyle="1" w:styleId="SummaryKVM">
    <w:name w:val="Summary KVM"/>
    <w:basedOn w:val="BodyText"/>
    <w:next w:val="BodyText"/>
    <w:qFormat/>
    <w:rsid w:val="004B217E"/>
    <w:pPr>
      <w:pBdr>
        <w:left w:val="single" w:sz="48" w:space="4" w:color="DF4114"/>
      </w:pBdr>
      <w:ind w:left="221" w:right="108"/>
      <w:jc w:val="center"/>
    </w:pPr>
    <w:rPr>
      <w:b/>
    </w:rPr>
  </w:style>
  <w:style w:type="paragraph" w:styleId="TOC6">
    <w:name w:val="toc 6"/>
    <w:basedOn w:val="Normal"/>
    <w:next w:val="Normal"/>
    <w:autoRedefine/>
    <w:uiPriority w:val="39"/>
    <w:rsid w:val="000E1C76"/>
    <w:pPr>
      <w:tabs>
        <w:tab w:val="right" w:leader="dot" w:pos="9072"/>
      </w:tabs>
      <w:spacing w:before="240" w:after="60"/>
    </w:pPr>
    <w:rPr>
      <w:sz w:val="22"/>
    </w:rPr>
  </w:style>
  <w:style w:type="paragraph" w:styleId="TOC7">
    <w:name w:val="toc 7"/>
    <w:basedOn w:val="Normal"/>
    <w:next w:val="Normal"/>
    <w:autoRedefine/>
    <w:uiPriority w:val="39"/>
    <w:rsid w:val="0072183C"/>
    <w:pPr>
      <w:tabs>
        <w:tab w:val="left" w:pos="1191"/>
        <w:tab w:val="right" w:leader="dot" w:pos="9072"/>
      </w:tabs>
      <w:spacing w:after="100"/>
      <w:ind w:left="1191" w:hanging="737"/>
    </w:pPr>
    <w:rPr>
      <w:sz w:val="22"/>
    </w:rPr>
  </w:style>
  <w:style w:type="paragraph" w:styleId="TOC8">
    <w:name w:val="toc 8"/>
    <w:basedOn w:val="Normal"/>
    <w:next w:val="Normal"/>
    <w:autoRedefine/>
    <w:uiPriority w:val="39"/>
    <w:rsid w:val="00EE6D81"/>
    <w:pPr>
      <w:tabs>
        <w:tab w:val="left" w:pos="2325"/>
        <w:tab w:val="right" w:leader="dot" w:pos="9072"/>
      </w:tabs>
      <w:spacing w:after="100"/>
      <w:ind w:left="2325" w:hanging="1134"/>
    </w:pPr>
    <w:rPr>
      <w:sz w:val="22"/>
    </w:rPr>
  </w:style>
  <w:style w:type="character" w:styleId="Hyperlink">
    <w:name w:val="Hyperlink"/>
    <w:basedOn w:val="DefaultParagraphFont"/>
    <w:uiPriority w:val="99"/>
    <w:unhideWhenUsed/>
    <w:rsid w:val="00B55551"/>
    <w:rPr>
      <w:color w:val="DF4114" w:themeColor="hyperlink"/>
      <w:u w:val="single"/>
    </w:rPr>
  </w:style>
  <w:style w:type="paragraph" w:customStyle="1" w:styleId="CoverText">
    <w:name w:val="Cover Text"/>
    <w:basedOn w:val="Normal"/>
    <w:qFormat/>
    <w:rsid w:val="00E06CE1"/>
    <w:pPr>
      <w:spacing w:before="120" w:after="120"/>
      <w:jc w:val="center"/>
    </w:pPr>
    <w:rPr>
      <w:rFonts w:ascii="Arial" w:hAnsi="Arial"/>
      <w:b/>
      <w:sz w:val="24"/>
    </w:rPr>
  </w:style>
  <w:style w:type="paragraph" w:customStyle="1" w:styleId="FooterLandscape">
    <w:name w:val="Footer Landscape"/>
    <w:basedOn w:val="Footer"/>
    <w:semiHidden/>
    <w:qFormat/>
    <w:rsid w:val="00A70ED2"/>
    <w:pPr>
      <w:tabs>
        <w:tab w:val="clear" w:pos="9072"/>
        <w:tab w:val="right" w:pos="14005"/>
      </w:tabs>
    </w:pPr>
  </w:style>
  <w:style w:type="paragraph" w:customStyle="1" w:styleId="HeaderLandscape">
    <w:name w:val="Header Landscape"/>
    <w:basedOn w:val="Normal"/>
    <w:semiHidden/>
    <w:qFormat/>
    <w:rsid w:val="00853695"/>
    <w:pPr>
      <w:tabs>
        <w:tab w:val="right" w:pos="14005"/>
      </w:tabs>
    </w:pPr>
    <w:rPr>
      <w:b/>
      <w:sz w:val="16"/>
    </w:rPr>
  </w:style>
  <w:style w:type="paragraph" w:customStyle="1" w:styleId="CoverContacts">
    <w:name w:val="Cover Contacts"/>
    <w:basedOn w:val="Normal"/>
    <w:qFormat/>
    <w:rsid w:val="005353B2"/>
    <w:pPr>
      <w:framePr w:wrap="around" w:vAnchor="page" w:hAnchor="page" w:x="2269" w:y="9583"/>
      <w:spacing w:before="160"/>
      <w:suppressOverlap/>
    </w:pPr>
    <w:rPr>
      <w:b/>
      <w:sz w:val="26"/>
    </w:rPr>
  </w:style>
  <w:style w:type="paragraph" w:customStyle="1" w:styleId="CoverContactsHeading">
    <w:name w:val="Cover Contacts Heading"/>
    <w:basedOn w:val="CoverContacts"/>
    <w:next w:val="CoverContacts"/>
    <w:qFormat/>
    <w:rsid w:val="005E08C5"/>
    <w:pPr>
      <w:framePr w:wrap="around"/>
      <w:jc w:val="right"/>
    </w:pPr>
    <w:rPr>
      <w:b w:val="0"/>
    </w:rPr>
  </w:style>
  <w:style w:type="character" w:styleId="UnresolvedMention">
    <w:name w:val="Unresolved Mention"/>
    <w:basedOn w:val="DefaultParagraphFont"/>
    <w:uiPriority w:val="99"/>
    <w:unhideWhenUsed/>
    <w:rsid w:val="00993D89"/>
    <w:rPr>
      <w:color w:val="605E5C"/>
      <w:shd w:val="clear" w:color="auto" w:fill="E1DFDD"/>
    </w:rPr>
  </w:style>
  <w:style w:type="paragraph" w:customStyle="1" w:styleId="CoverURL">
    <w:name w:val="Cover URL"/>
    <w:basedOn w:val="Normal"/>
    <w:qFormat/>
    <w:rsid w:val="00633B30"/>
    <w:rPr>
      <w:b/>
    </w:rPr>
  </w:style>
  <w:style w:type="paragraph" w:customStyle="1" w:styleId="CoverTableHeading">
    <w:name w:val="Cover Table Heading"/>
    <w:basedOn w:val="Normal"/>
    <w:next w:val="CoverTableText"/>
    <w:qFormat/>
    <w:rsid w:val="002058CD"/>
    <w:pPr>
      <w:framePr w:wrap="around" w:hAnchor="margin" w:yAlign="bottom"/>
      <w:suppressOverlap/>
    </w:pPr>
    <w:rPr>
      <w:b/>
      <w:caps/>
      <w:color w:val="002060"/>
      <w:sz w:val="22"/>
    </w:rPr>
  </w:style>
  <w:style w:type="paragraph" w:customStyle="1" w:styleId="CoverTableText">
    <w:name w:val="Cover Table Text"/>
    <w:basedOn w:val="Normal"/>
    <w:link w:val="CoverTableTextChar"/>
    <w:qFormat/>
    <w:rsid w:val="00DB2BC0"/>
    <w:rPr>
      <w:color w:val="4B4F54"/>
      <w:sz w:val="22"/>
    </w:rPr>
  </w:style>
  <w:style w:type="character" w:customStyle="1" w:styleId="CoverTableTextChar">
    <w:name w:val="Cover Table Text Char"/>
    <w:basedOn w:val="DefaultParagraphFont"/>
    <w:link w:val="CoverTableText"/>
    <w:rsid w:val="00DB2BC0"/>
    <w:rPr>
      <w:rFonts w:ascii="Verdana" w:hAnsi="Verdana"/>
      <w:color w:val="4B4F54"/>
      <w:sz w:val="22"/>
      <w:lang w:val="en-GB"/>
    </w:rPr>
  </w:style>
  <w:style w:type="paragraph" w:styleId="Header">
    <w:name w:val="header"/>
    <w:basedOn w:val="Normal"/>
    <w:link w:val="HeaderChar"/>
    <w:uiPriority w:val="99"/>
    <w:unhideWhenUsed/>
    <w:rsid w:val="0034355D"/>
    <w:pPr>
      <w:tabs>
        <w:tab w:val="center" w:pos="4513"/>
        <w:tab w:val="right" w:pos="9026"/>
      </w:tabs>
    </w:pPr>
  </w:style>
  <w:style w:type="character" w:customStyle="1" w:styleId="HeaderChar">
    <w:name w:val="Header Char"/>
    <w:basedOn w:val="DefaultParagraphFont"/>
    <w:link w:val="Header"/>
    <w:uiPriority w:val="99"/>
    <w:rsid w:val="0034355D"/>
    <w:rPr>
      <w:rFonts w:ascii="Verdana" w:hAnsi="Verdana"/>
      <w:sz w:val="20"/>
      <w:lang w:val="en-GB"/>
    </w:rPr>
  </w:style>
  <w:style w:type="character" w:customStyle="1" w:styleId="TableHeadingChar">
    <w:name w:val="Table Heading Char"/>
    <w:link w:val="TableHeading"/>
    <w:rsid w:val="00CF39E3"/>
    <w:rPr>
      <w:rFonts w:ascii="Verdana" w:hAnsi="Verdana"/>
      <w:b/>
      <w:color w:val="F8F8F8"/>
      <w:sz w:val="18"/>
      <w:lang w:val="en-GB"/>
    </w:rPr>
  </w:style>
  <w:style w:type="character" w:styleId="CommentReference">
    <w:name w:val="annotation reference"/>
    <w:basedOn w:val="DefaultParagraphFont"/>
    <w:uiPriority w:val="99"/>
    <w:semiHidden/>
    <w:unhideWhenUsed/>
    <w:rsid w:val="00CF39E3"/>
    <w:rPr>
      <w:sz w:val="16"/>
      <w:szCs w:val="16"/>
    </w:rPr>
  </w:style>
  <w:style w:type="paragraph" w:styleId="CommentSubject">
    <w:name w:val="annotation subject"/>
    <w:basedOn w:val="CommentText"/>
    <w:next w:val="CommentText"/>
    <w:link w:val="CommentSubjectChar"/>
    <w:uiPriority w:val="99"/>
    <w:semiHidden/>
    <w:unhideWhenUsed/>
    <w:rsid w:val="00CF39E3"/>
    <w:pPr>
      <w:pBdr>
        <w:top w:val="none" w:sz="0" w:space="0" w:color="auto"/>
        <w:left w:val="none" w:sz="0" w:space="0" w:color="auto"/>
        <w:bottom w:val="none" w:sz="0" w:space="0" w:color="auto"/>
        <w:right w:val="none" w:sz="0" w:space="0" w:color="auto"/>
      </w:pBdr>
      <w:shd w:val="clear" w:color="auto" w:fill="auto"/>
      <w:spacing w:before="0" w:after="0" w:line="240" w:lineRule="auto"/>
      <w:jc w:val="left"/>
    </w:pPr>
    <w:rPr>
      <w:b/>
      <w:bCs/>
    </w:rPr>
  </w:style>
  <w:style w:type="character" w:customStyle="1" w:styleId="CommentSubjectChar">
    <w:name w:val="Comment Subject Char"/>
    <w:basedOn w:val="CommentTextChar"/>
    <w:link w:val="CommentSubject"/>
    <w:uiPriority w:val="99"/>
    <w:semiHidden/>
    <w:rsid w:val="00CF39E3"/>
    <w:rPr>
      <w:rFonts w:ascii="Verdana" w:hAnsi="Verdana"/>
      <w:b/>
      <w:bCs/>
      <w:sz w:val="20"/>
      <w:szCs w:val="20"/>
      <w:shd w:val="clear" w:color="auto" w:fill="EFF0EF"/>
      <w:lang w:val="en-GB"/>
    </w:rPr>
  </w:style>
  <w:style w:type="character" w:styleId="Mention">
    <w:name w:val="Mention"/>
    <w:basedOn w:val="DefaultParagraphFont"/>
    <w:uiPriority w:val="99"/>
    <w:unhideWhenUsed/>
    <w:rsid w:val="00CF39E3"/>
    <w:rPr>
      <w:color w:val="2B579A"/>
      <w:shd w:val="clear" w:color="auto" w:fill="E1DFDD"/>
    </w:rPr>
  </w:style>
  <w:style w:type="character" w:customStyle="1" w:styleId="ReportTextChar">
    <w:name w:val="Report Text Char"/>
    <w:link w:val="ReportText"/>
    <w:locked/>
    <w:rsid w:val="00CF39E3"/>
    <w:rPr>
      <w:rFonts w:ascii="Arial" w:eastAsia="Times New Roman" w:hAnsi="Arial" w:cs="Times New Roman"/>
      <w:sz w:val="22"/>
      <w:szCs w:val="20"/>
      <w:lang w:val="en-GB"/>
    </w:rPr>
  </w:style>
  <w:style w:type="paragraph" w:customStyle="1" w:styleId="ReportText">
    <w:name w:val="Report Text"/>
    <w:link w:val="ReportTextChar"/>
    <w:rsid w:val="00CF39E3"/>
    <w:pPr>
      <w:spacing w:line="288" w:lineRule="auto"/>
      <w:jc w:val="both"/>
    </w:pPr>
    <w:rPr>
      <w:rFonts w:ascii="Arial" w:eastAsia="Times New Roman" w:hAnsi="Arial" w:cs="Times New Roman"/>
      <w:sz w:val="22"/>
      <w:szCs w:val="20"/>
      <w:lang w:val="en-GB"/>
    </w:rPr>
  </w:style>
  <w:style w:type="paragraph" w:styleId="ListParagraph">
    <w:name w:val="List Paragraph"/>
    <w:aliases w:val="Bullet 1,Bullets Points,Bullet1,Section 5,Table Legend,Questions,List Paragraph1,Table Bullets,Bullet list1,ListNumber,Dairy Paragraphe,Bullet Point,Table Header Row,List Paragraph after 2,Table bullet,Odstavec se seznamem1,_CC_Bullet"/>
    <w:basedOn w:val="Normal"/>
    <w:link w:val="ListParagraphChar"/>
    <w:uiPriority w:val="34"/>
    <w:qFormat/>
    <w:rsid w:val="00CF39E3"/>
    <w:pPr>
      <w:suppressAutoHyphens/>
      <w:autoSpaceDN w:val="0"/>
      <w:spacing w:after="120" w:line="360" w:lineRule="auto"/>
      <w:ind w:left="720"/>
      <w:jc w:val="both"/>
    </w:pPr>
    <w:rPr>
      <w:rFonts w:eastAsia="Arial" w:cs="Arial"/>
      <w:kern w:val="3"/>
      <w:sz w:val="22"/>
      <w:szCs w:val="16"/>
    </w:rPr>
  </w:style>
  <w:style w:type="table" w:styleId="TableGridLight">
    <w:name w:val="Grid Table Light"/>
    <w:basedOn w:val="TableNormal"/>
    <w:uiPriority w:val="40"/>
    <w:rsid w:val="00CF39E3"/>
    <w:pPr>
      <w:spacing w:line="240" w:lineRule="auto"/>
    </w:pPr>
    <w:tblPr>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style>
  <w:style w:type="character" w:customStyle="1" w:styleId="ListParagraphChar">
    <w:name w:val="List Paragraph Char"/>
    <w:aliases w:val="Bullet 1 Char,Bullets Points Char,Bullet1 Char,Section 5 Char,Table Legend Char,Questions Char,List Paragraph1 Char,Table Bullets Char,Bullet list1 Char,ListNumber Char,Dairy Paragraphe Char,Bullet Point Char,Table Header Row Char"/>
    <w:basedOn w:val="DefaultParagraphFont"/>
    <w:link w:val="ListParagraph"/>
    <w:uiPriority w:val="34"/>
    <w:rsid w:val="00CF39E3"/>
    <w:rPr>
      <w:rFonts w:ascii="Verdana" w:eastAsia="Arial" w:hAnsi="Verdana" w:cs="Arial"/>
      <w:kern w:val="3"/>
      <w:sz w:val="22"/>
      <w:szCs w:val="16"/>
      <w:lang w:val="en-GB"/>
    </w:rPr>
  </w:style>
  <w:style w:type="paragraph" w:customStyle="1" w:styleId="WGNormal">
    <w:name w:val="WG Normal"/>
    <w:basedOn w:val="Normal"/>
    <w:link w:val="WGNormalChar"/>
    <w:qFormat/>
    <w:rsid w:val="00CF39E3"/>
    <w:pPr>
      <w:suppressAutoHyphens/>
      <w:autoSpaceDN w:val="0"/>
      <w:spacing w:before="120" w:after="120"/>
      <w:textAlignment w:val="baseline"/>
    </w:pPr>
    <w:rPr>
      <w:rFonts w:ascii="Arial" w:eastAsia="Arial" w:hAnsi="Arial" w:cs="Arial"/>
      <w:color w:val="464646"/>
      <w:szCs w:val="22"/>
    </w:rPr>
  </w:style>
  <w:style w:type="paragraph" w:customStyle="1" w:styleId="WGTableColumnHeading">
    <w:name w:val="WG Table Column Heading"/>
    <w:basedOn w:val="WGNormal"/>
    <w:qFormat/>
    <w:rsid w:val="00CF39E3"/>
    <w:pPr>
      <w:textAlignment w:val="auto"/>
    </w:pPr>
  </w:style>
  <w:style w:type="character" w:customStyle="1" w:styleId="Bold">
    <w:name w:val="Bold"/>
    <w:qFormat/>
    <w:rsid w:val="00CF39E3"/>
    <w:rPr>
      <w:rFonts w:ascii="Gill Sans MT" w:hAnsi="Gill Sans MT" w:hint="default"/>
      <w:b/>
      <w:bCs w:val="0"/>
      <w:sz w:val="22"/>
    </w:rPr>
  </w:style>
  <w:style w:type="paragraph" w:customStyle="1" w:styleId="Default">
    <w:name w:val="Default"/>
    <w:rsid w:val="00671637"/>
    <w:pPr>
      <w:autoSpaceDE w:val="0"/>
      <w:autoSpaceDN w:val="0"/>
      <w:adjustRightInd w:val="0"/>
      <w:spacing w:line="240" w:lineRule="auto"/>
    </w:pPr>
    <w:rPr>
      <w:rFonts w:cs="Times New Roman"/>
      <w:color w:val="000000"/>
      <w:lang w:val="en-GB"/>
    </w:rPr>
  </w:style>
  <w:style w:type="paragraph" w:styleId="Revision">
    <w:name w:val="Revision"/>
    <w:hidden/>
    <w:uiPriority w:val="99"/>
    <w:semiHidden/>
    <w:rsid w:val="007F01F4"/>
    <w:pPr>
      <w:spacing w:line="240" w:lineRule="auto"/>
    </w:pPr>
    <w:rPr>
      <w:rFonts w:ascii="Verdana" w:hAnsi="Verdana"/>
      <w:sz w:val="20"/>
      <w:lang w:val="en-GB"/>
    </w:rPr>
  </w:style>
  <w:style w:type="paragraph" w:styleId="Bibliography">
    <w:name w:val="Bibliography"/>
    <w:basedOn w:val="Normal"/>
    <w:next w:val="Normal"/>
    <w:uiPriority w:val="37"/>
    <w:unhideWhenUsed/>
    <w:rsid w:val="00D21B14"/>
    <w:pPr>
      <w:spacing w:line="480" w:lineRule="auto"/>
      <w:ind w:left="720" w:hanging="720"/>
    </w:pPr>
  </w:style>
  <w:style w:type="character" w:styleId="FollowedHyperlink">
    <w:name w:val="FollowedHyperlink"/>
    <w:basedOn w:val="DefaultParagraphFont"/>
    <w:uiPriority w:val="99"/>
    <w:semiHidden/>
    <w:unhideWhenUsed/>
    <w:rsid w:val="00991AEA"/>
    <w:rPr>
      <w:color w:val="4A4F54" w:themeColor="followedHyperlink"/>
      <w:u w:val="single"/>
    </w:rPr>
  </w:style>
  <w:style w:type="character" w:customStyle="1" w:styleId="Heading9Char">
    <w:name w:val="Heading 9 Char"/>
    <w:basedOn w:val="DefaultParagraphFont"/>
    <w:link w:val="Heading9"/>
    <w:uiPriority w:val="9"/>
    <w:semiHidden/>
    <w:rsid w:val="009C13C4"/>
    <w:rPr>
      <w:rFonts w:asciiTheme="majorHAnsi" w:eastAsiaTheme="majorEastAsia" w:hAnsiTheme="majorHAnsi" w:cstheme="majorBidi"/>
      <w:i/>
      <w:iCs/>
      <w:color w:val="646970" w:themeColor="text1" w:themeTint="D8"/>
      <w:sz w:val="21"/>
      <w:szCs w:val="21"/>
      <w:lang w:val="en-GB"/>
    </w:rPr>
  </w:style>
  <w:style w:type="paragraph" w:customStyle="1" w:styleId="BodyTextHeader">
    <w:name w:val="Body Text Header"/>
    <w:basedOn w:val="Normal"/>
    <w:qFormat/>
    <w:rsid w:val="009C13C4"/>
    <w:pPr>
      <w:spacing w:before="240" w:after="120" w:line="276" w:lineRule="auto"/>
      <w:outlineLvl w:val="0"/>
    </w:pPr>
    <w:rPr>
      <w:rFonts w:ascii="Arial" w:hAnsi="Arial"/>
      <w:b/>
      <w:caps/>
      <w:sz w:val="32"/>
      <w:szCs w:val="22"/>
    </w:rPr>
  </w:style>
  <w:style w:type="paragraph" w:customStyle="1" w:styleId="BodyTextSubHead1">
    <w:name w:val="Body Text SubHead1"/>
    <w:basedOn w:val="BodyTextHeader"/>
    <w:next w:val="Normal"/>
    <w:qFormat/>
    <w:rsid w:val="009C13C4"/>
    <w:pPr>
      <w:outlineLvl w:val="1"/>
    </w:pPr>
    <w:rPr>
      <w:caps w:val="0"/>
      <w:sz w:val="28"/>
    </w:rPr>
  </w:style>
  <w:style w:type="paragraph" w:customStyle="1" w:styleId="BodyTextSubhead2">
    <w:name w:val="BodyText Subhead2"/>
    <w:basedOn w:val="BodyTextSubHead1"/>
    <w:next w:val="Normal"/>
    <w:link w:val="BodyTextSubhead2Char"/>
    <w:qFormat/>
    <w:rsid w:val="009C13C4"/>
    <w:pPr>
      <w:outlineLvl w:val="2"/>
    </w:pPr>
    <w:rPr>
      <w:sz w:val="24"/>
    </w:rPr>
  </w:style>
  <w:style w:type="paragraph" w:customStyle="1" w:styleId="BodyTextSubhead3">
    <w:name w:val="Body Text Subhead3"/>
    <w:basedOn w:val="BodyTextSubHead1"/>
    <w:next w:val="Normal"/>
    <w:qFormat/>
    <w:rsid w:val="009C13C4"/>
    <w:pPr>
      <w:keepNext/>
      <w:keepLines/>
      <w:outlineLvl w:val="3"/>
    </w:pPr>
    <w:rPr>
      <w:sz w:val="24"/>
    </w:rPr>
  </w:style>
  <w:style w:type="character" w:customStyle="1" w:styleId="BodyTextSubhead2Char">
    <w:name w:val="BodyText Subhead2 Char"/>
    <w:basedOn w:val="DefaultParagraphFont"/>
    <w:link w:val="BodyTextSubhead2"/>
    <w:rsid w:val="009C13C4"/>
    <w:rPr>
      <w:rFonts w:ascii="Arial" w:hAnsi="Arial"/>
      <w:b/>
      <w:szCs w:val="22"/>
      <w:lang w:val="en-GB"/>
    </w:rPr>
  </w:style>
  <w:style w:type="table" w:customStyle="1" w:styleId="TableGrid1">
    <w:name w:val="Table Grid1"/>
    <w:basedOn w:val="TableNormal"/>
    <w:next w:val="TableGrid"/>
    <w:uiPriority w:val="39"/>
    <w:rsid w:val="009C13C4"/>
    <w:pPr>
      <w:spacing w:line="240" w:lineRule="auto"/>
    </w:pPr>
    <w:rPr>
      <w:rFonts w:asciiTheme="minorHAnsi" w:hAnsiTheme="minorHAnsi"/>
      <w:sz w:val="22"/>
      <w:szCs w:val="22"/>
      <w:lang w:val="en-GB"/>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NoSpacing">
    <w:name w:val="No Spacing"/>
    <w:link w:val="NoSpacingChar"/>
    <w:uiPriority w:val="1"/>
    <w:qFormat/>
    <w:rsid w:val="00540DD3"/>
    <w:pPr>
      <w:spacing w:line="240" w:lineRule="auto"/>
    </w:pPr>
    <w:rPr>
      <w:rFonts w:asciiTheme="minorHAnsi" w:eastAsiaTheme="minorEastAsia" w:hAnsiTheme="minorHAnsi"/>
      <w:sz w:val="22"/>
      <w:szCs w:val="22"/>
      <w:lang w:val="en-US"/>
    </w:rPr>
  </w:style>
  <w:style w:type="character" w:customStyle="1" w:styleId="NoSpacingChar">
    <w:name w:val="No Spacing Char"/>
    <w:basedOn w:val="DefaultParagraphFont"/>
    <w:link w:val="NoSpacing"/>
    <w:uiPriority w:val="1"/>
    <w:rsid w:val="00540DD3"/>
    <w:rPr>
      <w:rFonts w:asciiTheme="minorHAnsi" w:eastAsiaTheme="minorEastAsia" w:hAnsiTheme="minorHAnsi"/>
      <w:sz w:val="22"/>
      <w:szCs w:val="22"/>
      <w:lang w:val="en-US"/>
    </w:rPr>
  </w:style>
  <w:style w:type="paragraph" w:customStyle="1" w:styleId="CoverPage">
    <w:name w:val="Cover Page"/>
    <w:basedOn w:val="Normal"/>
    <w:link w:val="CoverPageChar"/>
    <w:qFormat/>
    <w:rsid w:val="002058CD"/>
    <w:rPr>
      <w:rFonts w:ascii="Arial Bold" w:hAnsi="Arial Bold"/>
      <w:b/>
      <w:noProof/>
      <w:sz w:val="56"/>
      <w:szCs w:val="60"/>
    </w:rPr>
  </w:style>
  <w:style w:type="character" w:customStyle="1" w:styleId="CoverPageChar">
    <w:name w:val="Cover Page Char"/>
    <w:basedOn w:val="DefaultParagraphFont"/>
    <w:link w:val="CoverPage"/>
    <w:rsid w:val="002058CD"/>
    <w:rPr>
      <w:rFonts w:ascii="Arial Bold" w:hAnsi="Arial Bold"/>
      <w:b/>
      <w:noProof/>
      <w:sz w:val="56"/>
      <w:szCs w:val="60"/>
      <w:lang w:val="en-GB"/>
    </w:rPr>
  </w:style>
  <w:style w:type="table" w:styleId="PlainTable1">
    <w:name w:val="Plain Table 1"/>
    <w:basedOn w:val="TableNormal"/>
    <w:uiPriority w:val="41"/>
    <w:rsid w:val="00711F10"/>
    <w:pPr>
      <w:spacing w:line="240" w:lineRule="auto"/>
    </w:pPr>
    <w:tblPr>
      <w:tblStyleRowBandSize w:val="1"/>
      <w:tblStyleColBandSize w:val="1"/>
      <w:tblBorders>
        <w:top w:val="single" w:sz="4" w:space="0" w:color="BFBFBF" w:themeColor="background1" w:themeShade="BF"/>
        <w:left w:val="single" w:sz="4" w:space="0" w:color="BFBFBF" w:themeColor="background1" w:themeShade="BF"/>
        <w:bottom w:val="single" w:sz="4" w:space="0" w:color="BFBFBF" w:themeColor="background1" w:themeShade="BF"/>
        <w:right w:val="single" w:sz="4" w:space="0" w:color="BFBFBF" w:themeColor="background1" w:themeShade="BF"/>
        <w:insideH w:val="single" w:sz="4" w:space="0" w:color="BFBFBF" w:themeColor="background1" w:themeShade="BF"/>
        <w:insideV w:val="single" w:sz="4" w:space="0" w:color="BFBFBF" w:themeColor="background1" w:themeShade="BF"/>
      </w:tblBorders>
    </w:tblPr>
    <w:tblStylePr w:type="firstRow">
      <w:rPr>
        <w:b/>
        <w:bCs/>
      </w:rPr>
    </w:tblStylePr>
    <w:tblStylePr w:type="lastRow">
      <w:rPr>
        <w:b/>
        <w:bCs/>
      </w:rPr>
      <w:tblPr/>
      <w:tcPr>
        <w:tcBorders>
          <w:top w:val="double" w:sz="4" w:space="0" w:color="BFBFBF" w:themeColor="background1" w:themeShade="BF"/>
        </w:tcBorders>
      </w:tcPr>
    </w:tblStylePr>
    <w:tblStylePr w:type="firstCol">
      <w:rPr>
        <w:b/>
        <w:bCs/>
      </w:rPr>
    </w:tblStylePr>
    <w:tblStylePr w:type="lastCol">
      <w:rPr>
        <w:b/>
        <w:bCs/>
      </w:rPr>
    </w:tblStylePr>
    <w:tblStylePr w:type="band1Vert">
      <w:tblPr/>
      <w:tcPr>
        <w:shd w:val="clear" w:color="auto" w:fill="F2F2F2" w:themeFill="background1" w:themeFillShade="F2"/>
      </w:tcPr>
    </w:tblStylePr>
    <w:tblStylePr w:type="band1Horz">
      <w:tblPr/>
      <w:tcPr>
        <w:shd w:val="clear" w:color="auto" w:fill="F2F2F2" w:themeFill="background1" w:themeFillShade="F2"/>
      </w:tcPr>
    </w:tblStylePr>
  </w:style>
  <w:style w:type="paragraph" w:customStyle="1" w:styleId="EndNoteBibliographyTitle">
    <w:name w:val="EndNote Bibliography Title"/>
    <w:basedOn w:val="Normal"/>
    <w:link w:val="EndNoteBibliographyTitleChar"/>
    <w:rsid w:val="002566FD"/>
    <w:pPr>
      <w:jc w:val="center"/>
    </w:pPr>
    <w:rPr>
      <w:rFonts w:ascii="Georgia" w:hAnsi="Georgia" w:cs="Arial"/>
      <w:noProof/>
      <w:lang w:val="en-US"/>
    </w:rPr>
  </w:style>
  <w:style w:type="character" w:customStyle="1" w:styleId="WGNormalChar">
    <w:name w:val="WG Normal Char"/>
    <w:basedOn w:val="DefaultParagraphFont"/>
    <w:link w:val="WGNormal"/>
    <w:rsid w:val="002566FD"/>
    <w:rPr>
      <w:rFonts w:ascii="Arial" w:eastAsia="Arial" w:hAnsi="Arial" w:cs="Arial"/>
      <w:color w:val="464646"/>
      <w:sz w:val="20"/>
      <w:szCs w:val="22"/>
      <w:lang w:val="en-GB"/>
    </w:rPr>
  </w:style>
  <w:style w:type="character" w:customStyle="1" w:styleId="EndNoteBibliographyTitleChar">
    <w:name w:val="EndNote Bibliography Title Char"/>
    <w:basedOn w:val="WGNormalChar"/>
    <w:link w:val="EndNoteBibliographyTitle"/>
    <w:rsid w:val="002566FD"/>
    <w:rPr>
      <w:rFonts w:ascii="Georgia" w:eastAsia="Arial" w:hAnsi="Georgia" w:cs="Arial"/>
      <w:noProof/>
      <w:color w:val="464646"/>
      <w:sz w:val="20"/>
      <w:szCs w:val="22"/>
      <w:lang w:val="en-US"/>
    </w:rPr>
  </w:style>
  <w:style w:type="paragraph" w:customStyle="1" w:styleId="EndNoteBibliography">
    <w:name w:val="EndNote Bibliography"/>
    <w:basedOn w:val="Normal"/>
    <w:link w:val="EndNoteBibliographyChar"/>
    <w:rsid w:val="002566FD"/>
    <w:rPr>
      <w:rFonts w:ascii="Georgia" w:hAnsi="Georgia" w:cs="Arial"/>
      <w:noProof/>
      <w:lang w:val="en-US"/>
    </w:rPr>
  </w:style>
  <w:style w:type="character" w:customStyle="1" w:styleId="EndNoteBibliographyChar">
    <w:name w:val="EndNote Bibliography Char"/>
    <w:basedOn w:val="WGNormalChar"/>
    <w:link w:val="EndNoteBibliography"/>
    <w:rsid w:val="002566FD"/>
    <w:rPr>
      <w:rFonts w:ascii="Georgia" w:eastAsia="Arial" w:hAnsi="Georgia" w:cs="Arial"/>
      <w:noProof/>
      <w:color w:val="464646"/>
      <w:sz w:val="20"/>
      <w:szCs w:val="22"/>
      <w:lang w:val="en-US"/>
    </w:rPr>
  </w:style>
  <w:style w:type="paragraph" w:customStyle="1" w:styleId="Reporttablebullet1">
    <w:name w:val="Report table bullet 1"/>
    <w:basedOn w:val="Normal"/>
    <w:qFormat/>
    <w:rsid w:val="00E07388"/>
    <w:pPr>
      <w:framePr w:hSpace="180" w:wrap="around" w:vAnchor="text" w:hAnchor="text" w:y="1"/>
      <w:numPr>
        <w:numId w:val="14"/>
      </w:numPr>
      <w:snapToGrid w:val="0"/>
      <w:spacing w:before="60" w:after="60" w:line="276" w:lineRule="auto"/>
    </w:pPr>
    <w:rPr>
      <w:rFonts w:ascii="Arial" w:eastAsia="Calibri" w:hAnsi="Arial" w:cs="Arial"/>
      <w:bCs/>
      <w:kern w:val="20"/>
      <w:sz w:val="22"/>
      <w:szCs w:val="22"/>
    </w:rPr>
  </w:style>
  <w:style w:type="paragraph" w:customStyle="1" w:styleId="TableBullet1">
    <w:name w:val="Table Bullet 1"/>
    <w:basedOn w:val="Reporttablebullet1"/>
    <w:link w:val="TableBullet1Char"/>
    <w:qFormat/>
    <w:rsid w:val="00E07388"/>
    <w:pPr>
      <w:framePr w:wrap="around"/>
      <w:snapToGrid/>
      <w:spacing w:line="240" w:lineRule="auto"/>
      <w:ind w:left="284" w:hanging="284"/>
      <w:suppressOverlap/>
    </w:pPr>
    <w:rPr>
      <w:snapToGrid w:val="0"/>
      <w:sz w:val="20"/>
      <w:szCs w:val="20"/>
      <w:lang w:eastAsia="en-GB" w:bidi="en-US"/>
    </w:rPr>
  </w:style>
  <w:style w:type="character" w:customStyle="1" w:styleId="TableBullet1Char">
    <w:name w:val="Table Bullet 1 Char"/>
    <w:basedOn w:val="DefaultParagraphFont"/>
    <w:link w:val="TableBullet1"/>
    <w:rsid w:val="00E07388"/>
    <w:rPr>
      <w:rFonts w:ascii="Arial" w:eastAsia="Calibri" w:hAnsi="Arial" w:cs="Arial"/>
      <w:bCs/>
      <w:snapToGrid w:val="0"/>
      <w:kern w:val="20"/>
      <w:sz w:val="20"/>
      <w:szCs w:val="20"/>
      <w:lang w:val="en-GB" w:eastAsia="en-GB" w:bidi="en-US"/>
    </w:rPr>
  </w:style>
  <w:style w:type="paragraph" w:customStyle="1" w:styleId="Tablebullets1">
    <w:name w:val="Table bullets 1"/>
    <w:basedOn w:val="ListParagraph"/>
    <w:link w:val="Tablebullets1Char"/>
    <w:qFormat/>
    <w:rsid w:val="00465D0D"/>
    <w:pPr>
      <w:suppressAutoHyphens w:val="0"/>
      <w:autoSpaceDN/>
      <w:spacing w:after="0" w:line="240" w:lineRule="auto"/>
      <w:ind w:left="499" w:hanging="357"/>
      <w:contextualSpacing/>
      <w:jc w:val="left"/>
    </w:pPr>
    <w:rPr>
      <w:rFonts w:ascii="Arial" w:eastAsia="Times New Roman" w:hAnsi="Arial" w:cs="Times New Roman"/>
      <w:kern w:val="0"/>
      <w:sz w:val="18"/>
      <w:szCs w:val="18"/>
    </w:rPr>
  </w:style>
  <w:style w:type="character" w:customStyle="1" w:styleId="Tablebullets1Char">
    <w:name w:val="Table bullets 1 Char"/>
    <w:basedOn w:val="DefaultParagraphFont"/>
    <w:link w:val="Tablebullets1"/>
    <w:rsid w:val="00465D0D"/>
    <w:rPr>
      <w:rFonts w:ascii="Arial" w:eastAsia="Times New Roman" w:hAnsi="Arial" w:cs="Times New Roman"/>
      <w:sz w:val="18"/>
      <w:szCs w:val="18"/>
      <w:lang w:val="en-GB"/>
    </w:rPr>
  </w:style>
  <w:style w:type="paragraph" w:customStyle="1" w:styleId="Tableheadercentre">
    <w:name w:val="Table header (centre)"/>
    <w:basedOn w:val="Normal"/>
    <w:link w:val="TableheadercentreChar"/>
    <w:qFormat/>
    <w:rsid w:val="00465D0D"/>
    <w:pPr>
      <w:jc w:val="center"/>
    </w:pPr>
    <w:rPr>
      <w:rFonts w:ascii="Arial" w:eastAsia="SimSun" w:hAnsi="Arial" w:cs="Arial"/>
      <w:b/>
      <w:bCs/>
      <w:color w:val="FFFFFF" w:themeColor="background1"/>
      <w:sz w:val="18"/>
      <w:szCs w:val="18"/>
      <w:lang w:val="en-SG" w:eastAsia="en-GB"/>
    </w:rPr>
  </w:style>
  <w:style w:type="character" w:customStyle="1" w:styleId="TableheadercentreChar">
    <w:name w:val="Table header (centre) Char"/>
    <w:basedOn w:val="DefaultParagraphFont"/>
    <w:link w:val="Tableheadercentre"/>
    <w:rsid w:val="00465D0D"/>
    <w:rPr>
      <w:rFonts w:ascii="Arial" w:eastAsia="SimSun" w:hAnsi="Arial" w:cs="Arial"/>
      <w:b/>
      <w:bCs/>
      <w:color w:val="FFFFFF" w:themeColor="background1"/>
      <w:sz w:val="18"/>
      <w:szCs w:val="18"/>
      <w:lang w:val="en-SG" w:eastAsia="en-GB"/>
    </w:rPr>
  </w:style>
  <w:style w:type="table" w:customStyle="1" w:styleId="Siriustable">
    <w:name w:val="Sirius table"/>
    <w:basedOn w:val="TableNormal"/>
    <w:uiPriority w:val="99"/>
    <w:qFormat/>
    <w:rsid w:val="00B8021F"/>
    <w:pPr>
      <w:spacing w:line="240" w:lineRule="auto"/>
    </w:pPr>
    <w:rPr>
      <w:rFonts w:asciiTheme="minorHAnsi" w:hAnsiTheme="minorHAnsi"/>
      <w:sz w:val="22"/>
      <w:szCs w:val="22"/>
      <w:lang w:val="en-GB"/>
    </w:rPr>
    <w:tblPr>
      <w:tblStyleRowBandSize w:val="1"/>
      <w:tblBorders>
        <w:top w:val="single" w:sz="4" w:space="0" w:color="65685E" w:themeColor="text2"/>
        <w:left w:val="single" w:sz="4" w:space="0" w:color="65685E" w:themeColor="text2"/>
        <w:bottom w:val="single" w:sz="4" w:space="0" w:color="65685E" w:themeColor="text2"/>
        <w:right w:val="single" w:sz="4" w:space="0" w:color="65685E" w:themeColor="text2"/>
        <w:insideH w:val="single" w:sz="4" w:space="0" w:color="65685E" w:themeColor="text2"/>
        <w:insideV w:val="single" w:sz="4" w:space="0" w:color="65685E" w:themeColor="text2"/>
      </w:tblBorders>
    </w:tblPr>
    <w:tcPr>
      <w:shd w:val="clear" w:color="auto" w:fill="FFFFFF" w:themeFill="background1"/>
      <w:tcMar>
        <w:top w:w="57" w:type="dxa"/>
        <w:bottom w:w="57" w:type="dxa"/>
      </w:tcMar>
    </w:tcPr>
    <w:tblStylePr w:type="firstRow">
      <w:rPr>
        <w:rFonts w:asciiTheme="minorHAnsi" w:hAnsiTheme="minorHAnsi"/>
        <w:color w:val="FFFFFF" w:themeColor="background1"/>
      </w:rPr>
      <w:tblPr/>
      <w:tcPr>
        <w:shd w:val="clear" w:color="auto" w:fill="65685E" w:themeFill="text2"/>
      </w:tcPr>
    </w:tblStylePr>
    <w:tblStylePr w:type="band1Horz">
      <w:tblPr/>
      <w:tcPr>
        <w:shd w:val="clear" w:color="auto" w:fill="E0E1DE" w:themeFill="text2" w:themeFillTint="33"/>
      </w:tcPr>
    </w:tblStylePr>
  </w:style>
  <w:style w:type="paragraph" w:customStyle="1" w:styleId="TableBody">
    <w:name w:val="Table Body"/>
    <w:basedOn w:val="Normal"/>
    <w:link w:val="TableBodyChar"/>
    <w:uiPriority w:val="61"/>
    <w:qFormat/>
    <w:rsid w:val="00B8021F"/>
    <w:pPr>
      <w:spacing w:before="40"/>
      <w:ind w:right="-108"/>
    </w:pPr>
    <w:rPr>
      <w:color w:val="868B93" w:themeColor="text1" w:themeTint="A6"/>
      <w:szCs w:val="20"/>
      <w:lang w:val="en-US"/>
    </w:rPr>
  </w:style>
  <w:style w:type="paragraph" w:customStyle="1" w:styleId="TableHeader">
    <w:name w:val="Table Header"/>
    <w:basedOn w:val="TableBody"/>
    <w:uiPriority w:val="42"/>
    <w:qFormat/>
    <w:rsid w:val="00B8021F"/>
    <w:rPr>
      <w:b/>
      <w:bCs/>
      <w:color w:val="FFFFFF" w:themeColor="background1"/>
    </w:rPr>
  </w:style>
  <w:style w:type="paragraph" w:customStyle="1" w:styleId="Appendix1">
    <w:name w:val="Appendix 1"/>
    <w:basedOn w:val="BodyText"/>
    <w:next w:val="Appendix2"/>
    <w:uiPriority w:val="99"/>
    <w:semiHidden/>
    <w:qFormat/>
    <w:rsid w:val="00B8021F"/>
    <w:pPr>
      <w:numPr>
        <w:numId w:val="31"/>
      </w:numPr>
      <w:spacing w:before="160" w:after="0" w:line="264" w:lineRule="auto"/>
    </w:pPr>
    <w:rPr>
      <w:rFonts w:asciiTheme="minorHAnsi" w:hAnsiTheme="minorHAnsi"/>
      <w:szCs w:val="22"/>
      <w:lang w:val="en-US"/>
    </w:rPr>
  </w:style>
  <w:style w:type="paragraph" w:customStyle="1" w:styleId="Appendix2">
    <w:name w:val="Appendix 2"/>
    <w:basedOn w:val="Appendix1"/>
    <w:uiPriority w:val="99"/>
    <w:semiHidden/>
    <w:qFormat/>
    <w:rsid w:val="00B8021F"/>
    <w:pPr>
      <w:numPr>
        <w:ilvl w:val="1"/>
      </w:numPr>
      <w:spacing w:before="60"/>
    </w:pPr>
  </w:style>
  <w:style w:type="character" w:customStyle="1" w:styleId="TableBodyChar">
    <w:name w:val="Table Body Char"/>
    <w:basedOn w:val="DefaultParagraphFont"/>
    <w:link w:val="TableBody"/>
    <w:uiPriority w:val="61"/>
    <w:rsid w:val="00B8021F"/>
    <w:rPr>
      <w:rFonts w:asciiTheme="minorHAnsi" w:hAnsiTheme="minorHAnsi"/>
      <w:color w:val="868B93" w:themeColor="text1" w:themeTint="A6"/>
      <w:sz w:val="20"/>
      <w:szCs w:val="20"/>
      <w:lang w:val="en-US"/>
    </w:rPr>
  </w:style>
  <w:style w:type="paragraph" w:styleId="TableofFigures">
    <w:name w:val="table of figures"/>
    <w:basedOn w:val="Normal"/>
    <w:next w:val="Normal"/>
    <w:uiPriority w:val="99"/>
    <w:unhideWhenUsed/>
    <w:rsid w:val="00EB660C"/>
  </w:style>
  <w:style w:type="character" w:customStyle="1" w:styleId="Heading1Char1">
    <w:name w:val="Heading 1 Char1"/>
    <w:basedOn w:val="DefaultParagraphFont"/>
    <w:rsid w:val="007F41D9"/>
    <w:rPr>
      <w:rFonts w:ascii="Calibri" w:hAnsi="Calibri" w:cs="Arial"/>
      <w:b/>
      <w:caps/>
      <w:color w:val="6600CC"/>
      <w:sz w:val="28"/>
      <w:szCs w:val="24"/>
      <w:lang w:eastAsia="en-U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13462773">
      <w:bodyDiv w:val="1"/>
      <w:marLeft w:val="0"/>
      <w:marRight w:val="0"/>
      <w:marTop w:val="0"/>
      <w:marBottom w:val="0"/>
      <w:divBdr>
        <w:top w:val="none" w:sz="0" w:space="0" w:color="auto"/>
        <w:left w:val="none" w:sz="0" w:space="0" w:color="auto"/>
        <w:bottom w:val="none" w:sz="0" w:space="0" w:color="auto"/>
        <w:right w:val="none" w:sz="0" w:space="0" w:color="auto"/>
      </w:divBdr>
    </w:div>
    <w:div w:id="25570182">
      <w:bodyDiv w:val="1"/>
      <w:marLeft w:val="0"/>
      <w:marRight w:val="0"/>
      <w:marTop w:val="0"/>
      <w:marBottom w:val="0"/>
      <w:divBdr>
        <w:top w:val="none" w:sz="0" w:space="0" w:color="auto"/>
        <w:left w:val="none" w:sz="0" w:space="0" w:color="auto"/>
        <w:bottom w:val="none" w:sz="0" w:space="0" w:color="auto"/>
        <w:right w:val="none" w:sz="0" w:space="0" w:color="auto"/>
      </w:divBdr>
      <w:divsChild>
        <w:div w:id="526526804">
          <w:marLeft w:val="0"/>
          <w:marRight w:val="0"/>
          <w:marTop w:val="0"/>
          <w:marBottom w:val="0"/>
          <w:divBdr>
            <w:top w:val="none" w:sz="0" w:space="0" w:color="auto"/>
            <w:left w:val="none" w:sz="0" w:space="0" w:color="auto"/>
            <w:bottom w:val="none" w:sz="0" w:space="0" w:color="auto"/>
            <w:right w:val="none" w:sz="0" w:space="0" w:color="auto"/>
          </w:divBdr>
          <w:divsChild>
            <w:div w:id="521208139">
              <w:marLeft w:val="0"/>
              <w:marRight w:val="0"/>
              <w:marTop w:val="0"/>
              <w:marBottom w:val="0"/>
              <w:divBdr>
                <w:top w:val="none" w:sz="0" w:space="0" w:color="auto"/>
                <w:left w:val="none" w:sz="0" w:space="0" w:color="auto"/>
                <w:bottom w:val="none" w:sz="0" w:space="0" w:color="auto"/>
                <w:right w:val="none" w:sz="0" w:space="0" w:color="auto"/>
              </w:divBdr>
              <w:divsChild>
                <w:div w:id="129933579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7437383">
      <w:bodyDiv w:val="1"/>
      <w:marLeft w:val="0"/>
      <w:marRight w:val="0"/>
      <w:marTop w:val="0"/>
      <w:marBottom w:val="0"/>
      <w:divBdr>
        <w:top w:val="none" w:sz="0" w:space="0" w:color="auto"/>
        <w:left w:val="none" w:sz="0" w:space="0" w:color="auto"/>
        <w:bottom w:val="none" w:sz="0" w:space="0" w:color="auto"/>
        <w:right w:val="none" w:sz="0" w:space="0" w:color="auto"/>
      </w:divBdr>
      <w:divsChild>
        <w:div w:id="1934245819">
          <w:marLeft w:val="0"/>
          <w:marRight w:val="0"/>
          <w:marTop w:val="0"/>
          <w:marBottom w:val="0"/>
          <w:divBdr>
            <w:top w:val="none" w:sz="0" w:space="0" w:color="auto"/>
            <w:left w:val="none" w:sz="0" w:space="0" w:color="auto"/>
            <w:bottom w:val="none" w:sz="0" w:space="0" w:color="auto"/>
            <w:right w:val="none" w:sz="0" w:space="0" w:color="auto"/>
          </w:divBdr>
          <w:divsChild>
            <w:div w:id="423263664">
              <w:marLeft w:val="0"/>
              <w:marRight w:val="0"/>
              <w:marTop w:val="0"/>
              <w:marBottom w:val="0"/>
              <w:divBdr>
                <w:top w:val="none" w:sz="0" w:space="0" w:color="auto"/>
                <w:left w:val="none" w:sz="0" w:space="0" w:color="auto"/>
                <w:bottom w:val="none" w:sz="0" w:space="0" w:color="auto"/>
                <w:right w:val="none" w:sz="0" w:space="0" w:color="auto"/>
              </w:divBdr>
              <w:divsChild>
                <w:div w:id="165302079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6078166">
      <w:bodyDiv w:val="1"/>
      <w:marLeft w:val="0"/>
      <w:marRight w:val="0"/>
      <w:marTop w:val="0"/>
      <w:marBottom w:val="0"/>
      <w:divBdr>
        <w:top w:val="none" w:sz="0" w:space="0" w:color="auto"/>
        <w:left w:val="none" w:sz="0" w:space="0" w:color="auto"/>
        <w:bottom w:val="none" w:sz="0" w:space="0" w:color="auto"/>
        <w:right w:val="none" w:sz="0" w:space="0" w:color="auto"/>
      </w:divBdr>
      <w:divsChild>
        <w:div w:id="259292022">
          <w:marLeft w:val="0"/>
          <w:marRight w:val="0"/>
          <w:marTop w:val="0"/>
          <w:marBottom w:val="0"/>
          <w:divBdr>
            <w:top w:val="none" w:sz="0" w:space="0" w:color="auto"/>
            <w:left w:val="none" w:sz="0" w:space="0" w:color="auto"/>
            <w:bottom w:val="none" w:sz="0" w:space="0" w:color="auto"/>
            <w:right w:val="none" w:sz="0" w:space="0" w:color="auto"/>
          </w:divBdr>
          <w:divsChild>
            <w:div w:id="1564484124">
              <w:marLeft w:val="0"/>
              <w:marRight w:val="0"/>
              <w:marTop w:val="0"/>
              <w:marBottom w:val="0"/>
              <w:divBdr>
                <w:top w:val="none" w:sz="0" w:space="0" w:color="auto"/>
                <w:left w:val="none" w:sz="0" w:space="0" w:color="auto"/>
                <w:bottom w:val="none" w:sz="0" w:space="0" w:color="auto"/>
                <w:right w:val="none" w:sz="0" w:space="0" w:color="auto"/>
              </w:divBdr>
              <w:divsChild>
                <w:div w:id="3685751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5708508">
      <w:bodyDiv w:val="1"/>
      <w:marLeft w:val="0"/>
      <w:marRight w:val="0"/>
      <w:marTop w:val="0"/>
      <w:marBottom w:val="0"/>
      <w:divBdr>
        <w:top w:val="none" w:sz="0" w:space="0" w:color="auto"/>
        <w:left w:val="none" w:sz="0" w:space="0" w:color="auto"/>
        <w:bottom w:val="none" w:sz="0" w:space="0" w:color="auto"/>
        <w:right w:val="none" w:sz="0" w:space="0" w:color="auto"/>
      </w:divBdr>
      <w:divsChild>
        <w:div w:id="1470627890">
          <w:marLeft w:val="0"/>
          <w:marRight w:val="0"/>
          <w:marTop w:val="0"/>
          <w:marBottom w:val="0"/>
          <w:divBdr>
            <w:top w:val="none" w:sz="0" w:space="0" w:color="auto"/>
            <w:left w:val="none" w:sz="0" w:space="0" w:color="auto"/>
            <w:bottom w:val="none" w:sz="0" w:space="0" w:color="auto"/>
            <w:right w:val="none" w:sz="0" w:space="0" w:color="auto"/>
          </w:divBdr>
          <w:divsChild>
            <w:div w:id="234126867">
              <w:marLeft w:val="0"/>
              <w:marRight w:val="0"/>
              <w:marTop w:val="0"/>
              <w:marBottom w:val="0"/>
              <w:divBdr>
                <w:top w:val="none" w:sz="0" w:space="0" w:color="auto"/>
                <w:left w:val="none" w:sz="0" w:space="0" w:color="auto"/>
                <w:bottom w:val="none" w:sz="0" w:space="0" w:color="auto"/>
                <w:right w:val="none" w:sz="0" w:space="0" w:color="auto"/>
              </w:divBdr>
              <w:divsChild>
                <w:div w:id="54548831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7021372">
      <w:bodyDiv w:val="1"/>
      <w:marLeft w:val="0"/>
      <w:marRight w:val="0"/>
      <w:marTop w:val="0"/>
      <w:marBottom w:val="0"/>
      <w:divBdr>
        <w:top w:val="none" w:sz="0" w:space="0" w:color="auto"/>
        <w:left w:val="none" w:sz="0" w:space="0" w:color="auto"/>
        <w:bottom w:val="none" w:sz="0" w:space="0" w:color="auto"/>
        <w:right w:val="none" w:sz="0" w:space="0" w:color="auto"/>
      </w:divBdr>
    </w:div>
    <w:div w:id="152065415">
      <w:bodyDiv w:val="1"/>
      <w:marLeft w:val="0"/>
      <w:marRight w:val="0"/>
      <w:marTop w:val="0"/>
      <w:marBottom w:val="0"/>
      <w:divBdr>
        <w:top w:val="none" w:sz="0" w:space="0" w:color="auto"/>
        <w:left w:val="none" w:sz="0" w:space="0" w:color="auto"/>
        <w:bottom w:val="none" w:sz="0" w:space="0" w:color="auto"/>
        <w:right w:val="none" w:sz="0" w:space="0" w:color="auto"/>
      </w:divBdr>
      <w:divsChild>
        <w:div w:id="1027021946">
          <w:marLeft w:val="0"/>
          <w:marRight w:val="0"/>
          <w:marTop w:val="0"/>
          <w:marBottom w:val="0"/>
          <w:divBdr>
            <w:top w:val="none" w:sz="0" w:space="0" w:color="auto"/>
            <w:left w:val="none" w:sz="0" w:space="0" w:color="auto"/>
            <w:bottom w:val="none" w:sz="0" w:space="0" w:color="auto"/>
            <w:right w:val="none" w:sz="0" w:space="0" w:color="auto"/>
          </w:divBdr>
          <w:divsChild>
            <w:div w:id="1106195888">
              <w:marLeft w:val="0"/>
              <w:marRight w:val="0"/>
              <w:marTop w:val="0"/>
              <w:marBottom w:val="0"/>
              <w:divBdr>
                <w:top w:val="none" w:sz="0" w:space="0" w:color="auto"/>
                <w:left w:val="none" w:sz="0" w:space="0" w:color="auto"/>
                <w:bottom w:val="none" w:sz="0" w:space="0" w:color="auto"/>
                <w:right w:val="none" w:sz="0" w:space="0" w:color="auto"/>
              </w:divBdr>
              <w:divsChild>
                <w:div w:id="2824253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4995543">
      <w:bodyDiv w:val="1"/>
      <w:marLeft w:val="0"/>
      <w:marRight w:val="0"/>
      <w:marTop w:val="0"/>
      <w:marBottom w:val="0"/>
      <w:divBdr>
        <w:top w:val="none" w:sz="0" w:space="0" w:color="auto"/>
        <w:left w:val="none" w:sz="0" w:space="0" w:color="auto"/>
        <w:bottom w:val="none" w:sz="0" w:space="0" w:color="auto"/>
        <w:right w:val="none" w:sz="0" w:space="0" w:color="auto"/>
      </w:divBdr>
      <w:divsChild>
        <w:div w:id="865555532">
          <w:marLeft w:val="0"/>
          <w:marRight w:val="0"/>
          <w:marTop w:val="0"/>
          <w:marBottom w:val="0"/>
          <w:divBdr>
            <w:top w:val="none" w:sz="0" w:space="0" w:color="auto"/>
            <w:left w:val="none" w:sz="0" w:space="0" w:color="auto"/>
            <w:bottom w:val="none" w:sz="0" w:space="0" w:color="auto"/>
            <w:right w:val="none" w:sz="0" w:space="0" w:color="auto"/>
          </w:divBdr>
          <w:divsChild>
            <w:div w:id="739406297">
              <w:marLeft w:val="0"/>
              <w:marRight w:val="0"/>
              <w:marTop w:val="0"/>
              <w:marBottom w:val="0"/>
              <w:divBdr>
                <w:top w:val="none" w:sz="0" w:space="0" w:color="auto"/>
                <w:left w:val="none" w:sz="0" w:space="0" w:color="auto"/>
                <w:bottom w:val="none" w:sz="0" w:space="0" w:color="auto"/>
                <w:right w:val="none" w:sz="0" w:space="0" w:color="auto"/>
              </w:divBdr>
              <w:divsChild>
                <w:div w:id="132798004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6937925">
      <w:bodyDiv w:val="1"/>
      <w:marLeft w:val="0"/>
      <w:marRight w:val="0"/>
      <w:marTop w:val="0"/>
      <w:marBottom w:val="0"/>
      <w:divBdr>
        <w:top w:val="none" w:sz="0" w:space="0" w:color="auto"/>
        <w:left w:val="none" w:sz="0" w:space="0" w:color="auto"/>
        <w:bottom w:val="none" w:sz="0" w:space="0" w:color="auto"/>
        <w:right w:val="none" w:sz="0" w:space="0" w:color="auto"/>
      </w:divBdr>
      <w:divsChild>
        <w:div w:id="25260867">
          <w:marLeft w:val="0"/>
          <w:marRight w:val="0"/>
          <w:marTop w:val="0"/>
          <w:marBottom w:val="0"/>
          <w:divBdr>
            <w:top w:val="none" w:sz="0" w:space="0" w:color="auto"/>
            <w:left w:val="none" w:sz="0" w:space="0" w:color="auto"/>
            <w:bottom w:val="none" w:sz="0" w:space="0" w:color="auto"/>
            <w:right w:val="none" w:sz="0" w:space="0" w:color="auto"/>
          </w:divBdr>
          <w:divsChild>
            <w:div w:id="1777091795">
              <w:marLeft w:val="0"/>
              <w:marRight w:val="0"/>
              <w:marTop w:val="0"/>
              <w:marBottom w:val="0"/>
              <w:divBdr>
                <w:top w:val="none" w:sz="0" w:space="0" w:color="auto"/>
                <w:left w:val="none" w:sz="0" w:space="0" w:color="auto"/>
                <w:bottom w:val="none" w:sz="0" w:space="0" w:color="auto"/>
                <w:right w:val="none" w:sz="0" w:space="0" w:color="auto"/>
              </w:divBdr>
              <w:divsChild>
                <w:div w:id="123485583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22640207">
      <w:bodyDiv w:val="1"/>
      <w:marLeft w:val="0"/>
      <w:marRight w:val="0"/>
      <w:marTop w:val="0"/>
      <w:marBottom w:val="0"/>
      <w:divBdr>
        <w:top w:val="none" w:sz="0" w:space="0" w:color="auto"/>
        <w:left w:val="none" w:sz="0" w:space="0" w:color="auto"/>
        <w:bottom w:val="none" w:sz="0" w:space="0" w:color="auto"/>
        <w:right w:val="none" w:sz="0" w:space="0" w:color="auto"/>
      </w:divBdr>
      <w:divsChild>
        <w:div w:id="753863497">
          <w:marLeft w:val="0"/>
          <w:marRight w:val="0"/>
          <w:marTop w:val="0"/>
          <w:marBottom w:val="0"/>
          <w:divBdr>
            <w:top w:val="none" w:sz="0" w:space="0" w:color="auto"/>
            <w:left w:val="none" w:sz="0" w:space="0" w:color="auto"/>
            <w:bottom w:val="none" w:sz="0" w:space="0" w:color="auto"/>
            <w:right w:val="none" w:sz="0" w:space="0" w:color="auto"/>
          </w:divBdr>
          <w:divsChild>
            <w:div w:id="280187821">
              <w:marLeft w:val="0"/>
              <w:marRight w:val="0"/>
              <w:marTop w:val="0"/>
              <w:marBottom w:val="0"/>
              <w:divBdr>
                <w:top w:val="none" w:sz="0" w:space="0" w:color="auto"/>
                <w:left w:val="none" w:sz="0" w:space="0" w:color="auto"/>
                <w:bottom w:val="none" w:sz="0" w:space="0" w:color="auto"/>
                <w:right w:val="none" w:sz="0" w:space="0" w:color="auto"/>
              </w:divBdr>
              <w:divsChild>
                <w:div w:id="9995529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41914359">
      <w:bodyDiv w:val="1"/>
      <w:marLeft w:val="0"/>
      <w:marRight w:val="0"/>
      <w:marTop w:val="0"/>
      <w:marBottom w:val="0"/>
      <w:divBdr>
        <w:top w:val="none" w:sz="0" w:space="0" w:color="auto"/>
        <w:left w:val="none" w:sz="0" w:space="0" w:color="auto"/>
        <w:bottom w:val="none" w:sz="0" w:space="0" w:color="auto"/>
        <w:right w:val="none" w:sz="0" w:space="0" w:color="auto"/>
      </w:divBdr>
      <w:divsChild>
        <w:div w:id="1735155752">
          <w:marLeft w:val="0"/>
          <w:marRight w:val="0"/>
          <w:marTop w:val="0"/>
          <w:marBottom w:val="0"/>
          <w:divBdr>
            <w:top w:val="none" w:sz="0" w:space="0" w:color="auto"/>
            <w:left w:val="none" w:sz="0" w:space="0" w:color="auto"/>
            <w:bottom w:val="none" w:sz="0" w:space="0" w:color="auto"/>
            <w:right w:val="none" w:sz="0" w:space="0" w:color="auto"/>
          </w:divBdr>
          <w:divsChild>
            <w:div w:id="957108342">
              <w:marLeft w:val="0"/>
              <w:marRight w:val="0"/>
              <w:marTop w:val="0"/>
              <w:marBottom w:val="0"/>
              <w:divBdr>
                <w:top w:val="none" w:sz="0" w:space="0" w:color="auto"/>
                <w:left w:val="none" w:sz="0" w:space="0" w:color="auto"/>
                <w:bottom w:val="none" w:sz="0" w:space="0" w:color="auto"/>
                <w:right w:val="none" w:sz="0" w:space="0" w:color="auto"/>
              </w:divBdr>
              <w:divsChild>
                <w:div w:id="153931248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56521708">
      <w:bodyDiv w:val="1"/>
      <w:marLeft w:val="0"/>
      <w:marRight w:val="0"/>
      <w:marTop w:val="0"/>
      <w:marBottom w:val="0"/>
      <w:divBdr>
        <w:top w:val="none" w:sz="0" w:space="0" w:color="auto"/>
        <w:left w:val="none" w:sz="0" w:space="0" w:color="auto"/>
        <w:bottom w:val="none" w:sz="0" w:space="0" w:color="auto"/>
        <w:right w:val="none" w:sz="0" w:space="0" w:color="auto"/>
      </w:divBdr>
    </w:div>
    <w:div w:id="261954359">
      <w:bodyDiv w:val="1"/>
      <w:marLeft w:val="0"/>
      <w:marRight w:val="0"/>
      <w:marTop w:val="0"/>
      <w:marBottom w:val="0"/>
      <w:divBdr>
        <w:top w:val="none" w:sz="0" w:space="0" w:color="auto"/>
        <w:left w:val="none" w:sz="0" w:space="0" w:color="auto"/>
        <w:bottom w:val="none" w:sz="0" w:space="0" w:color="auto"/>
        <w:right w:val="none" w:sz="0" w:space="0" w:color="auto"/>
      </w:divBdr>
    </w:div>
    <w:div w:id="264266276">
      <w:bodyDiv w:val="1"/>
      <w:marLeft w:val="0"/>
      <w:marRight w:val="0"/>
      <w:marTop w:val="0"/>
      <w:marBottom w:val="0"/>
      <w:divBdr>
        <w:top w:val="none" w:sz="0" w:space="0" w:color="auto"/>
        <w:left w:val="none" w:sz="0" w:space="0" w:color="auto"/>
        <w:bottom w:val="none" w:sz="0" w:space="0" w:color="auto"/>
        <w:right w:val="none" w:sz="0" w:space="0" w:color="auto"/>
      </w:divBdr>
      <w:divsChild>
        <w:div w:id="130173921">
          <w:marLeft w:val="0"/>
          <w:marRight w:val="0"/>
          <w:marTop w:val="0"/>
          <w:marBottom w:val="0"/>
          <w:divBdr>
            <w:top w:val="none" w:sz="0" w:space="0" w:color="auto"/>
            <w:left w:val="none" w:sz="0" w:space="0" w:color="auto"/>
            <w:bottom w:val="none" w:sz="0" w:space="0" w:color="auto"/>
            <w:right w:val="none" w:sz="0" w:space="0" w:color="auto"/>
          </w:divBdr>
          <w:divsChild>
            <w:div w:id="509951244">
              <w:marLeft w:val="0"/>
              <w:marRight w:val="0"/>
              <w:marTop w:val="0"/>
              <w:marBottom w:val="0"/>
              <w:divBdr>
                <w:top w:val="none" w:sz="0" w:space="0" w:color="auto"/>
                <w:left w:val="none" w:sz="0" w:space="0" w:color="auto"/>
                <w:bottom w:val="none" w:sz="0" w:space="0" w:color="auto"/>
                <w:right w:val="none" w:sz="0" w:space="0" w:color="auto"/>
              </w:divBdr>
              <w:divsChild>
                <w:div w:id="129421807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84586942">
      <w:bodyDiv w:val="1"/>
      <w:marLeft w:val="0"/>
      <w:marRight w:val="0"/>
      <w:marTop w:val="0"/>
      <w:marBottom w:val="0"/>
      <w:divBdr>
        <w:top w:val="none" w:sz="0" w:space="0" w:color="auto"/>
        <w:left w:val="none" w:sz="0" w:space="0" w:color="auto"/>
        <w:bottom w:val="none" w:sz="0" w:space="0" w:color="auto"/>
        <w:right w:val="none" w:sz="0" w:space="0" w:color="auto"/>
      </w:divBdr>
      <w:divsChild>
        <w:div w:id="1718234392">
          <w:marLeft w:val="0"/>
          <w:marRight w:val="0"/>
          <w:marTop w:val="0"/>
          <w:marBottom w:val="0"/>
          <w:divBdr>
            <w:top w:val="none" w:sz="0" w:space="0" w:color="auto"/>
            <w:left w:val="none" w:sz="0" w:space="0" w:color="auto"/>
            <w:bottom w:val="none" w:sz="0" w:space="0" w:color="auto"/>
            <w:right w:val="none" w:sz="0" w:space="0" w:color="auto"/>
          </w:divBdr>
          <w:divsChild>
            <w:div w:id="423649780">
              <w:marLeft w:val="0"/>
              <w:marRight w:val="0"/>
              <w:marTop w:val="0"/>
              <w:marBottom w:val="0"/>
              <w:divBdr>
                <w:top w:val="none" w:sz="0" w:space="0" w:color="auto"/>
                <w:left w:val="none" w:sz="0" w:space="0" w:color="auto"/>
                <w:bottom w:val="none" w:sz="0" w:space="0" w:color="auto"/>
                <w:right w:val="none" w:sz="0" w:space="0" w:color="auto"/>
              </w:divBdr>
              <w:divsChild>
                <w:div w:id="188791447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90331437">
      <w:bodyDiv w:val="1"/>
      <w:marLeft w:val="0"/>
      <w:marRight w:val="0"/>
      <w:marTop w:val="0"/>
      <w:marBottom w:val="0"/>
      <w:divBdr>
        <w:top w:val="none" w:sz="0" w:space="0" w:color="auto"/>
        <w:left w:val="none" w:sz="0" w:space="0" w:color="auto"/>
        <w:bottom w:val="none" w:sz="0" w:space="0" w:color="auto"/>
        <w:right w:val="none" w:sz="0" w:space="0" w:color="auto"/>
      </w:divBdr>
      <w:divsChild>
        <w:div w:id="562564040">
          <w:marLeft w:val="0"/>
          <w:marRight w:val="0"/>
          <w:marTop w:val="0"/>
          <w:marBottom w:val="0"/>
          <w:divBdr>
            <w:top w:val="none" w:sz="0" w:space="0" w:color="auto"/>
            <w:left w:val="none" w:sz="0" w:space="0" w:color="auto"/>
            <w:bottom w:val="none" w:sz="0" w:space="0" w:color="auto"/>
            <w:right w:val="none" w:sz="0" w:space="0" w:color="auto"/>
          </w:divBdr>
          <w:divsChild>
            <w:div w:id="993872248">
              <w:marLeft w:val="0"/>
              <w:marRight w:val="0"/>
              <w:marTop w:val="0"/>
              <w:marBottom w:val="0"/>
              <w:divBdr>
                <w:top w:val="none" w:sz="0" w:space="0" w:color="auto"/>
                <w:left w:val="none" w:sz="0" w:space="0" w:color="auto"/>
                <w:bottom w:val="none" w:sz="0" w:space="0" w:color="auto"/>
                <w:right w:val="none" w:sz="0" w:space="0" w:color="auto"/>
              </w:divBdr>
              <w:divsChild>
                <w:div w:id="2332463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11251055">
      <w:bodyDiv w:val="1"/>
      <w:marLeft w:val="0"/>
      <w:marRight w:val="0"/>
      <w:marTop w:val="0"/>
      <w:marBottom w:val="0"/>
      <w:divBdr>
        <w:top w:val="none" w:sz="0" w:space="0" w:color="auto"/>
        <w:left w:val="none" w:sz="0" w:space="0" w:color="auto"/>
        <w:bottom w:val="none" w:sz="0" w:space="0" w:color="auto"/>
        <w:right w:val="none" w:sz="0" w:space="0" w:color="auto"/>
      </w:divBdr>
      <w:divsChild>
        <w:div w:id="1523081497">
          <w:marLeft w:val="0"/>
          <w:marRight w:val="0"/>
          <w:marTop w:val="0"/>
          <w:marBottom w:val="0"/>
          <w:divBdr>
            <w:top w:val="none" w:sz="0" w:space="0" w:color="auto"/>
            <w:left w:val="none" w:sz="0" w:space="0" w:color="auto"/>
            <w:bottom w:val="none" w:sz="0" w:space="0" w:color="auto"/>
            <w:right w:val="none" w:sz="0" w:space="0" w:color="auto"/>
          </w:divBdr>
          <w:divsChild>
            <w:div w:id="632642629">
              <w:marLeft w:val="0"/>
              <w:marRight w:val="0"/>
              <w:marTop w:val="0"/>
              <w:marBottom w:val="0"/>
              <w:divBdr>
                <w:top w:val="none" w:sz="0" w:space="0" w:color="auto"/>
                <w:left w:val="none" w:sz="0" w:space="0" w:color="auto"/>
                <w:bottom w:val="none" w:sz="0" w:space="0" w:color="auto"/>
                <w:right w:val="none" w:sz="0" w:space="0" w:color="auto"/>
              </w:divBdr>
              <w:divsChild>
                <w:div w:id="17492490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23440305">
      <w:bodyDiv w:val="1"/>
      <w:marLeft w:val="0"/>
      <w:marRight w:val="0"/>
      <w:marTop w:val="0"/>
      <w:marBottom w:val="0"/>
      <w:divBdr>
        <w:top w:val="none" w:sz="0" w:space="0" w:color="auto"/>
        <w:left w:val="none" w:sz="0" w:space="0" w:color="auto"/>
        <w:bottom w:val="none" w:sz="0" w:space="0" w:color="auto"/>
        <w:right w:val="none" w:sz="0" w:space="0" w:color="auto"/>
      </w:divBdr>
      <w:divsChild>
        <w:div w:id="2081320414">
          <w:marLeft w:val="0"/>
          <w:marRight w:val="0"/>
          <w:marTop w:val="0"/>
          <w:marBottom w:val="0"/>
          <w:divBdr>
            <w:top w:val="none" w:sz="0" w:space="0" w:color="auto"/>
            <w:left w:val="none" w:sz="0" w:space="0" w:color="auto"/>
            <w:bottom w:val="none" w:sz="0" w:space="0" w:color="auto"/>
            <w:right w:val="none" w:sz="0" w:space="0" w:color="auto"/>
          </w:divBdr>
          <w:divsChild>
            <w:div w:id="1405299635">
              <w:marLeft w:val="0"/>
              <w:marRight w:val="0"/>
              <w:marTop w:val="0"/>
              <w:marBottom w:val="0"/>
              <w:divBdr>
                <w:top w:val="none" w:sz="0" w:space="0" w:color="auto"/>
                <w:left w:val="none" w:sz="0" w:space="0" w:color="auto"/>
                <w:bottom w:val="none" w:sz="0" w:space="0" w:color="auto"/>
                <w:right w:val="none" w:sz="0" w:space="0" w:color="auto"/>
              </w:divBdr>
              <w:divsChild>
                <w:div w:id="212908599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35116673">
      <w:bodyDiv w:val="1"/>
      <w:marLeft w:val="0"/>
      <w:marRight w:val="0"/>
      <w:marTop w:val="0"/>
      <w:marBottom w:val="0"/>
      <w:divBdr>
        <w:top w:val="none" w:sz="0" w:space="0" w:color="auto"/>
        <w:left w:val="none" w:sz="0" w:space="0" w:color="auto"/>
        <w:bottom w:val="none" w:sz="0" w:space="0" w:color="auto"/>
        <w:right w:val="none" w:sz="0" w:space="0" w:color="auto"/>
      </w:divBdr>
      <w:divsChild>
        <w:div w:id="523834066">
          <w:marLeft w:val="0"/>
          <w:marRight w:val="0"/>
          <w:marTop w:val="0"/>
          <w:marBottom w:val="0"/>
          <w:divBdr>
            <w:top w:val="none" w:sz="0" w:space="0" w:color="auto"/>
            <w:left w:val="none" w:sz="0" w:space="0" w:color="auto"/>
            <w:bottom w:val="none" w:sz="0" w:space="0" w:color="auto"/>
            <w:right w:val="none" w:sz="0" w:space="0" w:color="auto"/>
          </w:divBdr>
          <w:divsChild>
            <w:div w:id="450439585">
              <w:marLeft w:val="0"/>
              <w:marRight w:val="0"/>
              <w:marTop w:val="0"/>
              <w:marBottom w:val="0"/>
              <w:divBdr>
                <w:top w:val="none" w:sz="0" w:space="0" w:color="auto"/>
                <w:left w:val="none" w:sz="0" w:space="0" w:color="auto"/>
                <w:bottom w:val="none" w:sz="0" w:space="0" w:color="auto"/>
                <w:right w:val="none" w:sz="0" w:space="0" w:color="auto"/>
              </w:divBdr>
              <w:divsChild>
                <w:div w:id="133287603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35813627">
      <w:bodyDiv w:val="1"/>
      <w:marLeft w:val="0"/>
      <w:marRight w:val="0"/>
      <w:marTop w:val="0"/>
      <w:marBottom w:val="0"/>
      <w:divBdr>
        <w:top w:val="none" w:sz="0" w:space="0" w:color="auto"/>
        <w:left w:val="none" w:sz="0" w:space="0" w:color="auto"/>
        <w:bottom w:val="none" w:sz="0" w:space="0" w:color="auto"/>
        <w:right w:val="none" w:sz="0" w:space="0" w:color="auto"/>
      </w:divBdr>
      <w:divsChild>
        <w:div w:id="1614708515">
          <w:marLeft w:val="0"/>
          <w:marRight w:val="0"/>
          <w:marTop w:val="0"/>
          <w:marBottom w:val="0"/>
          <w:divBdr>
            <w:top w:val="none" w:sz="0" w:space="0" w:color="auto"/>
            <w:left w:val="none" w:sz="0" w:space="0" w:color="auto"/>
            <w:bottom w:val="none" w:sz="0" w:space="0" w:color="auto"/>
            <w:right w:val="none" w:sz="0" w:space="0" w:color="auto"/>
          </w:divBdr>
          <w:divsChild>
            <w:div w:id="1753089901">
              <w:marLeft w:val="0"/>
              <w:marRight w:val="0"/>
              <w:marTop w:val="0"/>
              <w:marBottom w:val="0"/>
              <w:divBdr>
                <w:top w:val="none" w:sz="0" w:space="0" w:color="auto"/>
                <w:left w:val="none" w:sz="0" w:space="0" w:color="auto"/>
                <w:bottom w:val="none" w:sz="0" w:space="0" w:color="auto"/>
                <w:right w:val="none" w:sz="0" w:space="0" w:color="auto"/>
              </w:divBdr>
              <w:divsChild>
                <w:div w:id="176838305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44867876">
      <w:bodyDiv w:val="1"/>
      <w:marLeft w:val="0"/>
      <w:marRight w:val="0"/>
      <w:marTop w:val="0"/>
      <w:marBottom w:val="0"/>
      <w:divBdr>
        <w:top w:val="none" w:sz="0" w:space="0" w:color="auto"/>
        <w:left w:val="none" w:sz="0" w:space="0" w:color="auto"/>
        <w:bottom w:val="none" w:sz="0" w:space="0" w:color="auto"/>
        <w:right w:val="none" w:sz="0" w:space="0" w:color="auto"/>
      </w:divBdr>
      <w:divsChild>
        <w:div w:id="1726222785">
          <w:marLeft w:val="0"/>
          <w:marRight w:val="0"/>
          <w:marTop w:val="0"/>
          <w:marBottom w:val="0"/>
          <w:divBdr>
            <w:top w:val="none" w:sz="0" w:space="0" w:color="auto"/>
            <w:left w:val="none" w:sz="0" w:space="0" w:color="auto"/>
            <w:bottom w:val="none" w:sz="0" w:space="0" w:color="auto"/>
            <w:right w:val="none" w:sz="0" w:space="0" w:color="auto"/>
          </w:divBdr>
          <w:divsChild>
            <w:div w:id="1765834306">
              <w:marLeft w:val="0"/>
              <w:marRight w:val="0"/>
              <w:marTop w:val="0"/>
              <w:marBottom w:val="0"/>
              <w:divBdr>
                <w:top w:val="none" w:sz="0" w:space="0" w:color="auto"/>
                <w:left w:val="none" w:sz="0" w:space="0" w:color="auto"/>
                <w:bottom w:val="none" w:sz="0" w:space="0" w:color="auto"/>
                <w:right w:val="none" w:sz="0" w:space="0" w:color="auto"/>
              </w:divBdr>
              <w:divsChild>
                <w:div w:id="13759307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394007640">
      <w:bodyDiv w:val="1"/>
      <w:marLeft w:val="0"/>
      <w:marRight w:val="0"/>
      <w:marTop w:val="0"/>
      <w:marBottom w:val="0"/>
      <w:divBdr>
        <w:top w:val="none" w:sz="0" w:space="0" w:color="auto"/>
        <w:left w:val="none" w:sz="0" w:space="0" w:color="auto"/>
        <w:bottom w:val="none" w:sz="0" w:space="0" w:color="auto"/>
        <w:right w:val="none" w:sz="0" w:space="0" w:color="auto"/>
      </w:divBdr>
      <w:divsChild>
        <w:div w:id="220597676">
          <w:marLeft w:val="1166"/>
          <w:marRight w:val="0"/>
          <w:marTop w:val="120"/>
          <w:marBottom w:val="0"/>
          <w:divBdr>
            <w:top w:val="none" w:sz="0" w:space="0" w:color="auto"/>
            <w:left w:val="none" w:sz="0" w:space="0" w:color="auto"/>
            <w:bottom w:val="none" w:sz="0" w:space="0" w:color="auto"/>
            <w:right w:val="none" w:sz="0" w:space="0" w:color="auto"/>
          </w:divBdr>
        </w:div>
        <w:div w:id="381516661">
          <w:marLeft w:val="1166"/>
          <w:marRight w:val="0"/>
          <w:marTop w:val="120"/>
          <w:marBottom w:val="0"/>
          <w:divBdr>
            <w:top w:val="none" w:sz="0" w:space="0" w:color="auto"/>
            <w:left w:val="none" w:sz="0" w:space="0" w:color="auto"/>
            <w:bottom w:val="none" w:sz="0" w:space="0" w:color="auto"/>
            <w:right w:val="none" w:sz="0" w:space="0" w:color="auto"/>
          </w:divBdr>
        </w:div>
        <w:div w:id="418404503">
          <w:marLeft w:val="1166"/>
          <w:marRight w:val="0"/>
          <w:marTop w:val="120"/>
          <w:marBottom w:val="0"/>
          <w:divBdr>
            <w:top w:val="none" w:sz="0" w:space="0" w:color="auto"/>
            <w:left w:val="none" w:sz="0" w:space="0" w:color="auto"/>
            <w:bottom w:val="none" w:sz="0" w:space="0" w:color="auto"/>
            <w:right w:val="none" w:sz="0" w:space="0" w:color="auto"/>
          </w:divBdr>
        </w:div>
        <w:div w:id="485123799">
          <w:marLeft w:val="1166"/>
          <w:marRight w:val="0"/>
          <w:marTop w:val="120"/>
          <w:marBottom w:val="0"/>
          <w:divBdr>
            <w:top w:val="none" w:sz="0" w:space="0" w:color="auto"/>
            <w:left w:val="none" w:sz="0" w:space="0" w:color="auto"/>
            <w:bottom w:val="none" w:sz="0" w:space="0" w:color="auto"/>
            <w:right w:val="none" w:sz="0" w:space="0" w:color="auto"/>
          </w:divBdr>
        </w:div>
        <w:div w:id="715200898">
          <w:marLeft w:val="1166"/>
          <w:marRight w:val="0"/>
          <w:marTop w:val="120"/>
          <w:marBottom w:val="0"/>
          <w:divBdr>
            <w:top w:val="none" w:sz="0" w:space="0" w:color="auto"/>
            <w:left w:val="none" w:sz="0" w:space="0" w:color="auto"/>
            <w:bottom w:val="none" w:sz="0" w:space="0" w:color="auto"/>
            <w:right w:val="none" w:sz="0" w:space="0" w:color="auto"/>
          </w:divBdr>
        </w:div>
        <w:div w:id="944078246">
          <w:marLeft w:val="1166"/>
          <w:marRight w:val="0"/>
          <w:marTop w:val="120"/>
          <w:marBottom w:val="0"/>
          <w:divBdr>
            <w:top w:val="none" w:sz="0" w:space="0" w:color="auto"/>
            <w:left w:val="none" w:sz="0" w:space="0" w:color="auto"/>
            <w:bottom w:val="none" w:sz="0" w:space="0" w:color="auto"/>
            <w:right w:val="none" w:sz="0" w:space="0" w:color="auto"/>
          </w:divBdr>
        </w:div>
        <w:div w:id="1766882690">
          <w:marLeft w:val="1166"/>
          <w:marRight w:val="0"/>
          <w:marTop w:val="120"/>
          <w:marBottom w:val="0"/>
          <w:divBdr>
            <w:top w:val="none" w:sz="0" w:space="0" w:color="auto"/>
            <w:left w:val="none" w:sz="0" w:space="0" w:color="auto"/>
            <w:bottom w:val="none" w:sz="0" w:space="0" w:color="auto"/>
            <w:right w:val="none" w:sz="0" w:space="0" w:color="auto"/>
          </w:divBdr>
        </w:div>
      </w:divsChild>
    </w:div>
    <w:div w:id="407533080">
      <w:bodyDiv w:val="1"/>
      <w:marLeft w:val="0"/>
      <w:marRight w:val="0"/>
      <w:marTop w:val="0"/>
      <w:marBottom w:val="0"/>
      <w:divBdr>
        <w:top w:val="none" w:sz="0" w:space="0" w:color="auto"/>
        <w:left w:val="none" w:sz="0" w:space="0" w:color="auto"/>
        <w:bottom w:val="none" w:sz="0" w:space="0" w:color="auto"/>
        <w:right w:val="none" w:sz="0" w:space="0" w:color="auto"/>
      </w:divBdr>
      <w:divsChild>
        <w:div w:id="2047019920">
          <w:marLeft w:val="0"/>
          <w:marRight w:val="0"/>
          <w:marTop w:val="0"/>
          <w:marBottom w:val="0"/>
          <w:divBdr>
            <w:top w:val="none" w:sz="0" w:space="0" w:color="auto"/>
            <w:left w:val="none" w:sz="0" w:space="0" w:color="auto"/>
            <w:bottom w:val="none" w:sz="0" w:space="0" w:color="auto"/>
            <w:right w:val="none" w:sz="0" w:space="0" w:color="auto"/>
          </w:divBdr>
          <w:divsChild>
            <w:div w:id="1998146992">
              <w:marLeft w:val="0"/>
              <w:marRight w:val="0"/>
              <w:marTop w:val="0"/>
              <w:marBottom w:val="0"/>
              <w:divBdr>
                <w:top w:val="none" w:sz="0" w:space="0" w:color="auto"/>
                <w:left w:val="none" w:sz="0" w:space="0" w:color="auto"/>
                <w:bottom w:val="none" w:sz="0" w:space="0" w:color="auto"/>
                <w:right w:val="none" w:sz="0" w:space="0" w:color="auto"/>
              </w:divBdr>
              <w:divsChild>
                <w:div w:id="175743796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32212939">
      <w:bodyDiv w:val="1"/>
      <w:marLeft w:val="0"/>
      <w:marRight w:val="0"/>
      <w:marTop w:val="0"/>
      <w:marBottom w:val="0"/>
      <w:divBdr>
        <w:top w:val="none" w:sz="0" w:space="0" w:color="auto"/>
        <w:left w:val="none" w:sz="0" w:space="0" w:color="auto"/>
        <w:bottom w:val="none" w:sz="0" w:space="0" w:color="auto"/>
        <w:right w:val="none" w:sz="0" w:space="0" w:color="auto"/>
      </w:divBdr>
      <w:divsChild>
        <w:div w:id="2118675124">
          <w:marLeft w:val="0"/>
          <w:marRight w:val="0"/>
          <w:marTop w:val="0"/>
          <w:marBottom w:val="0"/>
          <w:divBdr>
            <w:top w:val="none" w:sz="0" w:space="0" w:color="auto"/>
            <w:left w:val="none" w:sz="0" w:space="0" w:color="auto"/>
            <w:bottom w:val="none" w:sz="0" w:space="0" w:color="auto"/>
            <w:right w:val="none" w:sz="0" w:space="0" w:color="auto"/>
          </w:divBdr>
          <w:divsChild>
            <w:div w:id="2049143576">
              <w:marLeft w:val="0"/>
              <w:marRight w:val="0"/>
              <w:marTop w:val="0"/>
              <w:marBottom w:val="0"/>
              <w:divBdr>
                <w:top w:val="none" w:sz="0" w:space="0" w:color="auto"/>
                <w:left w:val="none" w:sz="0" w:space="0" w:color="auto"/>
                <w:bottom w:val="none" w:sz="0" w:space="0" w:color="auto"/>
                <w:right w:val="none" w:sz="0" w:space="0" w:color="auto"/>
              </w:divBdr>
              <w:divsChild>
                <w:div w:id="79706611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49856626">
      <w:bodyDiv w:val="1"/>
      <w:marLeft w:val="0"/>
      <w:marRight w:val="0"/>
      <w:marTop w:val="0"/>
      <w:marBottom w:val="0"/>
      <w:divBdr>
        <w:top w:val="none" w:sz="0" w:space="0" w:color="auto"/>
        <w:left w:val="none" w:sz="0" w:space="0" w:color="auto"/>
        <w:bottom w:val="none" w:sz="0" w:space="0" w:color="auto"/>
        <w:right w:val="none" w:sz="0" w:space="0" w:color="auto"/>
      </w:divBdr>
      <w:divsChild>
        <w:div w:id="717166104">
          <w:marLeft w:val="0"/>
          <w:marRight w:val="0"/>
          <w:marTop w:val="0"/>
          <w:marBottom w:val="0"/>
          <w:divBdr>
            <w:top w:val="none" w:sz="0" w:space="0" w:color="auto"/>
            <w:left w:val="none" w:sz="0" w:space="0" w:color="auto"/>
            <w:bottom w:val="none" w:sz="0" w:space="0" w:color="auto"/>
            <w:right w:val="none" w:sz="0" w:space="0" w:color="auto"/>
          </w:divBdr>
          <w:divsChild>
            <w:div w:id="887647741">
              <w:marLeft w:val="0"/>
              <w:marRight w:val="0"/>
              <w:marTop w:val="0"/>
              <w:marBottom w:val="0"/>
              <w:divBdr>
                <w:top w:val="none" w:sz="0" w:space="0" w:color="auto"/>
                <w:left w:val="none" w:sz="0" w:space="0" w:color="auto"/>
                <w:bottom w:val="none" w:sz="0" w:space="0" w:color="auto"/>
                <w:right w:val="none" w:sz="0" w:space="0" w:color="auto"/>
              </w:divBdr>
              <w:divsChild>
                <w:div w:id="24726998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61313627">
      <w:bodyDiv w:val="1"/>
      <w:marLeft w:val="0"/>
      <w:marRight w:val="0"/>
      <w:marTop w:val="0"/>
      <w:marBottom w:val="0"/>
      <w:divBdr>
        <w:top w:val="none" w:sz="0" w:space="0" w:color="auto"/>
        <w:left w:val="none" w:sz="0" w:space="0" w:color="auto"/>
        <w:bottom w:val="none" w:sz="0" w:space="0" w:color="auto"/>
        <w:right w:val="none" w:sz="0" w:space="0" w:color="auto"/>
      </w:divBdr>
      <w:divsChild>
        <w:div w:id="1956254075">
          <w:marLeft w:val="0"/>
          <w:marRight w:val="0"/>
          <w:marTop w:val="0"/>
          <w:marBottom w:val="0"/>
          <w:divBdr>
            <w:top w:val="none" w:sz="0" w:space="0" w:color="auto"/>
            <w:left w:val="none" w:sz="0" w:space="0" w:color="auto"/>
            <w:bottom w:val="none" w:sz="0" w:space="0" w:color="auto"/>
            <w:right w:val="none" w:sz="0" w:space="0" w:color="auto"/>
          </w:divBdr>
          <w:divsChild>
            <w:div w:id="1201938554">
              <w:marLeft w:val="0"/>
              <w:marRight w:val="0"/>
              <w:marTop w:val="0"/>
              <w:marBottom w:val="0"/>
              <w:divBdr>
                <w:top w:val="none" w:sz="0" w:space="0" w:color="auto"/>
                <w:left w:val="none" w:sz="0" w:space="0" w:color="auto"/>
                <w:bottom w:val="none" w:sz="0" w:space="0" w:color="auto"/>
                <w:right w:val="none" w:sz="0" w:space="0" w:color="auto"/>
              </w:divBdr>
              <w:divsChild>
                <w:div w:id="4212245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65009952">
      <w:bodyDiv w:val="1"/>
      <w:marLeft w:val="0"/>
      <w:marRight w:val="0"/>
      <w:marTop w:val="0"/>
      <w:marBottom w:val="0"/>
      <w:divBdr>
        <w:top w:val="none" w:sz="0" w:space="0" w:color="auto"/>
        <w:left w:val="none" w:sz="0" w:space="0" w:color="auto"/>
        <w:bottom w:val="none" w:sz="0" w:space="0" w:color="auto"/>
        <w:right w:val="none" w:sz="0" w:space="0" w:color="auto"/>
      </w:divBdr>
      <w:divsChild>
        <w:div w:id="653608098">
          <w:marLeft w:val="0"/>
          <w:marRight w:val="0"/>
          <w:marTop w:val="0"/>
          <w:marBottom w:val="0"/>
          <w:divBdr>
            <w:top w:val="none" w:sz="0" w:space="0" w:color="auto"/>
            <w:left w:val="none" w:sz="0" w:space="0" w:color="auto"/>
            <w:bottom w:val="none" w:sz="0" w:space="0" w:color="auto"/>
            <w:right w:val="none" w:sz="0" w:space="0" w:color="auto"/>
          </w:divBdr>
          <w:divsChild>
            <w:div w:id="1965035338">
              <w:marLeft w:val="0"/>
              <w:marRight w:val="0"/>
              <w:marTop w:val="0"/>
              <w:marBottom w:val="0"/>
              <w:divBdr>
                <w:top w:val="none" w:sz="0" w:space="0" w:color="auto"/>
                <w:left w:val="none" w:sz="0" w:space="0" w:color="auto"/>
                <w:bottom w:val="none" w:sz="0" w:space="0" w:color="auto"/>
                <w:right w:val="none" w:sz="0" w:space="0" w:color="auto"/>
              </w:divBdr>
              <w:divsChild>
                <w:div w:id="1834015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77383729">
      <w:bodyDiv w:val="1"/>
      <w:marLeft w:val="0"/>
      <w:marRight w:val="0"/>
      <w:marTop w:val="0"/>
      <w:marBottom w:val="0"/>
      <w:divBdr>
        <w:top w:val="none" w:sz="0" w:space="0" w:color="auto"/>
        <w:left w:val="none" w:sz="0" w:space="0" w:color="auto"/>
        <w:bottom w:val="none" w:sz="0" w:space="0" w:color="auto"/>
        <w:right w:val="none" w:sz="0" w:space="0" w:color="auto"/>
      </w:divBdr>
      <w:divsChild>
        <w:div w:id="1212309431">
          <w:marLeft w:val="0"/>
          <w:marRight w:val="0"/>
          <w:marTop w:val="0"/>
          <w:marBottom w:val="0"/>
          <w:divBdr>
            <w:top w:val="none" w:sz="0" w:space="0" w:color="auto"/>
            <w:left w:val="none" w:sz="0" w:space="0" w:color="auto"/>
            <w:bottom w:val="none" w:sz="0" w:space="0" w:color="auto"/>
            <w:right w:val="none" w:sz="0" w:space="0" w:color="auto"/>
          </w:divBdr>
          <w:divsChild>
            <w:div w:id="1658924644">
              <w:marLeft w:val="0"/>
              <w:marRight w:val="0"/>
              <w:marTop w:val="0"/>
              <w:marBottom w:val="0"/>
              <w:divBdr>
                <w:top w:val="none" w:sz="0" w:space="0" w:color="auto"/>
                <w:left w:val="none" w:sz="0" w:space="0" w:color="auto"/>
                <w:bottom w:val="none" w:sz="0" w:space="0" w:color="auto"/>
                <w:right w:val="none" w:sz="0" w:space="0" w:color="auto"/>
              </w:divBdr>
              <w:divsChild>
                <w:div w:id="24499509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83471996">
      <w:bodyDiv w:val="1"/>
      <w:marLeft w:val="0"/>
      <w:marRight w:val="0"/>
      <w:marTop w:val="0"/>
      <w:marBottom w:val="0"/>
      <w:divBdr>
        <w:top w:val="none" w:sz="0" w:space="0" w:color="auto"/>
        <w:left w:val="none" w:sz="0" w:space="0" w:color="auto"/>
        <w:bottom w:val="none" w:sz="0" w:space="0" w:color="auto"/>
        <w:right w:val="none" w:sz="0" w:space="0" w:color="auto"/>
      </w:divBdr>
      <w:divsChild>
        <w:div w:id="1596790509">
          <w:marLeft w:val="0"/>
          <w:marRight w:val="0"/>
          <w:marTop w:val="0"/>
          <w:marBottom w:val="0"/>
          <w:divBdr>
            <w:top w:val="none" w:sz="0" w:space="0" w:color="auto"/>
            <w:left w:val="none" w:sz="0" w:space="0" w:color="auto"/>
            <w:bottom w:val="none" w:sz="0" w:space="0" w:color="auto"/>
            <w:right w:val="none" w:sz="0" w:space="0" w:color="auto"/>
          </w:divBdr>
          <w:divsChild>
            <w:div w:id="945579888">
              <w:marLeft w:val="0"/>
              <w:marRight w:val="0"/>
              <w:marTop w:val="0"/>
              <w:marBottom w:val="0"/>
              <w:divBdr>
                <w:top w:val="none" w:sz="0" w:space="0" w:color="auto"/>
                <w:left w:val="none" w:sz="0" w:space="0" w:color="auto"/>
                <w:bottom w:val="none" w:sz="0" w:space="0" w:color="auto"/>
                <w:right w:val="none" w:sz="0" w:space="0" w:color="auto"/>
              </w:divBdr>
              <w:divsChild>
                <w:div w:id="150315956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91290606">
      <w:bodyDiv w:val="1"/>
      <w:marLeft w:val="0"/>
      <w:marRight w:val="0"/>
      <w:marTop w:val="0"/>
      <w:marBottom w:val="0"/>
      <w:divBdr>
        <w:top w:val="none" w:sz="0" w:space="0" w:color="auto"/>
        <w:left w:val="none" w:sz="0" w:space="0" w:color="auto"/>
        <w:bottom w:val="none" w:sz="0" w:space="0" w:color="auto"/>
        <w:right w:val="none" w:sz="0" w:space="0" w:color="auto"/>
      </w:divBdr>
      <w:divsChild>
        <w:div w:id="1043945025">
          <w:marLeft w:val="0"/>
          <w:marRight w:val="0"/>
          <w:marTop w:val="0"/>
          <w:marBottom w:val="0"/>
          <w:divBdr>
            <w:top w:val="none" w:sz="0" w:space="0" w:color="auto"/>
            <w:left w:val="none" w:sz="0" w:space="0" w:color="auto"/>
            <w:bottom w:val="none" w:sz="0" w:space="0" w:color="auto"/>
            <w:right w:val="none" w:sz="0" w:space="0" w:color="auto"/>
          </w:divBdr>
          <w:divsChild>
            <w:div w:id="1506901239">
              <w:marLeft w:val="0"/>
              <w:marRight w:val="0"/>
              <w:marTop w:val="0"/>
              <w:marBottom w:val="0"/>
              <w:divBdr>
                <w:top w:val="none" w:sz="0" w:space="0" w:color="auto"/>
                <w:left w:val="none" w:sz="0" w:space="0" w:color="auto"/>
                <w:bottom w:val="none" w:sz="0" w:space="0" w:color="auto"/>
                <w:right w:val="none" w:sz="0" w:space="0" w:color="auto"/>
              </w:divBdr>
              <w:divsChild>
                <w:div w:id="19082213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492987242">
      <w:bodyDiv w:val="1"/>
      <w:marLeft w:val="0"/>
      <w:marRight w:val="0"/>
      <w:marTop w:val="0"/>
      <w:marBottom w:val="0"/>
      <w:divBdr>
        <w:top w:val="none" w:sz="0" w:space="0" w:color="auto"/>
        <w:left w:val="none" w:sz="0" w:space="0" w:color="auto"/>
        <w:bottom w:val="none" w:sz="0" w:space="0" w:color="auto"/>
        <w:right w:val="none" w:sz="0" w:space="0" w:color="auto"/>
      </w:divBdr>
    </w:div>
    <w:div w:id="521211585">
      <w:bodyDiv w:val="1"/>
      <w:marLeft w:val="0"/>
      <w:marRight w:val="0"/>
      <w:marTop w:val="0"/>
      <w:marBottom w:val="0"/>
      <w:divBdr>
        <w:top w:val="none" w:sz="0" w:space="0" w:color="auto"/>
        <w:left w:val="none" w:sz="0" w:space="0" w:color="auto"/>
        <w:bottom w:val="none" w:sz="0" w:space="0" w:color="auto"/>
        <w:right w:val="none" w:sz="0" w:space="0" w:color="auto"/>
      </w:divBdr>
      <w:divsChild>
        <w:div w:id="170919200">
          <w:marLeft w:val="0"/>
          <w:marRight w:val="0"/>
          <w:marTop w:val="0"/>
          <w:marBottom w:val="0"/>
          <w:divBdr>
            <w:top w:val="none" w:sz="0" w:space="0" w:color="auto"/>
            <w:left w:val="none" w:sz="0" w:space="0" w:color="auto"/>
            <w:bottom w:val="none" w:sz="0" w:space="0" w:color="auto"/>
            <w:right w:val="none" w:sz="0" w:space="0" w:color="auto"/>
          </w:divBdr>
          <w:divsChild>
            <w:div w:id="1818763323">
              <w:marLeft w:val="0"/>
              <w:marRight w:val="0"/>
              <w:marTop w:val="0"/>
              <w:marBottom w:val="0"/>
              <w:divBdr>
                <w:top w:val="none" w:sz="0" w:space="0" w:color="auto"/>
                <w:left w:val="none" w:sz="0" w:space="0" w:color="auto"/>
                <w:bottom w:val="none" w:sz="0" w:space="0" w:color="auto"/>
                <w:right w:val="none" w:sz="0" w:space="0" w:color="auto"/>
              </w:divBdr>
              <w:divsChild>
                <w:div w:id="34467532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38783988">
      <w:bodyDiv w:val="1"/>
      <w:marLeft w:val="0"/>
      <w:marRight w:val="0"/>
      <w:marTop w:val="0"/>
      <w:marBottom w:val="0"/>
      <w:divBdr>
        <w:top w:val="none" w:sz="0" w:space="0" w:color="auto"/>
        <w:left w:val="none" w:sz="0" w:space="0" w:color="auto"/>
        <w:bottom w:val="none" w:sz="0" w:space="0" w:color="auto"/>
        <w:right w:val="none" w:sz="0" w:space="0" w:color="auto"/>
      </w:divBdr>
      <w:divsChild>
        <w:div w:id="1619096081">
          <w:marLeft w:val="0"/>
          <w:marRight w:val="0"/>
          <w:marTop w:val="0"/>
          <w:marBottom w:val="0"/>
          <w:divBdr>
            <w:top w:val="none" w:sz="0" w:space="0" w:color="auto"/>
            <w:left w:val="none" w:sz="0" w:space="0" w:color="auto"/>
            <w:bottom w:val="none" w:sz="0" w:space="0" w:color="auto"/>
            <w:right w:val="none" w:sz="0" w:space="0" w:color="auto"/>
          </w:divBdr>
        </w:div>
      </w:divsChild>
    </w:div>
    <w:div w:id="557937766">
      <w:bodyDiv w:val="1"/>
      <w:marLeft w:val="0"/>
      <w:marRight w:val="0"/>
      <w:marTop w:val="0"/>
      <w:marBottom w:val="0"/>
      <w:divBdr>
        <w:top w:val="none" w:sz="0" w:space="0" w:color="auto"/>
        <w:left w:val="none" w:sz="0" w:space="0" w:color="auto"/>
        <w:bottom w:val="none" w:sz="0" w:space="0" w:color="auto"/>
        <w:right w:val="none" w:sz="0" w:space="0" w:color="auto"/>
      </w:divBdr>
      <w:divsChild>
        <w:div w:id="1020358351">
          <w:marLeft w:val="0"/>
          <w:marRight w:val="0"/>
          <w:marTop w:val="0"/>
          <w:marBottom w:val="0"/>
          <w:divBdr>
            <w:top w:val="none" w:sz="0" w:space="0" w:color="auto"/>
            <w:left w:val="none" w:sz="0" w:space="0" w:color="auto"/>
            <w:bottom w:val="none" w:sz="0" w:space="0" w:color="auto"/>
            <w:right w:val="none" w:sz="0" w:space="0" w:color="auto"/>
          </w:divBdr>
          <w:divsChild>
            <w:div w:id="1414159018">
              <w:marLeft w:val="0"/>
              <w:marRight w:val="0"/>
              <w:marTop w:val="0"/>
              <w:marBottom w:val="0"/>
              <w:divBdr>
                <w:top w:val="none" w:sz="0" w:space="0" w:color="auto"/>
                <w:left w:val="none" w:sz="0" w:space="0" w:color="auto"/>
                <w:bottom w:val="none" w:sz="0" w:space="0" w:color="auto"/>
                <w:right w:val="none" w:sz="0" w:space="0" w:color="auto"/>
              </w:divBdr>
              <w:divsChild>
                <w:div w:id="65511074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58705712">
      <w:bodyDiv w:val="1"/>
      <w:marLeft w:val="0"/>
      <w:marRight w:val="0"/>
      <w:marTop w:val="0"/>
      <w:marBottom w:val="0"/>
      <w:divBdr>
        <w:top w:val="none" w:sz="0" w:space="0" w:color="auto"/>
        <w:left w:val="none" w:sz="0" w:space="0" w:color="auto"/>
        <w:bottom w:val="none" w:sz="0" w:space="0" w:color="auto"/>
        <w:right w:val="none" w:sz="0" w:space="0" w:color="auto"/>
      </w:divBdr>
      <w:divsChild>
        <w:div w:id="520094714">
          <w:marLeft w:val="0"/>
          <w:marRight w:val="0"/>
          <w:marTop w:val="0"/>
          <w:marBottom w:val="0"/>
          <w:divBdr>
            <w:top w:val="none" w:sz="0" w:space="0" w:color="auto"/>
            <w:left w:val="none" w:sz="0" w:space="0" w:color="auto"/>
            <w:bottom w:val="none" w:sz="0" w:space="0" w:color="auto"/>
            <w:right w:val="none" w:sz="0" w:space="0" w:color="auto"/>
          </w:divBdr>
          <w:divsChild>
            <w:div w:id="505095281">
              <w:marLeft w:val="0"/>
              <w:marRight w:val="0"/>
              <w:marTop w:val="0"/>
              <w:marBottom w:val="0"/>
              <w:divBdr>
                <w:top w:val="none" w:sz="0" w:space="0" w:color="auto"/>
                <w:left w:val="none" w:sz="0" w:space="0" w:color="auto"/>
                <w:bottom w:val="none" w:sz="0" w:space="0" w:color="auto"/>
                <w:right w:val="none" w:sz="0" w:space="0" w:color="auto"/>
              </w:divBdr>
              <w:divsChild>
                <w:div w:id="59606065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596519207">
      <w:bodyDiv w:val="1"/>
      <w:marLeft w:val="0"/>
      <w:marRight w:val="0"/>
      <w:marTop w:val="0"/>
      <w:marBottom w:val="0"/>
      <w:divBdr>
        <w:top w:val="none" w:sz="0" w:space="0" w:color="auto"/>
        <w:left w:val="none" w:sz="0" w:space="0" w:color="auto"/>
        <w:bottom w:val="none" w:sz="0" w:space="0" w:color="auto"/>
        <w:right w:val="none" w:sz="0" w:space="0" w:color="auto"/>
      </w:divBdr>
    </w:div>
    <w:div w:id="628048971">
      <w:bodyDiv w:val="1"/>
      <w:marLeft w:val="0"/>
      <w:marRight w:val="0"/>
      <w:marTop w:val="0"/>
      <w:marBottom w:val="0"/>
      <w:divBdr>
        <w:top w:val="none" w:sz="0" w:space="0" w:color="auto"/>
        <w:left w:val="none" w:sz="0" w:space="0" w:color="auto"/>
        <w:bottom w:val="none" w:sz="0" w:space="0" w:color="auto"/>
        <w:right w:val="none" w:sz="0" w:space="0" w:color="auto"/>
      </w:divBdr>
      <w:divsChild>
        <w:div w:id="985429124">
          <w:marLeft w:val="0"/>
          <w:marRight w:val="0"/>
          <w:marTop w:val="0"/>
          <w:marBottom w:val="0"/>
          <w:divBdr>
            <w:top w:val="none" w:sz="0" w:space="0" w:color="auto"/>
            <w:left w:val="none" w:sz="0" w:space="0" w:color="auto"/>
            <w:bottom w:val="none" w:sz="0" w:space="0" w:color="auto"/>
            <w:right w:val="none" w:sz="0" w:space="0" w:color="auto"/>
          </w:divBdr>
          <w:divsChild>
            <w:div w:id="943853023">
              <w:marLeft w:val="0"/>
              <w:marRight w:val="0"/>
              <w:marTop w:val="0"/>
              <w:marBottom w:val="0"/>
              <w:divBdr>
                <w:top w:val="none" w:sz="0" w:space="0" w:color="auto"/>
                <w:left w:val="none" w:sz="0" w:space="0" w:color="auto"/>
                <w:bottom w:val="none" w:sz="0" w:space="0" w:color="auto"/>
                <w:right w:val="none" w:sz="0" w:space="0" w:color="auto"/>
              </w:divBdr>
              <w:divsChild>
                <w:div w:id="571930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31791983">
      <w:bodyDiv w:val="1"/>
      <w:marLeft w:val="0"/>
      <w:marRight w:val="0"/>
      <w:marTop w:val="0"/>
      <w:marBottom w:val="0"/>
      <w:divBdr>
        <w:top w:val="none" w:sz="0" w:space="0" w:color="auto"/>
        <w:left w:val="none" w:sz="0" w:space="0" w:color="auto"/>
        <w:bottom w:val="none" w:sz="0" w:space="0" w:color="auto"/>
        <w:right w:val="none" w:sz="0" w:space="0" w:color="auto"/>
      </w:divBdr>
      <w:divsChild>
        <w:div w:id="776212896">
          <w:marLeft w:val="0"/>
          <w:marRight w:val="0"/>
          <w:marTop w:val="0"/>
          <w:marBottom w:val="0"/>
          <w:divBdr>
            <w:top w:val="none" w:sz="0" w:space="0" w:color="auto"/>
            <w:left w:val="none" w:sz="0" w:space="0" w:color="auto"/>
            <w:bottom w:val="none" w:sz="0" w:space="0" w:color="auto"/>
            <w:right w:val="none" w:sz="0" w:space="0" w:color="auto"/>
          </w:divBdr>
          <w:divsChild>
            <w:div w:id="1411464808">
              <w:marLeft w:val="0"/>
              <w:marRight w:val="0"/>
              <w:marTop w:val="0"/>
              <w:marBottom w:val="0"/>
              <w:divBdr>
                <w:top w:val="none" w:sz="0" w:space="0" w:color="auto"/>
                <w:left w:val="none" w:sz="0" w:space="0" w:color="auto"/>
                <w:bottom w:val="none" w:sz="0" w:space="0" w:color="auto"/>
                <w:right w:val="none" w:sz="0" w:space="0" w:color="auto"/>
              </w:divBdr>
              <w:divsChild>
                <w:div w:id="202952019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32751440">
      <w:bodyDiv w:val="1"/>
      <w:marLeft w:val="0"/>
      <w:marRight w:val="0"/>
      <w:marTop w:val="0"/>
      <w:marBottom w:val="0"/>
      <w:divBdr>
        <w:top w:val="none" w:sz="0" w:space="0" w:color="auto"/>
        <w:left w:val="none" w:sz="0" w:space="0" w:color="auto"/>
        <w:bottom w:val="none" w:sz="0" w:space="0" w:color="auto"/>
        <w:right w:val="none" w:sz="0" w:space="0" w:color="auto"/>
      </w:divBdr>
    </w:div>
    <w:div w:id="638731592">
      <w:bodyDiv w:val="1"/>
      <w:marLeft w:val="0"/>
      <w:marRight w:val="0"/>
      <w:marTop w:val="0"/>
      <w:marBottom w:val="0"/>
      <w:divBdr>
        <w:top w:val="none" w:sz="0" w:space="0" w:color="auto"/>
        <w:left w:val="none" w:sz="0" w:space="0" w:color="auto"/>
        <w:bottom w:val="none" w:sz="0" w:space="0" w:color="auto"/>
        <w:right w:val="none" w:sz="0" w:space="0" w:color="auto"/>
      </w:divBdr>
      <w:divsChild>
        <w:div w:id="1971283679">
          <w:marLeft w:val="0"/>
          <w:marRight w:val="0"/>
          <w:marTop w:val="0"/>
          <w:marBottom w:val="0"/>
          <w:divBdr>
            <w:top w:val="none" w:sz="0" w:space="0" w:color="auto"/>
            <w:left w:val="none" w:sz="0" w:space="0" w:color="auto"/>
            <w:bottom w:val="none" w:sz="0" w:space="0" w:color="auto"/>
            <w:right w:val="none" w:sz="0" w:space="0" w:color="auto"/>
          </w:divBdr>
          <w:divsChild>
            <w:div w:id="890111396">
              <w:marLeft w:val="0"/>
              <w:marRight w:val="0"/>
              <w:marTop w:val="0"/>
              <w:marBottom w:val="0"/>
              <w:divBdr>
                <w:top w:val="none" w:sz="0" w:space="0" w:color="auto"/>
                <w:left w:val="none" w:sz="0" w:space="0" w:color="auto"/>
                <w:bottom w:val="none" w:sz="0" w:space="0" w:color="auto"/>
                <w:right w:val="none" w:sz="0" w:space="0" w:color="auto"/>
              </w:divBdr>
              <w:divsChild>
                <w:div w:id="76986179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66127583">
      <w:bodyDiv w:val="1"/>
      <w:marLeft w:val="0"/>
      <w:marRight w:val="0"/>
      <w:marTop w:val="0"/>
      <w:marBottom w:val="0"/>
      <w:divBdr>
        <w:top w:val="none" w:sz="0" w:space="0" w:color="auto"/>
        <w:left w:val="none" w:sz="0" w:space="0" w:color="auto"/>
        <w:bottom w:val="none" w:sz="0" w:space="0" w:color="auto"/>
        <w:right w:val="none" w:sz="0" w:space="0" w:color="auto"/>
      </w:divBdr>
      <w:divsChild>
        <w:div w:id="500049447">
          <w:marLeft w:val="0"/>
          <w:marRight w:val="0"/>
          <w:marTop w:val="0"/>
          <w:marBottom w:val="0"/>
          <w:divBdr>
            <w:top w:val="none" w:sz="0" w:space="0" w:color="auto"/>
            <w:left w:val="none" w:sz="0" w:space="0" w:color="auto"/>
            <w:bottom w:val="none" w:sz="0" w:space="0" w:color="auto"/>
            <w:right w:val="none" w:sz="0" w:space="0" w:color="auto"/>
          </w:divBdr>
          <w:divsChild>
            <w:div w:id="1028725926">
              <w:marLeft w:val="0"/>
              <w:marRight w:val="0"/>
              <w:marTop w:val="0"/>
              <w:marBottom w:val="0"/>
              <w:divBdr>
                <w:top w:val="none" w:sz="0" w:space="0" w:color="auto"/>
                <w:left w:val="none" w:sz="0" w:space="0" w:color="auto"/>
                <w:bottom w:val="none" w:sz="0" w:space="0" w:color="auto"/>
                <w:right w:val="none" w:sz="0" w:space="0" w:color="auto"/>
              </w:divBdr>
              <w:divsChild>
                <w:div w:id="12929739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75352942">
      <w:bodyDiv w:val="1"/>
      <w:marLeft w:val="0"/>
      <w:marRight w:val="0"/>
      <w:marTop w:val="0"/>
      <w:marBottom w:val="0"/>
      <w:divBdr>
        <w:top w:val="none" w:sz="0" w:space="0" w:color="auto"/>
        <w:left w:val="none" w:sz="0" w:space="0" w:color="auto"/>
        <w:bottom w:val="none" w:sz="0" w:space="0" w:color="auto"/>
        <w:right w:val="none" w:sz="0" w:space="0" w:color="auto"/>
      </w:divBdr>
      <w:divsChild>
        <w:div w:id="1943100246">
          <w:marLeft w:val="0"/>
          <w:marRight w:val="0"/>
          <w:marTop w:val="0"/>
          <w:marBottom w:val="0"/>
          <w:divBdr>
            <w:top w:val="none" w:sz="0" w:space="0" w:color="auto"/>
            <w:left w:val="none" w:sz="0" w:space="0" w:color="auto"/>
            <w:bottom w:val="none" w:sz="0" w:space="0" w:color="auto"/>
            <w:right w:val="none" w:sz="0" w:space="0" w:color="auto"/>
          </w:divBdr>
          <w:divsChild>
            <w:div w:id="120734157">
              <w:marLeft w:val="0"/>
              <w:marRight w:val="0"/>
              <w:marTop w:val="0"/>
              <w:marBottom w:val="0"/>
              <w:divBdr>
                <w:top w:val="none" w:sz="0" w:space="0" w:color="auto"/>
                <w:left w:val="none" w:sz="0" w:space="0" w:color="auto"/>
                <w:bottom w:val="none" w:sz="0" w:space="0" w:color="auto"/>
                <w:right w:val="none" w:sz="0" w:space="0" w:color="auto"/>
              </w:divBdr>
              <w:divsChild>
                <w:div w:id="45903141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685862651">
      <w:bodyDiv w:val="1"/>
      <w:marLeft w:val="0"/>
      <w:marRight w:val="0"/>
      <w:marTop w:val="0"/>
      <w:marBottom w:val="0"/>
      <w:divBdr>
        <w:top w:val="none" w:sz="0" w:space="0" w:color="auto"/>
        <w:left w:val="none" w:sz="0" w:space="0" w:color="auto"/>
        <w:bottom w:val="none" w:sz="0" w:space="0" w:color="auto"/>
        <w:right w:val="none" w:sz="0" w:space="0" w:color="auto"/>
      </w:divBdr>
      <w:divsChild>
        <w:div w:id="1164011738">
          <w:marLeft w:val="0"/>
          <w:marRight w:val="0"/>
          <w:marTop w:val="0"/>
          <w:marBottom w:val="0"/>
          <w:divBdr>
            <w:top w:val="none" w:sz="0" w:space="0" w:color="auto"/>
            <w:left w:val="none" w:sz="0" w:space="0" w:color="auto"/>
            <w:bottom w:val="none" w:sz="0" w:space="0" w:color="auto"/>
            <w:right w:val="none" w:sz="0" w:space="0" w:color="auto"/>
          </w:divBdr>
          <w:divsChild>
            <w:div w:id="1656836720">
              <w:marLeft w:val="0"/>
              <w:marRight w:val="0"/>
              <w:marTop w:val="0"/>
              <w:marBottom w:val="0"/>
              <w:divBdr>
                <w:top w:val="none" w:sz="0" w:space="0" w:color="auto"/>
                <w:left w:val="none" w:sz="0" w:space="0" w:color="auto"/>
                <w:bottom w:val="none" w:sz="0" w:space="0" w:color="auto"/>
                <w:right w:val="none" w:sz="0" w:space="0" w:color="auto"/>
              </w:divBdr>
              <w:divsChild>
                <w:div w:id="39570838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09648692">
      <w:bodyDiv w:val="1"/>
      <w:marLeft w:val="0"/>
      <w:marRight w:val="0"/>
      <w:marTop w:val="0"/>
      <w:marBottom w:val="0"/>
      <w:divBdr>
        <w:top w:val="none" w:sz="0" w:space="0" w:color="auto"/>
        <w:left w:val="none" w:sz="0" w:space="0" w:color="auto"/>
        <w:bottom w:val="none" w:sz="0" w:space="0" w:color="auto"/>
        <w:right w:val="none" w:sz="0" w:space="0" w:color="auto"/>
      </w:divBdr>
      <w:divsChild>
        <w:div w:id="1048065486">
          <w:marLeft w:val="0"/>
          <w:marRight w:val="0"/>
          <w:marTop w:val="0"/>
          <w:marBottom w:val="0"/>
          <w:divBdr>
            <w:top w:val="none" w:sz="0" w:space="0" w:color="auto"/>
            <w:left w:val="none" w:sz="0" w:space="0" w:color="auto"/>
            <w:bottom w:val="none" w:sz="0" w:space="0" w:color="auto"/>
            <w:right w:val="none" w:sz="0" w:space="0" w:color="auto"/>
          </w:divBdr>
          <w:divsChild>
            <w:div w:id="1202134780">
              <w:marLeft w:val="0"/>
              <w:marRight w:val="0"/>
              <w:marTop w:val="0"/>
              <w:marBottom w:val="0"/>
              <w:divBdr>
                <w:top w:val="none" w:sz="0" w:space="0" w:color="auto"/>
                <w:left w:val="none" w:sz="0" w:space="0" w:color="auto"/>
                <w:bottom w:val="none" w:sz="0" w:space="0" w:color="auto"/>
                <w:right w:val="none" w:sz="0" w:space="0" w:color="auto"/>
              </w:divBdr>
              <w:divsChild>
                <w:div w:id="112932332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12852143">
      <w:bodyDiv w:val="1"/>
      <w:marLeft w:val="0"/>
      <w:marRight w:val="0"/>
      <w:marTop w:val="0"/>
      <w:marBottom w:val="0"/>
      <w:divBdr>
        <w:top w:val="none" w:sz="0" w:space="0" w:color="auto"/>
        <w:left w:val="none" w:sz="0" w:space="0" w:color="auto"/>
        <w:bottom w:val="none" w:sz="0" w:space="0" w:color="auto"/>
        <w:right w:val="none" w:sz="0" w:space="0" w:color="auto"/>
      </w:divBdr>
    </w:div>
    <w:div w:id="730931239">
      <w:bodyDiv w:val="1"/>
      <w:marLeft w:val="0"/>
      <w:marRight w:val="0"/>
      <w:marTop w:val="0"/>
      <w:marBottom w:val="0"/>
      <w:divBdr>
        <w:top w:val="none" w:sz="0" w:space="0" w:color="auto"/>
        <w:left w:val="none" w:sz="0" w:space="0" w:color="auto"/>
        <w:bottom w:val="none" w:sz="0" w:space="0" w:color="auto"/>
        <w:right w:val="none" w:sz="0" w:space="0" w:color="auto"/>
      </w:divBdr>
      <w:divsChild>
        <w:div w:id="776994884">
          <w:marLeft w:val="0"/>
          <w:marRight w:val="0"/>
          <w:marTop w:val="0"/>
          <w:marBottom w:val="0"/>
          <w:divBdr>
            <w:top w:val="none" w:sz="0" w:space="0" w:color="auto"/>
            <w:left w:val="none" w:sz="0" w:space="0" w:color="auto"/>
            <w:bottom w:val="none" w:sz="0" w:space="0" w:color="auto"/>
            <w:right w:val="none" w:sz="0" w:space="0" w:color="auto"/>
          </w:divBdr>
          <w:divsChild>
            <w:div w:id="474107143">
              <w:marLeft w:val="0"/>
              <w:marRight w:val="0"/>
              <w:marTop w:val="0"/>
              <w:marBottom w:val="0"/>
              <w:divBdr>
                <w:top w:val="none" w:sz="0" w:space="0" w:color="auto"/>
                <w:left w:val="none" w:sz="0" w:space="0" w:color="auto"/>
                <w:bottom w:val="none" w:sz="0" w:space="0" w:color="auto"/>
                <w:right w:val="none" w:sz="0" w:space="0" w:color="auto"/>
              </w:divBdr>
              <w:divsChild>
                <w:div w:id="30678195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32628313">
      <w:bodyDiv w:val="1"/>
      <w:marLeft w:val="0"/>
      <w:marRight w:val="0"/>
      <w:marTop w:val="0"/>
      <w:marBottom w:val="0"/>
      <w:divBdr>
        <w:top w:val="none" w:sz="0" w:space="0" w:color="auto"/>
        <w:left w:val="none" w:sz="0" w:space="0" w:color="auto"/>
        <w:bottom w:val="none" w:sz="0" w:space="0" w:color="auto"/>
        <w:right w:val="none" w:sz="0" w:space="0" w:color="auto"/>
      </w:divBdr>
      <w:divsChild>
        <w:div w:id="627468273">
          <w:marLeft w:val="0"/>
          <w:marRight w:val="0"/>
          <w:marTop w:val="0"/>
          <w:marBottom w:val="0"/>
          <w:divBdr>
            <w:top w:val="none" w:sz="0" w:space="0" w:color="auto"/>
            <w:left w:val="none" w:sz="0" w:space="0" w:color="auto"/>
            <w:bottom w:val="none" w:sz="0" w:space="0" w:color="auto"/>
            <w:right w:val="none" w:sz="0" w:space="0" w:color="auto"/>
          </w:divBdr>
          <w:divsChild>
            <w:div w:id="1871987307">
              <w:marLeft w:val="0"/>
              <w:marRight w:val="0"/>
              <w:marTop w:val="0"/>
              <w:marBottom w:val="0"/>
              <w:divBdr>
                <w:top w:val="none" w:sz="0" w:space="0" w:color="auto"/>
                <w:left w:val="none" w:sz="0" w:space="0" w:color="auto"/>
                <w:bottom w:val="none" w:sz="0" w:space="0" w:color="auto"/>
                <w:right w:val="none" w:sz="0" w:space="0" w:color="auto"/>
              </w:divBdr>
              <w:divsChild>
                <w:div w:id="7320029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50155906">
      <w:bodyDiv w:val="1"/>
      <w:marLeft w:val="0"/>
      <w:marRight w:val="0"/>
      <w:marTop w:val="0"/>
      <w:marBottom w:val="0"/>
      <w:divBdr>
        <w:top w:val="none" w:sz="0" w:space="0" w:color="auto"/>
        <w:left w:val="none" w:sz="0" w:space="0" w:color="auto"/>
        <w:bottom w:val="none" w:sz="0" w:space="0" w:color="auto"/>
        <w:right w:val="none" w:sz="0" w:space="0" w:color="auto"/>
      </w:divBdr>
      <w:divsChild>
        <w:div w:id="23025434">
          <w:marLeft w:val="0"/>
          <w:marRight w:val="0"/>
          <w:marTop w:val="0"/>
          <w:marBottom w:val="0"/>
          <w:divBdr>
            <w:top w:val="none" w:sz="0" w:space="0" w:color="auto"/>
            <w:left w:val="none" w:sz="0" w:space="0" w:color="auto"/>
            <w:bottom w:val="none" w:sz="0" w:space="0" w:color="auto"/>
            <w:right w:val="none" w:sz="0" w:space="0" w:color="auto"/>
          </w:divBdr>
          <w:divsChild>
            <w:div w:id="974261072">
              <w:marLeft w:val="0"/>
              <w:marRight w:val="0"/>
              <w:marTop w:val="0"/>
              <w:marBottom w:val="0"/>
              <w:divBdr>
                <w:top w:val="none" w:sz="0" w:space="0" w:color="auto"/>
                <w:left w:val="none" w:sz="0" w:space="0" w:color="auto"/>
                <w:bottom w:val="none" w:sz="0" w:space="0" w:color="auto"/>
                <w:right w:val="none" w:sz="0" w:space="0" w:color="auto"/>
              </w:divBdr>
              <w:divsChild>
                <w:div w:id="4522429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84885783">
      <w:bodyDiv w:val="1"/>
      <w:marLeft w:val="0"/>
      <w:marRight w:val="0"/>
      <w:marTop w:val="0"/>
      <w:marBottom w:val="0"/>
      <w:divBdr>
        <w:top w:val="none" w:sz="0" w:space="0" w:color="auto"/>
        <w:left w:val="none" w:sz="0" w:space="0" w:color="auto"/>
        <w:bottom w:val="none" w:sz="0" w:space="0" w:color="auto"/>
        <w:right w:val="none" w:sz="0" w:space="0" w:color="auto"/>
      </w:divBdr>
      <w:divsChild>
        <w:div w:id="1695575566">
          <w:marLeft w:val="0"/>
          <w:marRight w:val="0"/>
          <w:marTop w:val="0"/>
          <w:marBottom w:val="0"/>
          <w:divBdr>
            <w:top w:val="none" w:sz="0" w:space="0" w:color="auto"/>
            <w:left w:val="none" w:sz="0" w:space="0" w:color="auto"/>
            <w:bottom w:val="none" w:sz="0" w:space="0" w:color="auto"/>
            <w:right w:val="none" w:sz="0" w:space="0" w:color="auto"/>
          </w:divBdr>
          <w:divsChild>
            <w:div w:id="1760370696">
              <w:marLeft w:val="0"/>
              <w:marRight w:val="0"/>
              <w:marTop w:val="0"/>
              <w:marBottom w:val="0"/>
              <w:divBdr>
                <w:top w:val="none" w:sz="0" w:space="0" w:color="auto"/>
                <w:left w:val="none" w:sz="0" w:space="0" w:color="auto"/>
                <w:bottom w:val="none" w:sz="0" w:space="0" w:color="auto"/>
                <w:right w:val="none" w:sz="0" w:space="0" w:color="auto"/>
              </w:divBdr>
              <w:divsChild>
                <w:div w:id="11907264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795294623">
      <w:bodyDiv w:val="1"/>
      <w:marLeft w:val="0"/>
      <w:marRight w:val="0"/>
      <w:marTop w:val="0"/>
      <w:marBottom w:val="0"/>
      <w:divBdr>
        <w:top w:val="none" w:sz="0" w:space="0" w:color="auto"/>
        <w:left w:val="none" w:sz="0" w:space="0" w:color="auto"/>
        <w:bottom w:val="none" w:sz="0" w:space="0" w:color="auto"/>
        <w:right w:val="none" w:sz="0" w:space="0" w:color="auto"/>
      </w:divBdr>
      <w:divsChild>
        <w:div w:id="428745041">
          <w:marLeft w:val="0"/>
          <w:marRight w:val="0"/>
          <w:marTop w:val="0"/>
          <w:marBottom w:val="0"/>
          <w:divBdr>
            <w:top w:val="none" w:sz="0" w:space="0" w:color="auto"/>
            <w:left w:val="none" w:sz="0" w:space="0" w:color="auto"/>
            <w:bottom w:val="none" w:sz="0" w:space="0" w:color="auto"/>
            <w:right w:val="none" w:sz="0" w:space="0" w:color="auto"/>
          </w:divBdr>
          <w:divsChild>
            <w:div w:id="749738730">
              <w:marLeft w:val="0"/>
              <w:marRight w:val="0"/>
              <w:marTop w:val="0"/>
              <w:marBottom w:val="0"/>
              <w:divBdr>
                <w:top w:val="none" w:sz="0" w:space="0" w:color="auto"/>
                <w:left w:val="none" w:sz="0" w:space="0" w:color="auto"/>
                <w:bottom w:val="none" w:sz="0" w:space="0" w:color="auto"/>
                <w:right w:val="none" w:sz="0" w:space="0" w:color="auto"/>
              </w:divBdr>
              <w:divsChild>
                <w:div w:id="123825059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02044046">
      <w:bodyDiv w:val="1"/>
      <w:marLeft w:val="0"/>
      <w:marRight w:val="0"/>
      <w:marTop w:val="0"/>
      <w:marBottom w:val="0"/>
      <w:divBdr>
        <w:top w:val="none" w:sz="0" w:space="0" w:color="auto"/>
        <w:left w:val="none" w:sz="0" w:space="0" w:color="auto"/>
        <w:bottom w:val="none" w:sz="0" w:space="0" w:color="auto"/>
        <w:right w:val="none" w:sz="0" w:space="0" w:color="auto"/>
      </w:divBdr>
    </w:div>
    <w:div w:id="805658885">
      <w:bodyDiv w:val="1"/>
      <w:marLeft w:val="0"/>
      <w:marRight w:val="0"/>
      <w:marTop w:val="0"/>
      <w:marBottom w:val="0"/>
      <w:divBdr>
        <w:top w:val="none" w:sz="0" w:space="0" w:color="auto"/>
        <w:left w:val="none" w:sz="0" w:space="0" w:color="auto"/>
        <w:bottom w:val="none" w:sz="0" w:space="0" w:color="auto"/>
        <w:right w:val="none" w:sz="0" w:space="0" w:color="auto"/>
      </w:divBdr>
      <w:divsChild>
        <w:div w:id="1427264669">
          <w:marLeft w:val="0"/>
          <w:marRight w:val="0"/>
          <w:marTop w:val="0"/>
          <w:marBottom w:val="0"/>
          <w:divBdr>
            <w:top w:val="none" w:sz="0" w:space="0" w:color="auto"/>
            <w:left w:val="none" w:sz="0" w:space="0" w:color="auto"/>
            <w:bottom w:val="none" w:sz="0" w:space="0" w:color="auto"/>
            <w:right w:val="none" w:sz="0" w:space="0" w:color="auto"/>
          </w:divBdr>
          <w:divsChild>
            <w:div w:id="443575726">
              <w:marLeft w:val="0"/>
              <w:marRight w:val="0"/>
              <w:marTop w:val="0"/>
              <w:marBottom w:val="0"/>
              <w:divBdr>
                <w:top w:val="none" w:sz="0" w:space="0" w:color="auto"/>
                <w:left w:val="none" w:sz="0" w:space="0" w:color="auto"/>
                <w:bottom w:val="none" w:sz="0" w:space="0" w:color="auto"/>
                <w:right w:val="none" w:sz="0" w:space="0" w:color="auto"/>
              </w:divBdr>
              <w:divsChild>
                <w:div w:id="197198149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28524465">
      <w:bodyDiv w:val="1"/>
      <w:marLeft w:val="0"/>
      <w:marRight w:val="0"/>
      <w:marTop w:val="0"/>
      <w:marBottom w:val="0"/>
      <w:divBdr>
        <w:top w:val="none" w:sz="0" w:space="0" w:color="auto"/>
        <w:left w:val="none" w:sz="0" w:space="0" w:color="auto"/>
        <w:bottom w:val="none" w:sz="0" w:space="0" w:color="auto"/>
        <w:right w:val="none" w:sz="0" w:space="0" w:color="auto"/>
      </w:divBdr>
      <w:divsChild>
        <w:div w:id="156113192">
          <w:marLeft w:val="0"/>
          <w:marRight w:val="0"/>
          <w:marTop w:val="0"/>
          <w:marBottom w:val="0"/>
          <w:divBdr>
            <w:top w:val="none" w:sz="0" w:space="0" w:color="auto"/>
            <w:left w:val="none" w:sz="0" w:space="0" w:color="auto"/>
            <w:bottom w:val="none" w:sz="0" w:space="0" w:color="auto"/>
            <w:right w:val="none" w:sz="0" w:space="0" w:color="auto"/>
          </w:divBdr>
          <w:divsChild>
            <w:div w:id="1963918723">
              <w:marLeft w:val="0"/>
              <w:marRight w:val="0"/>
              <w:marTop w:val="0"/>
              <w:marBottom w:val="0"/>
              <w:divBdr>
                <w:top w:val="none" w:sz="0" w:space="0" w:color="auto"/>
                <w:left w:val="none" w:sz="0" w:space="0" w:color="auto"/>
                <w:bottom w:val="none" w:sz="0" w:space="0" w:color="auto"/>
                <w:right w:val="none" w:sz="0" w:space="0" w:color="auto"/>
              </w:divBdr>
              <w:divsChild>
                <w:div w:id="71874407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44440646">
      <w:bodyDiv w:val="1"/>
      <w:marLeft w:val="0"/>
      <w:marRight w:val="0"/>
      <w:marTop w:val="0"/>
      <w:marBottom w:val="0"/>
      <w:divBdr>
        <w:top w:val="none" w:sz="0" w:space="0" w:color="auto"/>
        <w:left w:val="none" w:sz="0" w:space="0" w:color="auto"/>
        <w:bottom w:val="none" w:sz="0" w:space="0" w:color="auto"/>
        <w:right w:val="none" w:sz="0" w:space="0" w:color="auto"/>
      </w:divBdr>
      <w:divsChild>
        <w:div w:id="1222326124">
          <w:marLeft w:val="0"/>
          <w:marRight w:val="0"/>
          <w:marTop w:val="0"/>
          <w:marBottom w:val="0"/>
          <w:divBdr>
            <w:top w:val="none" w:sz="0" w:space="0" w:color="auto"/>
            <w:left w:val="none" w:sz="0" w:space="0" w:color="auto"/>
            <w:bottom w:val="none" w:sz="0" w:space="0" w:color="auto"/>
            <w:right w:val="none" w:sz="0" w:space="0" w:color="auto"/>
          </w:divBdr>
          <w:divsChild>
            <w:div w:id="2017029029">
              <w:marLeft w:val="0"/>
              <w:marRight w:val="0"/>
              <w:marTop w:val="0"/>
              <w:marBottom w:val="0"/>
              <w:divBdr>
                <w:top w:val="none" w:sz="0" w:space="0" w:color="auto"/>
                <w:left w:val="none" w:sz="0" w:space="0" w:color="auto"/>
                <w:bottom w:val="none" w:sz="0" w:space="0" w:color="auto"/>
                <w:right w:val="none" w:sz="0" w:space="0" w:color="auto"/>
              </w:divBdr>
              <w:divsChild>
                <w:div w:id="139076739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65363328">
      <w:bodyDiv w:val="1"/>
      <w:marLeft w:val="0"/>
      <w:marRight w:val="0"/>
      <w:marTop w:val="0"/>
      <w:marBottom w:val="0"/>
      <w:divBdr>
        <w:top w:val="none" w:sz="0" w:space="0" w:color="auto"/>
        <w:left w:val="none" w:sz="0" w:space="0" w:color="auto"/>
        <w:bottom w:val="none" w:sz="0" w:space="0" w:color="auto"/>
        <w:right w:val="none" w:sz="0" w:space="0" w:color="auto"/>
      </w:divBdr>
      <w:divsChild>
        <w:div w:id="915825332">
          <w:marLeft w:val="0"/>
          <w:marRight w:val="0"/>
          <w:marTop w:val="0"/>
          <w:marBottom w:val="0"/>
          <w:divBdr>
            <w:top w:val="none" w:sz="0" w:space="0" w:color="auto"/>
            <w:left w:val="none" w:sz="0" w:space="0" w:color="auto"/>
            <w:bottom w:val="none" w:sz="0" w:space="0" w:color="auto"/>
            <w:right w:val="none" w:sz="0" w:space="0" w:color="auto"/>
          </w:divBdr>
          <w:divsChild>
            <w:div w:id="285279661">
              <w:marLeft w:val="0"/>
              <w:marRight w:val="0"/>
              <w:marTop w:val="0"/>
              <w:marBottom w:val="0"/>
              <w:divBdr>
                <w:top w:val="none" w:sz="0" w:space="0" w:color="auto"/>
                <w:left w:val="none" w:sz="0" w:space="0" w:color="auto"/>
                <w:bottom w:val="none" w:sz="0" w:space="0" w:color="auto"/>
                <w:right w:val="none" w:sz="0" w:space="0" w:color="auto"/>
              </w:divBdr>
              <w:divsChild>
                <w:div w:id="1756604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67451558">
      <w:bodyDiv w:val="1"/>
      <w:marLeft w:val="0"/>
      <w:marRight w:val="0"/>
      <w:marTop w:val="0"/>
      <w:marBottom w:val="0"/>
      <w:divBdr>
        <w:top w:val="none" w:sz="0" w:space="0" w:color="auto"/>
        <w:left w:val="none" w:sz="0" w:space="0" w:color="auto"/>
        <w:bottom w:val="none" w:sz="0" w:space="0" w:color="auto"/>
        <w:right w:val="none" w:sz="0" w:space="0" w:color="auto"/>
      </w:divBdr>
      <w:divsChild>
        <w:div w:id="549263446">
          <w:marLeft w:val="0"/>
          <w:marRight w:val="0"/>
          <w:marTop w:val="0"/>
          <w:marBottom w:val="0"/>
          <w:divBdr>
            <w:top w:val="none" w:sz="0" w:space="0" w:color="auto"/>
            <w:left w:val="none" w:sz="0" w:space="0" w:color="auto"/>
            <w:bottom w:val="none" w:sz="0" w:space="0" w:color="auto"/>
            <w:right w:val="none" w:sz="0" w:space="0" w:color="auto"/>
          </w:divBdr>
          <w:divsChild>
            <w:div w:id="1264417087">
              <w:marLeft w:val="0"/>
              <w:marRight w:val="0"/>
              <w:marTop w:val="0"/>
              <w:marBottom w:val="0"/>
              <w:divBdr>
                <w:top w:val="none" w:sz="0" w:space="0" w:color="auto"/>
                <w:left w:val="none" w:sz="0" w:space="0" w:color="auto"/>
                <w:bottom w:val="none" w:sz="0" w:space="0" w:color="auto"/>
                <w:right w:val="none" w:sz="0" w:space="0" w:color="auto"/>
              </w:divBdr>
              <w:divsChild>
                <w:div w:id="13980178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79584872">
      <w:bodyDiv w:val="1"/>
      <w:marLeft w:val="0"/>
      <w:marRight w:val="0"/>
      <w:marTop w:val="0"/>
      <w:marBottom w:val="0"/>
      <w:divBdr>
        <w:top w:val="none" w:sz="0" w:space="0" w:color="auto"/>
        <w:left w:val="none" w:sz="0" w:space="0" w:color="auto"/>
        <w:bottom w:val="none" w:sz="0" w:space="0" w:color="auto"/>
        <w:right w:val="none" w:sz="0" w:space="0" w:color="auto"/>
      </w:divBdr>
      <w:divsChild>
        <w:div w:id="1038824329">
          <w:marLeft w:val="0"/>
          <w:marRight w:val="0"/>
          <w:marTop w:val="0"/>
          <w:marBottom w:val="0"/>
          <w:divBdr>
            <w:top w:val="none" w:sz="0" w:space="0" w:color="auto"/>
            <w:left w:val="none" w:sz="0" w:space="0" w:color="auto"/>
            <w:bottom w:val="none" w:sz="0" w:space="0" w:color="auto"/>
            <w:right w:val="none" w:sz="0" w:space="0" w:color="auto"/>
          </w:divBdr>
          <w:divsChild>
            <w:div w:id="1081873414">
              <w:marLeft w:val="0"/>
              <w:marRight w:val="0"/>
              <w:marTop w:val="0"/>
              <w:marBottom w:val="0"/>
              <w:divBdr>
                <w:top w:val="none" w:sz="0" w:space="0" w:color="auto"/>
                <w:left w:val="none" w:sz="0" w:space="0" w:color="auto"/>
                <w:bottom w:val="none" w:sz="0" w:space="0" w:color="auto"/>
                <w:right w:val="none" w:sz="0" w:space="0" w:color="auto"/>
              </w:divBdr>
              <w:divsChild>
                <w:div w:id="167788023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6723430">
      <w:bodyDiv w:val="1"/>
      <w:marLeft w:val="0"/>
      <w:marRight w:val="0"/>
      <w:marTop w:val="0"/>
      <w:marBottom w:val="0"/>
      <w:divBdr>
        <w:top w:val="none" w:sz="0" w:space="0" w:color="auto"/>
        <w:left w:val="none" w:sz="0" w:space="0" w:color="auto"/>
        <w:bottom w:val="none" w:sz="0" w:space="0" w:color="auto"/>
        <w:right w:val="none" w:sz="0" w:space="0" w:color="auto"/>
      </w:divBdr>
      <w:divsChild>
        <w:div w:id="1093546319">
          <w:marLeft w:val="0"/>
          <w:marRight w:val="0"/>
          <w:marTop w:val="0"/>
          <w:marBottom w:val="0"/>
          <w:divBdr>
            <w:top w:val="none" w:sz="0" w:space="0" w:color="auto"/>
            <w:left w:val="none" w:sz="0" w:space="0" w:color="auto"/>
            <w:bottom w:val="none" w:sz="0" w:space="0" w:color="auto"/>
            <w:right w:val="none" w:sz="0" w:space="0" w:color="auto"/>
          </w:divBdr>
          <w:divsChild>
            <w:div w:id="94835311">
              <w:marLeft w:val="0"/>
              <w:marRight w:val="0"/>
              <w:marTop w:val="0"/>
              <w:marBottom w:val="0"/>
              <w:divBdr>
                <w:top w:val="none" w:sz="0" w:space="0" w:color="auto"/>
                <w:left w:val="none" w:sz="0" w:space="0" w:color="auto"/>
                <w:bottom w:val="none" w:sz="0" w:space="0" w:color="auto"/>
                <w:right w:val="none" w:sz="0" w:space="0" w:color="auto"/>
              </w:divBdr>
              <w:divsChild>
                <w:div w:id="3935095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887381543">
      <w:bodyDiv w:val="1"/>
      <w:marLeft w:val="0"/>
      <w:marRight w:val="0"/>
      <w:marTop w:val="0"/>
      <w:marBottom w:val="0"/>
      <w:divBdr>
        <w:top w:val="none" w:sz="0" w:space="0" w:color="auto"/>
        <w:left w:val="none" w:sz="0" w:space="0" w:color="auto"/>
        <w:bottom w:val="none" w:sz="0" w:space="0" w:color="auto"/>
        <w:right w:val="none" w:sz="0" w:space="0" w:color="auto"/>
      </w:divBdr>
    </w:div>
    <w:div w:id="896477775">
      <w:bodyDiv w:val="1"/>
      <w:marLeft w:val="0"/>
      <w:marRight w:val="0"/>
      <w:marTop w:val="0"/>
      <w:marBottom w:val="0"/>
      <w:divBdr>
        <w:top w:val="none" w:sz="0" w:space="0" w:color="auto"/>
        <w:left w:val="none" w:sz="0" w:space="0" w:color="auto"/>
        <w:bottom w:val="none" w:sz="0" w:space="0" w:color="auto"/>
        <w:right w:val="none" w:sz="0" w:space="0" w:color="auto"/>
      </w:divBdr>
      <w:divsChild>
        <w:div w:id="1363746920">
          <w:marLeft w:val="0"/>
          <w:marRight w:val="0"/>
          <w:marTop w:val="0"/>
          <w:marBottom w:val="0"/>
          <w:divBdr>
            <w:top w:val="none" w:sz="0" w:space="0" w:color="auto"/>
            <w:left w:val="none" w:sz="0" w:space="0" w:color="auto"/>
            <w:bottom w:val="none" w:sz="0" w:space="0" w:color="auto"/>
            <w:right w:val="none" w:sz="0" w:space="0" w:color="auto"/>
          </w:divBdr>
          <w:divsChild>
            <w:div w:id="673342990">
              <w:marLeft w:val="0"/>
              <w:marRight w:val="0"/>
              <w:marTop w:val="0"/>
              <w:marBottom w:val="0"/>
              <w:divBdr>
                <w:top w:val="none" w:sz="0" w:space="0" w:color="auto"/>
                <w:left w:val="none" w:sz="0" w:space="0" w:color="auto"/>
                <w:bottom w:val="none" w:sz="0" w:space="0" w:color="auto"/>
                <w:right w:val="none" w:sz="0" w:space="0" w:color="auto"/>
              </w:divBdr>
              <w:divsChild>
                <w:div w:id="2417632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07374981">
      <w:bodyDiv w:val="1"/>
      <w:marLeft w:val="0"/>
      <w:marRight w:val="0"/>
      <w:marTop w:val="0"/>
      <w:marBottom w:val="0"/>
      <w:divBdr>
        <w:top w:val="none" w:sz="0" w:space="0" w:color="auto"/>
        <w:left w:val="none" w:sz="0" w:space="0" w:color="auto"/>
        <w:bottom w:val="none" w:sz="0" w:space="0" w:color="auto"/>
        <w:right w:val="none" w:sz="0" w:space="0" w:color="auto"/>
      </w:divBdr>
      <w:divsChild>
        <w:div w:id="1333071878">
          <w:marLeft w:val="0"/>
          <w:marRight w:val="0"/>
          <w:marTop w:val="0"/>
          <w:marBottom w:val="0"/>
          <w:divBdr>
            <w:top w:val="none" w:sz="0" w:space="0" w:color="auto"/>
            <w:left w:val="none" w:sz="0" w:space="0" w:color="auto"/>
            <w:bottom w:val="none" w:sz="0" w:space="0" w:color="auto"/>
            <w:right w:val="none" w:sz="0" w:space="0" w:color="auto"/>
          </w:divBdr>
          <w:divsChild>
            <w:div w:id="615068587">
              <w:marLeft w:val="0"/>
              <w:marRight w:val="0"/>
              <w:marTop w:val="0"/>
              <w:marBottom w:val="0"/>
              <w:divBdr>
                <w:top w:val="none" w:sz="0" w:space="0" w:color="auto"/>
                <w:left w:val="none" w:sz="0" w:space="0" w:color="auto"/>
                <w:bottom w:val="none" w:sz="0" w:space="0" w:color="auto"/>
                <w:right w:val="none" w:sz="0" w:space="0" w:color="auto"/>
              </w:divBdr>
              <w:divsChild>
                <w:div w:id="133079477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22685166">
      <w:bodyDiv w:val="1"/>
      <w:marLeft w:val="0"/>
      <w:marRight w:val="0"/>
      <w:marTop w:val="0"/>
      <w:marBottom w:val="0"/>
      <w:divBdr>
        <w:top w:val="none" w:sz="0" w:space="0" w:color="auto"/>
        <w:left w:val="none" w:sz="0" w:space="0" w:color="auto"/>
        <w:bottom w:val="none" w:sz="0" w:space="0" w:color="auto"/>
        <w:right w:val="none" w:sz="0" w:space="0" w:color="auto"/>
      </w:divBdr>
      <w:divsChild>
        <w:div w:id="783499927">
          <w:marLeft w:val="0"/>
          <w:marRight w:val="0"/>
          <w:marTop w:val="0"/>
          <w:marBottom w:val="0"/>
          <w:divBdr>
            <w:top w:val="none" w:sz="0" w:space="0" w:color="auto"/>
            <w:left w:val="none" w:sz="0" w:space="0" w:color="auto"/>
            <w:bottom w:val="none" w:sz="0" w:space="0" w:color="auto"/>
            <w:right w:val="none" w:sz="0" w:space="0" w:color="auto"/>
          </w:divBdr>
          <w:divsChild>
            <w:div w:id="507906467">
              <w:marLeft w:val="0"/>
              <w:marRight w:val="0"/>
              <w:marTop w:val="0"/>
              <w:marBottom w:val="0"/>
              <w:divBdr>
                <w:top w:val="none" w:sz="0" w:space="0" w:color="auto"/>
                <w:left w:val="none" w:sz="0" w:space="0" w:color="auto"/>
                <w:bottom w:val="none" w:sz="0" w:space="0" w:color="auto"/>
                <w:right w:val="none" w:sz="0" w:space="0" w:color="auto"/>
              </w:divBdr>
              <w:divsChild>
                <w:div w:id="100258215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31163007">
      <w:bodyDiv w:val="1"/>
      <w:marLeft w:val="0"/>
      <w:marRight w:val="0"/>
      <w:marTop w:val="0"/>
      <w:marBottom w:val="0"/>
      <w:divBdr>
        <w:top w:val="none" w:sz="0" w:space="0" w:color="auto"/>
        <w:left w:val="none" w:sz="0" w:space="0" w:color="auto"/>
        <w:bottom w:val="none" w:sz="0" w:space="0" w:color="auto"/>
        <w:right w:val="none" w:sz="0" w:space="0" w:color="auto"/>
      </w:divBdr>
      <w:divsChild>
        <w:div w:id="1047290641">
          <w:marLeft w:val="0"/>
          <w:marRight w:val="0"/>
          <w:marTop w:val="0"/>
          <w:marBottom w:val="0"/>
          <w:divBdr>
            <w:top w:val="none" w:sz="0" w:space="0" w:color="auto"/>
            <w:left w:val="none" w:sz="0" w:space="0" w:color="auto"/>
            <w:bottom w:val="none" w:sz="0" w:space="0" w:color="auto"/>
            <w:right w:val="none" w:sz="0" w:space="0" w:color="auto"/>
          </w:divBdr>
          <w:divsChild>
            <w:div w:id="2039426486">
              <w:marLeft w:val="0"/>
              <w:marRight w:val="0"/>
              <w:marTop w:val="0"/>
              <w:marBottom w:val="0"/>
              <w:divBdr>
                <w:top w:val="none" w:sz="0" w:space="0" w:color="auto"/>
                <w:left w:val="none" w:sz="0" w:space="0" w:color="auto"/>
                <w:bottom w:val="none" w:sz="0" w:space="0" w:color="auto"/>
                <w:right w:val="none" w:sz="0" w:space="0" w:color="auto"/>
              </w:divBdr>
              <w:divsChild>
                <w:div w:id="10755146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38412132">
      <w:bodyDiv w:val="1"/>
      <w:marLeft w:val="0"/>
      <w:marRight w:val="0"/>
      <w:marTop w:val="0"/>
      <w:marBottom w:val="0"/>
      <w:divBdr>
        <w:top w:val="none" w:sz="0" w:space="0" w:color="auto"/>
        <w:left w:val="none" w:sz="0" w:space="0" w:color="auto"/>
        <w:bottom w:val="none" w:sz="0" w:space="0" w:color="auto"/>
        <w:right w:val="none" w:sz="0" w:space="0" w:color="auto"/>
      </w:divBdr>
      <w:divsChild>
        <w:div w:id="1778519326">
          <w:marLeft w:val="0"/>
          <w:marRight w:val="0"/>
          <w:marTop w:val="0"/>
          <w:marBottom w:val="0"/>
          <w:divBdr>
            <w:top w:val="none" w:sz="0" w:space="0" w:color="auto"/>
            <w:left w:val="none" w:sz="0" w:space="0" w:color="auto"/>
            <w:bottom w:val="none" w:sz="0" w:space="0" w:color="auto"/>
            <w:right w:val="none" w:sz="0" w:space="0" w:color="auto"/>
          </w:divBdr>
          <w:divsChild>
            <w:div w:id="1780829649">
              <w:marLeft w:val="0"/>
              <w:marRight w:val="0"/>
              <w:marTop w:val="0"/>
              <w:marBottom w:val="0"/>
              <w:divBdr>
                <w:top w:val="none" w:sz="0" w:space="0" w:color="auto"/>
                <w:left w:val="none" w:sz="0" w:space="0" w:color="auto"/>
                <w:bottom w:val="none" w:sz="0" w:space="0" w:color="auto"/>
                <w:right w:val="none" w:sz="0" w:space="0" w:color="auto"/>
              </w:divBdr>
              <w:divsChild>
                <w:div w:id="117750338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66618532">
      <w:bodyDiv w:val="1"/>
      <w:marLeft w:val="0"/>
      <w:marRight w:val="0"/>
      <w:marTop w:val="0"/>
      <w:marBottom w:val="0"/>
      <w:divBdr>
        <w:top w:val="none" w:sz="0" w:space="0" w:color="auto"/>
        <w:left w:val="none" w:sz="0" w:space="0" w:color="auto"/>
        <w:bottom w:val="none" w:sz="0" w:space="0" w:color="auto"/>
        <w:right w:val="none" w:sz="0" w:space="0" w:color="auto"/>
      </w:divBdr>
      <w:divsChild>
        <w:div w:id="1360624430">
          <w:marLeft w:val="0"/>
          <w:marRight w:val="0"/>
          <w:marTop w:val="0"/>
          <w:marBottom w:val="0"/>
          <w:divBdr>
            <w:top w:val="none" w:sz="0" w:space="0" w:color="auto"/>
            <w:left w:val="none" w:sz="0" w:space="0" w:color="auto"/>
            <w:bottom w:val="none" w:sz="0" w:space="0" w:color="auto"/>
            <w:right w:val="none" w:sz="0" w:space="0" w:color="auto"/>
          </w:divBdr>
          <w:divsChild>
            <w:div w:id="1795097432">
              <w:marLeft w:val="0"/>
              <w:marRight w:val="0"/>
              <w:marTop w:val="0"/>
              <w:marBottom w:val="0"/>
              <w:divBdr>
                <w:top w:val="none" w:sz="0" w:space="0" w:color="auto"/>
                <w:left w:val="none" w:sz="0" w:space="0" w:color="auto"/>
                <w:bottom w:val="none" w:sz="0" w:space="0" w:color="auto"/>
                <w:right w:val="none" w:sz="0" w:space="0" w:color="auto"/>
              </w:divBdr>
              <w:divsChild>
                <w:div w:id="198404343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976766466">
      <w:bodyDiv w:val="1"/>
      <w:marLeft w:val="0"/>
      <w:marRight w:val="0"/>
      <w:marTop w:val="0"/>
      <w:marBottom w:val="0"/>
      <w:divBdr>
        <w:top w:val="none" w:sz="0" w:space="0" w:color="auto"/>
        <w:left w:val="none" w:sz="0" w:space="0" w:color="auto"/>
        <w:bottom w:val="none" w:sz="0" w:space="0" w:color="auto"/>
        <w:right w:val="none" w:sz="0" w:space="0" w:color="auto"/>
      </w:divBdr>
    </w:div>
    <w:div w:id="995307536">
      <w:bodyDiv w:val="1"/>
      <w:marLeft w:val="0"/>
      <w:marRight w:val="0"/>
      <w:marTop w:val="0"/>
      <w:marBottom w:val="0"/>
      <w:divBdr>
        <w:top w:val="none" w:sz="0" w:space="0" w:color="auto"/>
        <w:left w:val="none" w:sz="0" w:space="0" w:color="auto"/>
        <w:bottom w:val="none" w:sz="0" w:space="0" w:color="auto"/>
        <w:right w:val="none" w:sz="0" w:space="0" w:color="auto"/>
      </w:divBdr>
      <w:divsChild>
        <w:div w:id="1634215113">
          <w:marLeft w:val="0"/>
          <w:marRight w:val="0"/>
          <w:marTop w:val="0"/>
          <w:marBottom w:val="0"/>
          <w:divBdr>
            <w:top w:val="none" w:sz="0" w:space="0" w:color="auto"/>
            <w:left w:val="none" w:sz="0" w:space="0" w:color="auto"/>
            <w:bottom w:val="none" w:sz="0" w:space="0" w:color="auto"/>
            <w:right w:val="none" w:sz="0" w:space="0" w:color="auto"/>
          </w:divBdr>
          <w:divsChild>
            <w:div w:id="1553424777">
              <w:marLeft w:val="0"/>
              <w:marRight w:val="0"/>
              <w:marTop w:val="0"/>
              <w:marBottom w:val="0"/>
              <w:divBdr>
                <w:top w:val="none" w:sz="0" w:space="0" w:color="auto"/>
                <w:left w:val="none" w:sz="0" w:space="0" w:color="auto"/>
                <w:bottom w:val="none" w:sz="0" w:space="0" w:color="auto"/>
                <w:right w:val="none" w:sz="0" w:space="0" w:color="auto"/>
              </w:divBdr>
              <w:divsChild>
                <w:div w:id="159701204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00276639">
      <w:bodyDiv w:val="1"/>
      <w:marLeft w:val="0"/>
      <w:marRight w:val="0"/>
      <w:marTop w:val="0"/>
      <w:marBottom w:val="0"/>
      <w:divBdr>
        <w:top w:val="none" w:sz="0" w:space="0" w:color="auto"/>
        <w:left w:val="none" w:sz="0" w:space="0" w:color="auto"/>
        <w:bottom w:val="none" w:sz="0" w:space="0" w:color="auto"/>
        <w:right w:val="none" w:sz="0" w:space="0" w:color="auto"/>
      </w:divBdr>
      <w:divsChild>
        <w:div w:id="856507295">
          <w:marLeft w:val="0"/>
          <w:marRight w:val="0"/>
          <w:marTop w:val="0"/>
          <w:marBottom w:val="0"/>
          <w:divBdr>
            <w:top w:val="none" w:sz="0" w:space="0" w:color="auto"/>
            <w:left w:val="none" w:sz="0" w:space="0" w:color="auto"/>
            <w:bottom w:val="none" w:sz="0" w:space="0" w:color="auto"/>
            <w:right w:val="none" w:sz="0" w:space="0" w:color="auto"/>
          </w:divBdr>
          <w:divsChild>
            <w:div w:id="1533109219">
              <w:marLeft w:val="0"/>
              <w:marRight w:val="0"/>
              <w:marTop w:val="0"/>
              <w:marBottom w:val="0"/>
              <w:divBdr>
                <w:top w:val="none" w:sz="0" w:space="0" w:color="auto"/>
                <w:left w:val="none" w:sz="0" w:space="0" w:color="auto"/>
                <w:bottom w:val="none" w:sz="0" w:space="0" w:color="auto"/>
                <w:right w:val="none" w:sz="0" w:space="0" w:color="auto"/>
              </w:divBdr>
              <w:divsChild>
                <w:div w:id="11791952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25867671">
      <w:bodyDiv w:val="1"/>
      <w:marLeft w:val="0"/>
      <w:marRight w:val="0"/>
      <w:marTop w:val="0"/>
      <w:marBottom w:val="0"/>
      <w:divBdr>
        <w:top w:val="none" w:sz="0" w:space="0" w:color="auto"/>
        <w:left w:val="none" w:sz="0" w:space="0" w:color="auto"/>
        <w:bottom w:val="none" w:sz="0" w:space="0" w:color="auto"/>
        <w:right w:val="none" w:sz="0" w:space="0" w:color="auto"/>
      </w:divBdr>
      <w:divsChild>
        <w:div w:id="1689677500">
          <w:marLeft w:val="0"/>
          <w:marRight w:val="0"/>
          <w:marTop w:val="0"/>
          <w:marBottom w:val="0"/>
          <w:divBdr>
            <w:top w:val="none" w:sz="0" w:space="0" w:color="auto"/>
            <w:left w:val="none" w:sz="0" w:space="0" w:color="auto"/>
            <w:bottom w:val="none" w:sz="0" w:space="0" w:color="auto"/>
            <w:right w:val="none" w:sz="0" w:space="0" w:color="auto"/>
          </w:divBdr>
          <w:divsChild>
            <w:div w:id="698699734">
              <w:marLeft w:val="0"/>
              <w:marRight w:val="0"/>
              <w:marTop w:val="0"/>
              <w:marBottom w:val="0"/>
              <w:divBdr>
                <w:top w:val="none" w:sz="0" w:space="0" w:color="auto"/>
                <w:left w:val="none" w:sz="0" w:space="0" w:color="auto"/>
                <w:bottom w:val="none" w:sz="0" w:space="0" w:color="auto"/>
                <w:right w:val="none" w:sz="0" w:space="0" w:color="auto"/>
              </w:divBdr>
              <w:divsChild>
                <w:div w:id="38588254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47950354">
      <w:bodyDiv w:val="1"/>
      <w:marLeft w:val="0"/>
      <w:marRight w:val="0"/>
      <w:marTop w:val="0"/>
      <w:marBottom w:val="0"/>
      <w:divBdr>
        <w:top w:val="none" w:sz="0" w:space="0" w:color="auto"/>
        <w:left w:val="none" w:sz="0" w:space="0" w:color="auto"/>
        <w:bottom w:val="none" w:sz="0" w:space="0" w:color="auto"/>
        <w:right w:val="none" w:sz="0" w:space="0" w:color="auto"/>
      </w:divBdr>
      <w:divsChild>
        <w:div w:id="383797321">
          <w:marLeft w:val="1166"/>
          <w:marRight w:val="0"/>
          <w:marTop w:val="120"/>
          <w:marBottom w:val="0"/>
          <w:divBdr>
            <w:top w:val="none" w:sz="0" w:space="0" w:color="auto"/>
            <w:left w:val="none" w:sz="0" w:space="0" w:color="auto"/>
            <w:bottom w:val="none" w:sz="0" w:space="0" w:color="auto"/>
            <w:right w:val="none" w:sz="0" w:space="0" w:color="auto"/>
          </w:divBdr>
        </w:div>
        <w:div w:id="1125999484">
          <w:marLeft w:val="1166"/>
          <w:marRight w:val="0"/>
          <w:marTop w:val="120"/>
          <w:marBottom w:val="0"/>
          <w:divBdr>
            <w:top w:val="none" w:sz="0" w:space="0" w:color="auto"/>
            <w:left w:val="none" w:sz="0" w:space="0" w:color="auto"/>
            <w:bottom w:val="none" w:sz="0" w:space="0" w:color="auto"/>
            <w:right w:val="none" w:sz="0" w:space="0" w:color="auto"/>
          </w:divBdr>
        </w:div>
      </w:divsChild>
    </w:div>
    <w:div w:id="1049496983">
      <w:bodyDiv w:val="1"/>
      <w:marLeft w:val="0"/>
      <w:marRight w:val="0"/>
      <w:marTop w:val="0"/>
      <w:marBottom w:val="0"/>
      <w:divBdr>
        <w:top w:val="none" w:sz="0" w:space="0" w:color="auto"/>
        <w:left w:val="none" w:sz="0" w:space="0" w:color="auto"/>
        <w:bottom w:val="none" w:sz="0" w:space="0" w:color="auto"/>
        <w:right w:val="none" w:sz="0" w:space="0" w:color="auto"/>
      </w:divBdr>
      <w:divsChild>
        <w:div w:id="1522861428">
          <w:marLeft w:val="0"/>
          <w:marRight w:val="0"/>
          <w:marTop w:val="0"/>
          <w:marBottom w:val="0"/>
          <w:divBdr>
            <w:top w:val="none" w:sz="0" w:space="0" w:color="auto"/>
            <w:left w:val="none" w:sz="0" w:space="0" w:color="auto"/>
            <w:bottom w:val="none" w:sz="0" w:space="0" w:color="auto"/>
            <w:right w:val="none" w:sz="0" w:space="0" w:color="auto"/>
          </w:divBdr>
          <w:divsChild>
            <w:div w:id="1081100499">
              <w:marLeft w:val="0"/>
              <w:marRight w:val="0"/>
              <w:marTop w:val="0"/>
              <w:marBottom w:val="0"/>
              <w:divBdr>
                <w:top w:val="none" w:sz="0" w:space="0" w:color="auto"/>
                <w:left w:val="none" w:sz="0" w:space="0" w:color="auto"/>
                <w:bottom w:val="none" w:sz="0" w:space="0" w:color="auto"/>
                <w:right w:val="none" w:sz="0" w:space="0" w:color="auto"/>
              </w:divBdr>
              <w:divsChild>
                <w:div w:id="94341869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75199711">
      <w:bodyDiv w:val="1"/>
      <w:marLeft w:val="0"/>
      <w:marRight w:val="0"/>
      <w:marTop w:val="0"/>
      <w:marBottom w:val="0"/>
      <w:divBdr>
        <w:top w:val="none" w:sz="0" w:space="0" w:color="auto"/>
        <w:left w:val="none" w:sz="0" w:space="0" w:color="auto"/>
        <w:bottom w:val="none" w:sz="0" w:space="0" w:color="auto"/>
        <w:right w:val="none" w:sz="0" w:space="0" w:color="auto"/>
      </w:divBdr>
      <w:divsChild>
        <w:div w:id="324627295">
          <w:marLeft w:val="0"/>
          <w:marRight w:val="0"/>
          <w:marTop w:val="0"/>
          <w:marBottom w:val="0"/>
          <w:divBdr>
            <w:top w:val="none" w:sz="0" w:space="0" w:color="auto"/>
            <w:left w:val="none" w:sz="0" w:space="0" w:color="auto"/>
            <w:bottom w:val="none" w:sz="0" w:space="0" w:color="auto"/>
            <w:right w:val="none" w:sz="0" w:space="0" w:color="auto"/>
          </w:divBdr>
          <w:divsChild>
            <w:div w:id="1105346938">
              <w:marLeft w:val="0"/>
              <w:marRight w:val="0"/>
              <w:marTop w:val="0"/>
              <w:marBottom w:val="0"/>
              <w:divBdr>
                <w:top w:val="none" w:sz="0" w:space="0" w:color="auto"/>
                <w:left w:val="none" w:sz="0" w:space="0" w:color="auto"/>
                <w:bottom w:val="none" w:sz="0" w:space="0" w:color="auto"/>
                <w:right w:val="none" w:sz="0" w:space="0" w:color="auto"/>
              </w:divBdr>
              <w:divsChild>
                <w:div w:id="20888200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82097127">
      <w:bodyDiv w:val="1"/>
      <w:marLeft w:val="0"/>
      <w:marRight w:val="0"/>
      <w:marTop w:val="0"/>
      <w:marBottom w:val="0"/>
      <w:divBdr>
        <w:top w:val="none" w:sz="0" w:space="0" w:color="auto"/>
        <w:left w:val="none" w:sz="0" w:space="0" w:color="auto"/>
        <w:bottom w:val="none" w:sz="0" w:space="0" w:color="auto"/>
        <w:right w:val="none" w:sz="0" w:space="0" w:color="auto"/>
      </w:divBdr>
      <w:divsChild>
        <w:div w:id="1114209777">
          <w:marLeft w:val="0"/>
          <w:marRight w:val="0"/>
          <w:marTop w:val="0"/>
          <w:marBottom w:val="0"/>
          <w:divBdr>
            <w:top w:val="none" w:sz="0" w:space="0" w:color="auto"/>
            <w:left w:val="none" w:sz="0" w:space="0" w:color="auto"/>
            <w:bottom w:val="none" w:sz="0" w:space="0" w:color="auto"/>
            <w:right w:val="none" w:sz="0" w:space="0" w:color="auto"/>
          </w:divBdr>
          <w:divsChild>
            <w:div w:id="90130589">
              <w:marLeft w:val="0"/>
              <w:marRight w:val="0"/>
              <w:marTop w:val="0"/>
              <w:marBottom w:val="0"/>
              <w:divBdr>
                <w:top w:val="none" w:sz="0" w:space="0" w:color="auto"/>
                <w:left w:val="none" w:sz="0" w:space="0" w:color="auto"/>
                <w:bottom w:val="none" w:sz="0" w:space="0" w:color="auto"/>
                <w:right w:val="none" w:sz="0" w:space="0" w:color="auto"/>
              </w:divBdr>
              <w:divsChild>
                <w:div w:id="13675658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87462030">
      <w:bodyDiv w:val="1"/>
      <w:marLeft w:val="0"/>
      <w:marRight w:val="0"/>
      <w:marTop w:val="0"/>
      <w:marBottom w:val="0"/>
      <w:divBdr>
        <w:top w:val="none" w:sz="0" w:space="0" w:color="auto"/>
        <w:left w:val="none" w:sz="0" w:space="0" w:color="auto"/>
        <w:bottom w:val="none" w:sz="0" w:space="0" w:color="auto"/>
        <w:right w:val="none" w:sz="0" w:space="0" w:color="auto"/>
      </w:divBdr>
      <w:divsChild>
        <w:div w:id="605582960">
          <w:marLeft w:val="0"/>
          <w:marRight w:val="0"/>
          <w:marTop w:val="0"/>
          <w:marBottom w:val="0"/>
          <w:divBdr>
            <w:top w:val="none" w:sz="0" w:space="0" w:color="auto"/>
            <w:left w:val="none" w:sz="0" w:space="0" w:color="auto"/>
            <w:bottom w:val="none" w:sz="0" w:space="0" w:color="auto"/>
            <w:right w:val="none" w:sz="0" w:space="0" w:color="auto"/>
          </w:divBdr>
          <w:divsChild>
            <w:div w:id="1095249704">
              <w:marLeft w:val="0"/>
              <w:marRight w:val="0"/>
              <w:marTop w:val="0"/>
              <w:marBottom w:val="0"/>
              <w:divBdr>
                <w:top w:val="none" w:sz="0" w:space="0" w:color="auto"/>
                <w:left w:val="none" w:sz="0" w:space="0" w:color="auto"/>
                <w:bottom w:val="none" w:sz="0" w:space="0" w:color="auto"/>
                <w:right w:val="none" w:sz="0" w:space="0" w:color="auto"/>
              </w:divBdr>
              <w:divsChild>
                <w:div w:id="104163314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87849579">
      <w:bodyDiv w:val="1"/>
      <w:marLeft w:val="0"/>
      <w:marRight w:val="0"/>
      <w:marTop w:val="0"/>
      <w:marBottom w:val="0"/>
      <w:divBdr>
        <w:top w:val="none" w:sz="0" w:space="0" w:color="auto"/>
        <w:left w:val="none" w:sz="0" w:space="0" w:color="auto"/>
        <w:bottom w:val="none" w:sz="0" w:space="0" w:color="auto"/>
        <w:right w:val="none" w:sz="0" w:space="0" w:color="auto"/>
      </w:divBdr>
      <w:divsChild>
        <w:div w:id="747654975">
          <w:marLeft w:val="0"/>
          <w:marRight w:val="0"/>
          <w:marTop w:val="0"/>
          <w:marBottom w:val="0"/>
          <w:divBdr>
            <w:top w:val="none" w:sz="0" w:space="0" w:color="auto"/>
            <w:left w:val="none" w:sz="0" w:space="0" w:color="auto"/>
            <w:bottom w:val="none" w:sz="0" w:space="0" w:color="auto"/>
            <w:right w:val="none" w:sz="0" w:space="0" w:color="auto"/>
          </w:divBdr>
          <w:divsChild>
            <w:div w:id="562956800">
              <w:marLeft w:val="0"/>
              <w:marRight w:val="0"/>
              <w:marTop w:val="0"/>
              <w:marBottom w:val="0"/>
              <w:divBdr>
                <w:top w:val="none" w:sz="0" w:space="0" w:color="auto"/>
                <w:left w:val="none" w:sz="0" w:space="0" w:color="auto"/>
                <w:bottom w:val="none" w:sz="0" w:space="0" w:color="auto"/>
                <w:right w:val="none" w:sz="0" w:space="0" w:color="auto"/>
              </w:divBdr>
              <w:divsChild>
                <w:div w:id="71732237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90613758">
      <w:bodyDiv w:val="1"/>
      <w:marLeft w:val="0"/>
      <w:marRight w:val="0"/>
      <w:marTop w:val="0"/>
      <w:marBottom w:val="0"/>
      <w:divBdr>
        <w:top w:val="none" w:sz="0" w:space="0" w:color="auto"/>
        <w:left w:val="none" w:sz="0" w:space="0" w:color="auto"/>
        <w:bottom w:val="none" w:sz="0" w:space="0" w:color="auto"/>
        <w:right w:val="none" w:sz="0" w:space="0" w:color="auto"/>
      </w:divBdr>
      <w:divsChild>
        <w:div w:id="416905156">
          <w:marLeft w:val="0"/>
          <w:marRight w:val="0"/>
          <w:marTop w:val="0"/>
          <w:marBottom w:val="0"/>
          <w:divBdr>
            <w:top w:val="none" w:sz="0" w:space="0" w:color="auto"/>
            <w:left w:val="none" w:sz="0" w:space="0" w:color="auto"/>
            <w:bottom w:val="none" w:sz="0" w:space="0" w:color="auto"/>
            <w:right w:val="none" w:sz="0" w:space="0" w:color="auto"/>
          </w:divBdr>
          <w:divsChild>
            <w:div w:id="1527213771">
              <w:marLeft w:val="0"/>
              <w:marRight w:val="0"/>
              <w:marTop w:val="0"/>
              <w:marBottom w:val="0"/>
              <w:divBdr>
                <w:top w:val="none" w:sz="0" w:space="0" w:color="auto"/>
                <w:left w:val="none" w:sz="0" w:space="0" w:color="auto"/>
                <w:bottom w:val="none" w:sz="0" w:space="0" w:color="auto"/>
                <w:right w:val="none" w:sz="0" w:space="0" w:color="auto"/>
              </w:divBdr>
              <w:divsChild>
                <w:div w:id="115757104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92316599">
      <w:bodyDiv w:val="1"/>
      <w:marLeft w:val="0"/>
      <w:marRight w:val="0"/>
      <w:marTop w:val="0"/>
      <w:marBottom w:val="0"/>
      <w:divBdr>
        <w:top w:val="none" w:sz="0" w:space="0" w:color="auto"/>
        <w:left w:val="none" w:sz="0" w:space="0" w:color="auto"/>
        <w:bottom w:val="none" w:sz="0" w:space="0" w:color="auto"/>
        <w:right w:val="none" w:sz="0" w:space="0" w:color="auto"/>
      </w:divBdr>
      <w:divsChild>
        <w:div w:id="1767460571">
          <w:marLeft w:val="0"/>
          <w:marRight w:val="0"/>
          <w:marTop w:val="0"/>
          <w:marBottom w:val="0"/>
          <w:divBdr>
            <w:top w:val="none" w:sz="0" w:space="0" w:color="auto"/>
            <w:left w:val="none" w:sz="0" w:space="0" w:color="auto"/>
            <w:bottom w:val="none" w:sz="0" w:space="0" w:color="auto"/>
            <w:right w:val="none" w:sz="0" w:space="0" w:color="auto"/>
          </w:divBdr>
          <w:divsChild>
            <w:div w:id="2075858354">
              <w:marLeft w:val="0"/>
              <w:marRight w:val="0"/>
              <w:marTop w:val="0"/>
              <w:marBottom w:val="0"/>
              <w:divBdr>
                <w:top w:val="none" w:sz="0" w:space="0" w:color="auto"/>
                <w:left w:val="none" w:sz="0" w:space="0" w:color="auto"/>
                <w:bottom w:val="none" w:sz="0" w:space="0" w:color="auto"/>
                <w:right w:val="none" w:sz="0" w:space="0" w:color="auto"/>
              </w:divBdr>
              <w:divsChild>
                <w:div w:id="74449823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097795323">
      <w:bodyDiv w:val="1"/>
      <w:marLeft w:val="0"/>
      <w:marRight w:val="0"/>
      <w:marTop w:val="0"/>
      <w:marBottom w:val="0"/>
      <w:divBdr>
        <w:top w:val="none" w:sz="0" w:space="0" w:color="auto"/>
        <w:left w:val="none" w:sz="0" w:space="0" w:color="auto"/>
        <w:bottom w:val="none" w:sz="0" w:space="0" w:color="auto"/>
        <w:right w:val="none" w:sz="0" w:space="0" w:color="auto"/>
      </w:divBdr>
      <w:divsChild>
        <w:div w:id="1338923029">
          <w:marLeft w:val="0"/>
          <w:marRight w:val="0"/>
          <w:marTop w:val="0"/>
          <w:marBottom w:val="0"/>
          <w:divBdr>
            <w:top w:val="none" w:sz="0" w:space="0" w:color="auto"/>
            <w:left w:val="none" w:sz="0" w:space="0" w:color="auto"/>
            <w:bottom w:val="none" w:sz="0" w:space="0" w:color="auto"/>
            <w:right w:val="none" w:sz="0" w:space="0" w:color="auto"/>
          </w:divBdr>
          <w:divsChild>
            <w:div w:id="435907914">
              <w:marLeft w:val="0"/>
              <w:marRight w:val="0"/>
              <w:marTop w:val="0"/>
              <w:marBottom w:val="0"/>
              <w:divBdr>
                <w:top w:val="none" w:sz="0" w:space="0" w:color="auto"/>
                <w:left w:val="none" w:sz="0" w:space="0" w:color="auto"/>
                <w:bottom w:val="none" w:sz="0" w:space="0" w:color="auto"/>
                <w:right w:val="none" w:sz="0" w:space="0" w:color="auto"/>
              </w:divBdr>
              <w:divsChild>
                <w:div w:id="138274923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37456176">
      <w:bodyDiv w:val="1"/>
      <w:marLeft w:val="0"/>
      <w:marRight w:val="0"/>
      <w:marTop w:val="0"/>
      <w:marBottom w:val="0"/>
      <w:divBdr>
        <w:top w:val="none" w:sz="0" w:space="0" w:color="auto"/>
        <w:left w:val="none" w:sz="0" w:space="0" w:color="auto"/>
        <w:bottom w:val="none" w:sz="0" w:space="0" w:color="auto"/>
        <w:right w:val="none" w:sz="0" w:space="0" w:color="auto"/>
      </w:divBdr>
      <w:divsChild>
        <w:div w:id="256639932">
          <w:marLeft w:val="0"/>
          <w:marRight w:val="0"/>
          <w:marTop w:val="0"/>
          <w:marBottom w:val="0"/>
          <w:divBdr>
            <w:top w:val="none" w:sz="0" w:space="0" w:color="auto"/>
            <w:left w:val="none" w:sz="0" w:space="0" w:color="auto"/>
            <w:bottom w:val="none" w:sz="0" w:space="0" w:color="auto"/>
            <w:right w:val="none" w:sz="0" w:space="0" w:color="auto"/>
          </w:divBdr>
          <w:divsChild>
            <w:div w:id="756824345">
              <w:marLeft w:val="0"/>
              <w:marRight w:val="0"/>
              <w:marTop w:val="0"/>
              <w:marBottom w:val="0"/>
              <w:divBdr>
                <w:top w:val="none" w:sz="0" w:space="0" w:color="auto"/>
                <w:left w:val="none" w:sz="0" w:space="0" w:color="auto"/>
                <w:bottom w:val="none" w:sz="0" w:space="0" w:color="auto"/>
                <w:right w:val="none" w:sz="0" w:space="0" w:color="auto"/>
              </w:divBdr>
              <w:divsChild>
                <w:div w:id="16840165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53453348">
      <w:bodyDiv w:val="1"/>
      <w:marLeft w:val="0"/>
      <w:marRight w:val="0"/>
      <w:marTop w:val="0"/>
      <w:marBottom w:val="0"/>
      <w:divBdr>
        <w:top w:val="none" w:sz="0" w:space="0" w:color="auto"/>
        <w:left w:val="none" w:sz="0" w:space="0" w:color="auto"/>
        <w:bottom w:val="none" w:sz="0" w:space="0" w:color="auto"/>
        <w:right w:val="none" w:sz="0" w:space="0" w:color="auto"/>
      </w:divBdr>
      <w:divsChild>
        <w:div w:id="1396927804">
          <w:marLeft w:val="0"/>
          <w:marRight w:val="0"/>
          <w:marTop w:val="0"/>
          <w:marBottom w:val="0"/>
          <w:divBdr>
            <w:top w:val="none" w:sz="0" w:space="0" w:color="auto"/>
            <w:left w:val="none" w:sz="0" w:space="0" w:color="auto"/>
            <w:bottom w:val="none" w:sz="0" w:space="0" w:color="auto"/>
            <w:right w:val="none" w:sz="0" w:space="0" w:color="auto"/>
          </w:divBdr>
          <w:divsChild>
            <w:div w:id="14697826">
              <w:marLeft w:val="0"/>
              <w:marRight w:val="0"/>
              <w:marTop w:val="0"/>
              <w:marBottom w:val="0"/>
              <w:divBdr>
                <w:top w:val="none" w:sz="0" w:space="0" w:color="auto"/>
                <w:left w:val="none" w:sz="0" w:space="0" w:color="auto"/>
                <w:bottom w:val="none" w:sz="0" w:space="0" w:color="auto"/>
                <w:right w:val="none" w:sz="0" w:space="0" w:color="auto"/>
              </w:divBdr>
              <w:divsChild>
                <w:div w:id="130168681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154375609">
      <w:bodyDiv w:val="1"/>
      <w:marLeft w:val="0"/>
      <w:marRight w:val="0"/>
      <w:marTop w:val="0"/>
      <w:marBottom w:val="0"/>
      <w:divBdr>
        <w:top w:val="none" w:sz="0" w:space="0" w:color="auto"/>
        <w:left w:val="none" w:sz="0" w:space="0" w:color="auto"/>
        <w:bottom w:val="none" w:sz="0" w:space="0" w:color="auto"/>
        <w:right w:val="none" w:sz="0" w:space="0" w:color="auto"/>
      </w:divBdr>
      <w:divsChild>
        <w:div w:id="1536195449">
          <w:marLeft w:val="0"/>
          <w:marRight w:val="0"/>
          <w:marTop w:val="0"/>
          <w:marBottom w:val="0"/>
          <w:divBdr>
            <w:top w:val="none" w:sz="0" w:space="0" w:color="auto"/>
            <w:left w:val="none" w:sz="0" w:space="0" w:color="auto"/>
            <w:bottom w:val="none" w:sz="0" w:space="0" w:color="auto"/>
            <w:right w:val="none" w:sz="0" w:space="0" w:color="auto"/>
          </w:divBdr>
        </w:div>
      </w:divsChild>
    </w:div>
    <w:div w:id="1157456568">
      <w:bodyDiv w:val="1"/>
      <w:marLeft w:val="0"/>
      <w:marRight w:val="0"/>
      <w:marTop w:val="0"/>
      <w:marBottom w:val="0"/>
      <w:divBdr>
        <w:top w:val="none" w:sz="0" w:space="0" w:color="auto"/>
        <w:left w:val="none" w:sz="0" w:space="0" w:color="auto"/>
        <w:bottom w:val="none" w:sz="0" w:space="0" w:color="auto"/>
        <w:right w:val="none" w:sz="0" w:space="0" w:color="auto"/>
      </w:divBdr>
      <w:divsChild>
        <w:div w:id="446588046">
          <w:marLeft w:val="0"/>
          <w:marRight w:val="0"/>
          <w:marTop w:val="0"/>
          <w:marBottom w:val="0"/>
          <w:divBdr>
            <w:top w:val="none" w:sz="0" w:space="0" w:color="auto"/>
            <w:left w:val="none" w:sz="0" w:space="0" w:color="auto"/>
            <w:bottom w:val="none" w:sz="0" w:space="0" w:color="auto"/>
            <w:right w:val="none" w:sz="0" w:space="0" w:color="auto"/>
          </w:divBdr>
          <w:divsChild>
            <w:div w:id="2008901279">
              <w:marLeft w:val="0"/>
              <w:marRight w:val="0"/>
              <w:marTop w:val="0"/>
              <w:marBottom w:val="0"/>
              <w:divBdr>
                <w:top w:val="none" w:sz="0" w:space="0" w:color="auto"/>
                <w:left w:val="none" w:sz="0" w:space="0" w:color="auto"/>
                <w:bottom w:val="none" w:sz="0" w:space="0" w:color="auto"/>
                <w:right w:val="none" w:sz="0" w:space="0" w:color="auto"/>
              </w:divBdr>
              <w:divsChild>
                <w:div w:id="2844316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07109293">
      <w:bodyDiv w:val="1"/>
      <w:marLeft w:val="0"/>
      <w:marRight w:val="0"/>
      <w:marTop w:val="0"/>
      <w:marBottom w:val="0"/>
      <w:divBdr>
        <w:top w:val="none" w:sz="0" w:space="0" w:color="auto"/>
        <w:left w:val="none" w:sz="0" w:space="0" w:color="auto"/>
        <w:bottom w:val="none" w:sz="0" w:space="0" w:color="auto"/>
        <w:right w:val="none" w:sz="0" w:space="0" w:color="auto"/>
      </w:divBdr>
      <w:divsChild>
        <w:div w:id="1548025864">
          <w:marLeft w:val="0"/>
          <w:marRight w:val="0"/>
          <w:marTop w:val="0"/>
          <w:marBottom w:val="0"/>
          <w:divBdr>
            <w:top w:val="none" w:sz="0" w:space="0" w:color="auto"/>
            <w:left w:val="none" w:sz="0" w:space="0" w:color="auto"/>
            <w:bottom w:val="none" w:sz="0" w:space="0" w:color="auto"/>
            <w:right w:val="none" w:sz="0" w:space="0" w:color="auto"/>
          </w:divBdr>
          <w:divsChild>
            <w:div w:id="1316688012">
              <w:marLeft w:val="0"/>
              <w:marRight w:val="0"/>
              <w:marTop w:val="0"/>
              <w:marBottom w:val="0"/>
              <w:divBdr>
                <w:top w:val="none" w:sz="0" w:space="0" w:color="auto"/>
                <w:left w:val="none" w:sz="0" w:space="0" w:color="auto"/>
                <w:bottom w:val="none" w:sz="0" w:space="0" w:color="auto"/>
                <w:right w:val="none" w:sz="0" w:space="0" w:color="auto"/>
              </w:divBdr>
              <w:divsChild>
                <w:div w:id="10886597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09991200">
      <w:bodyDiv w:val="1"/>
      <w:marLeft w:val="0"/>
      <w:marRight w:val="0"/>
      <w:marTop w:val="0"/>
      <w:marBottom w:val="0"/>
      <w:divBdr>
        <w:top w:val="none" w:sz="0" w:space="0" w:color="auto"/>
        <w:left w:val="none" w:sz="0" w:space="0" w:color="auto"/>
        <w:bottom w:val="none" w:sz="0" w:space="0" w:color="auto"/>
        <w:right w:val="none" w:sz="0" w:space="0" w:color="auto"/>
      </w:divBdr>
      <w:divsChild>
        <w:div w:id="37439905">
          <w:marLeft w:val="0"/>
          <w:marRight w:val="0"/>
          <w:marTop w:val="0"/>
          <w:marBottom w:val="0"/>
          <w:divBdr>
            <w:top w:val="none" w:sz="0" w:space="0" w:color="auto"/>
            <w:left w:val="none" w:sz="0" w:space="0" w:color="auto"/>
            <w:bottom w:val="none" w:sz="0" w:space="0" w:color="auto"/>
            <w:right w:val="none" w:sz="0" w:space="0" w:color="auto"/>
          </w:divBdr>
          <w:divsChild>
            <w:div w:id="1526290642">
              <w:marLeft w:val="0"/>
              <w:marRight w:val="0"/>
              <w:marTop w:val="0"/>
              <w:marBottom w:val="0"/>
              <w:divBdr>
                <w:top w:val="none" w:sz="0" w:space="0" w:color="auto"/>
                <w:left w:val="none" w:sz="0" w:space="0" w:color="auto"/>
                <w:bottom w:val="none" w:sz="0" w:space="0" w:color="auto"/>
                <w:right w:val="none" w:sz="0" w:space="0" w:color="auto"/>
              </w:divBdr>
              <w:divsChild>
                <w:div w:id="1018275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13271405">
      <w:bodyDiv w:val="1"/>
      <w:marLeft w:val="0"/>
      <w:marRight w:val="0"/>
      <w:marTop w:val="0"/>
      <w:marBottom w:val="0"/>
      <w:divBdr>
        <w:top w:val="none" w:sz="0" w:space="0" w:color="auto"/>
        <w:left w:val="none" w:sz="0" w:space="0" w:color="auto"/>
        <w:bottom w:val="none" w:sz="0" w:space="0" w:color="auto"/>
        <w:right w:val="none" w:sz="0" w:space="0" w:color="auto"/>
      </w:divBdr>
      <w:divsChild>
        <w:div w:id="1955751445">
          <w:marLeft w:val="0"/>
          <w:marRight w:val="0"/>
          <w:marTop w:val="0"/>
          <w:marBottom w:val="0"/>
          <w:divBdr>
            <w:top w:val="none" w:sz="0" w:space="0" w:color="auto"/>
            <w:left w:val="none" w:sz="0" w:space="0" w:color="auto"/>
            <w:bottom w:val="none" w:sz="0" w:space="0" w:color="auto"/>
            <w:right w:val="none" w:sz="0" w:space="0" w:color="auto"/>
          </w:divBdr>
          <w:divsChild>
            <w:div w:id="1503158508">
              <w:marLeft w:val="0"/>
              <w:marRight w:val="0"/>
              <w:marTop w:val="0"/>
              <w:marBottom w:val="0"/>
              <w:divBdr>
                <w:top w:val="none" w:sz="0" w:space="0" w:color="auto"/>
                <w:left w:val="none" w:sz="0" w:space="0" w:color="auto"/>
                <w:bottom w:val="none" w:sz="0" w:space="0" w:color="auto"/>
                <w:right w:val="none" w:sz="0" w:space="0" w:color="auto"/>
              </w:divBdr>
              <w:divsChild>
                <w:div w:id="177065673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15195114">
      <w:bodyDiv w:val="1"/>
      <w:marLeft w:val="0"/>
      <w:marRight w:val="0"/>
      <w:marTop w:val="0"/>
      <w:marBottom w:val="0"/>
      <w:divBdr>
        <w:top w:val="none" w:sz="0" w:space="0" w:color="auto"/>
        <w:left w:val="none" w:sz="0" w:space="0" w:color="auto"/>
        <w:bottom w:val="none" w:sz="0" w:space="0" w:color="auto"/>
        <w:right w:val="none" w:sz="0" w:space="0" w:color="auto"/>
      </w:divBdr>
      <w:divsChild>
        <w:div w:id="763384336">
          <w:marLeft w:val="0"/>
          <w:marRight w:val="0"/>
          <w:marTop w:val="0"/>
          <w:marBottom w:val="0"/>
          <w:divBdr>
            <w:top w:val="none" w:sz="0" w:space="0" w:color="auto"/>
            <w:left w:val="none" w:sz="0" w:space="0" w:color="auto"/>
            <w:bottom w:val="none" w:sz="0" w:space="0" w:color="auto"/>
            <w:right w:val="none" w:sz="0" w:space="0" w:color="auto"/>
          </w:divBdr>
          <w:divsChild>
            <w:div w:id="1894661309">
              <w:marLeft w:val="0"/>
              <w:marRight w:val="0"/>
              <w:marTop w:val="0"/>
              <w:marBottom w:val="0"/>
              <w:divBdr>
                <w:top w:val="none" w:sz="0" w:space="0" w:color="auto"/>
                <w:left w:val="none" w:sz="0" w:space="0" w:color="auto"/>
                <w:bottom w:val="none" w:sz="0" w:space="0" w:color="auto"/>
                <w:right w:val="none" w:sz="0" w:space="0" w:color="auto"/>
              </w:divBdr>
              <w:divsChild>
                <w:div w:id="67581026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49578736">
      <w:bodyDiv w:val="1"/>
      <w:marLeft w:val="0"/>
      <w:marRight w:val="0"/>
      <w:marTop w:val="0"/>
      <w:marBottom w:val="0"/>
      <w:divBdr>
        <w:top w:val="none" w:sz="0" w:space="0" w:color="auto"/>
        <w:left w:val="none" w:sz="0" w:space="0" w:color="auto"/>
        <w:bottom w:val="none" w:sz="0" w:space="0" w:color="auto"/>
        <w:right w:val="none" w:sz="0" w:space="0" w:color="auto"/>
      </w:divBdr>
      <w:divsChild>
        <w:div w:id="1377579710">
          <w:marLeft w:val="0"/>
          <w:marRight w:val="0"/>
          <w:marTop w:val="0"/>
          <w:marBottom w:val="0"/>
          <w:divBdr>
            <w:top w:val="none" w:sz="0" w:space="0" w:color="auto"/>
            <w:left w:val="none" w:sz="0" w:space="0" w:color="auto"/>
            <w:bottom w:val="none" w:sz="0" w:space="0" w:color="auto"/>
            <w:right w:val="none" w:sz="0" w:space="0" w:color="auto"/>
          </w:divBdr>
          <w:divsChild>
            <w:div w:id="99373654">
              <w:marLeft w:val="0"/>
              <w:marRight w:val="0"/>
              <w:marTop w:val="0"/>
              <w:marBottom w:val="0"/>
              <w:divBdr>
                <w:top w:val="none" w:sz="0" w:space="0" w:color="auto"/>
                <w:left w:val="none" w:sz="0" w:space="0" w:color="auto"/>
                <w:bottom w:val="none" w:sz="0" w:space="0" w:color="auto"/>
                <w:right w:val="none" w:sz="0" w:space="0" w:color="auto"/>
              </w:divBdr>
              <w:divsChild>
                <w:div w:id="15780536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52280633">
      <w:bodyDiv w:val="1"/>
      <w:marLeft w:val="0"/>
      <w:marRight w:val="0"/>
      <w:marTop w:val="0"/>
      <w:marBottom w:val="0"/>
      <w:divBdr>
        <w:top w:val="none" w:sz="0" w:space="0" w:color="auto"/>
        <w:left w:val="none" w:sz="0" w:space="0" w:color="auto"/>
        <w:bottom w:val="none" w:sz="0" w:space="0" w:color="auto"/>
        <w:right w:val="none" w:sz="0" w:space="0" w:color="auto"/>
      </w:divBdr>
      <w:divsChild>
        <w:div w:id="710571131">
          <w:marLeft w:val="0"/>
          <w:marRight w:val="0"/>
          <w:marTop w:val="0"/>
          <w:marBottom w:val="0"/>
          <w:divBdr>
            <w:top w:val="none" w:sz="0" w:space="0" w:color="auto"/>
            <w:left w:val="none" w:sz="0" w:space="0" w:color="auto"/>
            <w:bottom w:val="none" w:sz="0" w:space="0" w:color="auto"/>
            <w:right w:val="none" w:sz="0" w:space="0" w:color="auto"/>
          </w:divBdr>
          <w:divsChild>
            <w:div w:id="645162392">
              <w:marLeft w:val="0"/>
              <w:marRight w:val="0"/>
              <w:marTop w:val="0"/>
              <w:marBottom w:val="0"/>
              <w:divBdr>
                <w:top w:val="none" w:sz="0" w:space="0" w:color="auto"/>
                <w:left w:val="none" w:sz="0" w:space="0" w:color="auto"/>
                <w:bottom w:val="none" w:sz="0" w:space="0" w:color="auto"/>
                <w:right w:val="none" w:sz="0" w:space="0" w:color="auto"/>
              </w:divBdr>
              <w:divsChild>
                <w:div w:id="64882858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295404982">
      <w:bodyDiv w:val="1"/>
      <w:marLeft w:val="0"/>
      <w:marRight w:val="0"/>
      <w:marTop w:val="0"/>
      <w:marBottom w:val="0"/>
      <w:divBdr>
        <w:top w:val="none" w:sz="0" w:space="0" w:color="auto"/>
        <w:left w:val="none" w:sz="0" w:space="0" w:color="auto"/>
        <w:bottom w:val="none" w:sz="0" w:space="0" w:color="auto"/>
        <w:right w:val="none" w:sz="0" w:space="0" w:color="auto"/>
      </w:divBdr>
      <w:divsChild>
        <w:div w:id="1918401166">
          <w:marLeft w:val="0"/>
          <w:marRight w:val="0"/>
          <w:marTop w:val="0"/>
          <w:marBottom w:val="0"/>
          <w:divBdr>
            <w:top w:val="none" w:sz="0" w:space="0" w:color="auto"/>
            <w:left w:val="none" w:sz="0" w:space="0" w:color="auto"/>
            <w:bottom w:val="none" w:sz="0" w:space="0" w:color="auto"/>
            <w:right w:val="none" w:sz="0" w:space="0" w:color="auto"/>
          </w:divBdr>
          <w:divsChild>
            <w:div w:id="1089735937">
              <w:marLeft w:val="0"/>
              <w:marRight w:val="0"/>
              <w:marTop w:val="0"/>
              <w:marBottom w:val="0"/>
              <w:divBdr>
                <w:top w:val="none" w:sz="0" w:space="0" w:color="auto"/>
                <w:left w:val="none" w:sz="0" w:space="0" w:color="auto"/>
                <w:bottom w:val="none" w:sz="0" w:space="0" w:color="auto"/>
                <w:right w:val="none" w:sz="0" w:space="0" w:color="auto"/>
              </w:divBdr>
              <w:divsChild>
                <w:div w:id="133418889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05816625">
      <w:bodyDiv w:val="1"/>
      <w:marLeft w:val="0"/>
      <w:marRight w:val="0"/>
      <w:marTop w:val="0"/>
      <w:marBottom w:val="0"/>
      <w:divBdr>
        <w:top w:val="none" w:sz="0" w:space="0" w:color="auto"/>
        <w:left w:val="none" w:sz="0" w:space="0" w:color="auto"/>
        <w:bottom w:val="none" w:sz="0" w:space="0" w:color="auto"/>
        <w:right w:val="none" w:sz="0" w:space="0" w:color="auto"/>
      </w:divBdr>
      <w:divsChild>
        <w:div w:id="310601434">
          <w:marLeft w:val="0"/>
          <w:marRight w:val="0"/>
          <w:marTop w:val="0"/>
          <w:marBottom w:val="0"/>
          <w:divBdr>
            <w:top w:val="none" w:sz="0" w:space="0" w:color="auto"/>
            <w:left w:val="none" w:sz="0" w:space="0" w:color="auto"/>
            <w:bottom w:val="none" w:sz="0" w:space="0" w:color="auto"/>
            <w:right w:val="none" w:sz="0" w:space="0" w:color="auto"/>
          </w:divBdr>
          <w:divsChild>
            <w:div w:id="1164396726">
              <w:marLeft w:val="0"/>
              <w:marRight w:val="0"/>
              <w:marTop w:val="0"/>
              <w:marBottom w:val="0"/>
              <w:divBdr>
                <w:top w:val="none" w:sz="0" w:space="0" w:color="auto"/>
                <w:left w:val="none" w:sz="0" w:space="0" w:color="auto"/>
                <w:bottom w:val="none" w:sz="0" w:space="0" w:color="auto"/>
                <w:right w:val="none" w:sz="0" w:space="0" w:color="auto"/>
              </w:divBdr>
              <w:divsChild>
                <w:div w:id="117672360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29477753">
      <w:bodyDiv w:val="1"/>
      <w:marLeft w:val="0"/>
      <w:marRight w:val="0"/>
      <w:marTop w:val="0"/>
      <w:marBottom w:val="0"/>
      <w:divBdr>
        <w:top w:val="none" w:sz="0" w:space="0" w:color="auto"/>
        <w:left w:val="none" w:sz="0" w:space="0" w:color="auto"/>
        <w:bottom w:val="none" w:sz="0" w:space="0" w:color="auto"/>
        <w:right w:val="none" w:sz="0" w:space="0" w:color="auto"/>
      </w:divBdr>
      <w:divsChild>
        <w:div w:id="1477838347">
          <w:marLeft w:val="0"/>
          <w:marRight w:val="0"/>
          <w:marTop w:val="0"/>
          <w:marBottom w:val="0"/>
          <w:divBdr>
            <w:top w:val="none" w:sz="0" w:space="0" w:color="auto"/>
            <w:left w:val="none" w:sz="0" w:space="0" w:color="auto"/>
            <w:bottom w:val="none" w:sz="0" w:space="0" w:color="auto"/>
            <w:right w:val="none" w:sz="0" w:space="0" w:color="auto"/>
          </w:divBdr>
          <w:divsChild>
            <w:div w:id="2071415635">
              <w:marLeft w:val="0"/>
              <w:marRight w:val="0"/>
              <w:marTop w:val="0"/>
              <w:marBottom w:val="0"/>
              <w:divBdr>
                <w:top w:val="none" w:sz="0" w:space="0" w:color="auto"/>
                <w:left w:val="none" w:sz="0" w:space="0" w:color="auto"/>
                <w:bottom w:val="none" w:sz="0" w:space="0" w:color="auto"/>
                <w:right w:val="none" w:sz="0" w:space="0" w:color="auto"/>
              </w:divBdr>
              <w:divsChild>
                <w:div w:id="10229782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30058489">
      <w:bodyDiv w:val="1"/>
      <w:marLeft w:val="0"/>
      <w:marRight w:val="0"/>
      <w:marTop w:val="0"/>
      <w:marBottom w:val="0"/>
      <w:divBdr>
        <w:top w:val="none" w:sz="0" w:space="0" w:color="auto"/>
        <w:left w:val="none" w:sz="0" w:space="0" w:color="auto"/>
        <w:bottom w:val="none" w:sz="0" w:space="0" w:color="auto"/>
        <w:right w:val="none" w:sz="0" w:space="0" w:color="auto"/>
      </w:divBdr>
      <w:divsChild>
        <w:div w:id="1297106968">
          <w:marLeft w:val="0"/>
          <w:marRight w:val="0"/>
          <w:marTop w:val="0"/>
          <w:marBottom w:val="0"/>
          <w:divBdr>
            <w:top w:val="none" w:sz="0" w:space="0" w:color="auto"/>
            <w:left w:val="none" w:sz="0" w:space="0" w:color="auto"/>
            <w:bottom w:val="none" w:sz="0" w:space="0" w:color="auto"/>
            <w:right w:val="none" w:sz="0" w:space="0" w:color="auto"/>
          </w:divBdr>
        </w:div>
      </w:divsChild>
    </w:div>
    <w:div w:id="1331564035">
      <w:bodyDiv w:val="1"/>
      <w:marLeft w:val="0"/>
      <w:marRight w:val="0"/>
      <w:marTop w:val="0"/>
      <w:marBottom w:val="0"/>
      <w:divBdr>
        <w:top w:val="none" w:sz="0" w:space="0" w:color="auto"/>
        <w:left w:val="none" w:sz="0" w:space="0" w:color="auto"/>
        <w:bottom w:val="none" w:sz="0" w:space="0" w:color="auto"/>
        <w:right w:val="none" w:sz="0" w:space="0" w:color="auto"/>
      </w:divBdr>
      <w:divsChild>
        <w:div w:id="1737779846">
          <w:marLeft w:val="0"/>
          <w:marRight w:val="0"/>
          <w:marTop w:val="0"/>
          <w:marBottom w:val="0"/>
          <w:divBdr>
            <w:top w:val="none" w:sz="0" w:space="0" w:color="auto"/>
            <w:left w:val="none" w:sz="0" w:space="0" w:color="auto"/>
            <w:bottom w:val="none" w:sz="0" w:space="0" w:color="auto"/>
            <w:right w:val="none" w:sz="0" w:space="0" w:color="auto"/>
          </w:divBdr>
          <w:divsChild>
            <w:div w:id="315112521">
              <w:marLeft w:val="0"/>
              <w:marRight w:val="0"/>
              <w:marTop w:val="0"/>
              <w:marBottom w:val="0"/>
              <w:divBdr>
                <w:top w:val="none" w:sz="0" w:space="0" w:color="auto"/>
                <w:left w:val="none" w:sz="0" w:space="0" w:color="auto"/>
                <w:bottom w:val="none" w:sz="0" w:space="0" w:color="auto"/>
                <w:right w:val="none" w:sz="0" w:space="0" w:color="auto"/>
              </w:divBdr>
              <w:divsChild>
                <w:div w:id="133857720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43780665">
      <w:bodyDiv w:val="1"/>
      <w:marLeft w:val="0"/>
      <w:marRight w:val="0"/>
      <w:marTop w:val="0"/>
      <w:marBottom w:val="0"/>
      <w:divBdr>
        <w:top w:val="none" w:sz="0" w:space="0" w:color="auto"/>
        <w:left w:val="none" w:sz="0" w:space="0" w:color="auto"/>
        <w:bottom w:val="none" w:sz="0" w:space="0" w:color="auto"/>
        <w:right w:val="none" w:sz="0" w:space="0" w:color="auto"/>
      </w:divBdr>
      <w:divsChild>
        <w:div w:id="1539775592">
          <w:marLeft w:val="0"/>
          <w:marRight w:val="0"/>
          <w:marTop w:val="0"/>
          <w:marBottom w:val="0"/>
          <w:divBdr>
            <w:top w:val="none" w:sz="0" w:space="0" w:color="auto"/>
            <w:left w:val="none" w:sz="0" w:space="0" w:color="auto"/>
            <w:bottom w:val="none" w:sz="0" w:space="0" w:color="auto"/>
            <w:right w:val="none" w:sz="0" w:space="0" w:color="auto"/>
          </w:divBdr>
          <w:divsChild>
            <w:div w:id="323508736">
              <w:marLeft w:val="0"/>
              <w:marRight w:val="0"/>
              <w:marTop w:val="0"/>
              <w:marBottom w:val="0"/>
              <w:divBdr>
                <w:top w:val="none" w:sz="0" w:space="0" w:color="auto"/>
                <w:left w:val="none" w:sz="0" w:space="0" w:color="auto"/>
                <w:bottom w:val="none" w:sz="0" w:space="0" w:color="auto"/>
                <w:right w:val="none" w:sz="0" w:space="0" w:color="auto"/>
              </w:divBdr>
              <w:divsChild>
                <w:div w:id="69083927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55376123">
      <w:bodyDiv w:val="1"/>
      <w:marLeft w:val="0"/>
      <w:marRight w:val="0"/>
      <w:marTop w:val="0"/>
      <w:marBottom w:val="0"/>
      <w:divBdr>
        <w:top w:val="none" w:sz="0" w:space="0" w:color="auto"/>
        <w:left w:val="none" w:sz="0" w:space="0" w:color="auto"/>
        <w:bottom w:val="none" w:sz="0" w:space="0" w:color="auto"/>
        <w:right w:val="none" w:sz="0" w:space="0" w:color="auto"/>
      </w:divBdr>
      <w:divsChild>
        <w:div w:id="1296333354">
          <w:marLeft w:val="0"/>
          <w:marRight w:val="0"/>
          <w:marTop w:val="0"/>
          <w:marBottom w:val="0"/>
          <w:divBdr>
            <w:top w:val="none" w:sz="0" w:space="0" w:color="auto"/>
            <w:left w:val="none" w:sz="0" w:space="0" w:color="auto"/>
            <w:bottom w:val="none" w:sz="0" w:space="0" w:color="auto"/>
            <w:right w:val="none" w:sz="0" w:space="0" w:color="auto"/>
          </w:divBdr>
          <w:divsChild>
            <w:div w:id="1414351933">
              <w:marLeft w:val="0"/>
              <w:marRight w:val="0"/>
              <w:marTop w:val="0"/>
              <w:marBottom w:val="0"/>
              <w:divBdr>
                <w:top w:val="none" w:sz="0" w:space="0" w:color="auto"/>
                <w:left w:val="none" w:sz="0" w:space="0" w:color="auto"/>
                <w:bottom w:val="none" w:sz="0" w:space="0" w:color="auto"/>
                <w:right w:val="none" w:sz="0" w:space="0" w:color="auto"/>
              </w:divBdr>
              <w:divsChild>
                <w:div w:id="140765396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65210341">
      <w:bodyDiv w:val="1"/>
      <w:marLeft w:val="0"/>
      <w:marRight w:val="0"/>
      <w:marTop w:val="0"/>
      <w:marBottom w:val="0"/>
      <w:divBdr>
        <w:top w:val="none" w:sz="0" w:space="0" w:color="auto"/>
        <w:left w:val="none" w:sz="0" w:space="0" w:color="auto"/>
        <w:bottom w:val="none" w:sz="0" w:space="0" w:color="auto"/>
        <w:right w:val="none" w:sz="0" w:space="0" w:color="auto"/>
      </w:divBdr>
      <w:divsChild>
        <w:div w:id="1772432636">
          <w:marLeft w:val="0"/>
          <w:marRight w:val="0"/>
          <w:marTop w:val="0"/>
          <w:marBottom w:val="0"/>
          <w:divBdr>
            <w:top w:val="none" w:sz="0" w:space="0" w:color="auto"/>
            <w:left w:val="none" w:sz="0" w:space="0" w:color="auto"/>
            <w:bottom w:val="none" w:sz="0" w:space="0" w:color="auto"/>
            <w:right w:val="none" w:sz="0" w:space="0" w:color="auto"/>
          </w:divBdr>
          <w:divsChild>
            <w:div w:id="132338116">
              <w:marLeft w:val="0"/>
              <w:marRight w:val="0"/>
              <w:marTop w:val="0"/>
              <w:marBottom w:val="0"/>
              <w:divBdr>
                <w:top w:val="none" w:sz="0" w:space="0" w:color="auto"/>
                <w:left w:val="none" w:sz="0" w:space="0" w:color="auto"/>
                <w:bottom w:val="none" w:sz="0" w:space="0" w:color="auto"/>
                <w:right w:val="none" w:sz="0" w:space="0" w:color="auto"/>
              </w:divBdr>
              <w:divsChild>
                <w:div w:id="202270579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66248537">
      <w:bodyDiv w:val="1"/>
      <w:marLeft w:val="0"/>
      <w:marRight w:val="0"/>
      <w:marTop w:val="0"/>
      <w:marBottom w:val="0"/>
      <w:divBdr>
        <w:top w:val="none" w:sz="0" w:space="0" w:color="auto"/>
        <w:left w:val="none" w:sz="0" w:space="0" w:color="auto"/>
        <w:bottom w:val="none" w:sz="0" w:space="0" w:color="auto"/>
        <w:right w:val="none" w:sz="0" w:space="0" w:color="auto"/>
      </w:divBdr>
      <w:divsChild>
        <w:div w:id="727999784">
          <w:marLeft w:val="0"/>
          <w:marRight w:val="0"/>
          <w:marTop w:val="0"/>
          <w:marBottom w:val="0"/>
          <w:divBdr>
            <w:top w:val="none" w:sz="0" w:space="0" w:color="auto"/>
            <w:left w:val="none" w:sz="0" w:space="0" w:color="auto"/>
            <w:bottom w:val="none" w:sz="0" w:space="0" w:color="auto"/>
            <w:right w:val="none" w:sz="0" w:space="0" w:color="auto"/>
          </w:divBdr>
          <w:divsChild>
            <w:div w:id="457261135">
              <w:marLeft w:val="0"/>
              <w:marRight w:val="0"/>
              <w:marTop w:val="0"/>
              <w:marBottom w:val="0"/>
              <w:divBdr>
                <w:top w:val="none" w:sz="0" w:space="0" w:color="auto"/>
                <w:left w:val="none" w:sz="0" w:space="0" w:color="auto"/>
                <w:bottom w:val="none" w:sz="0" w:space="0" w:color="auto"/>
                <w:right w:val="none" w:sz="0" w:space="0" w:color="auto"/>
              </w:divBdr>
              <w:divsChild>
                <w:div w:id="101954523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88651915">
      <w:bodyDiv w:val="1"/>
      <w:marLeft w:val="0"/>
      <w:marRight w:val="0"/>
      <w:marTop w:val="0"/>
      <w:marBottom w:val="0"/>
      <w:divBdr>
        <w:top w:val="none" w:sz="0" w:space="0" w:color="auto"/>
        <w:left w:val="none" w:sz="0" w:space="0" w:color="auto"/>
        <w:bottom w:val="none" w:sz="0" w:space="0" w:color="auto"/>
        <w:right w:val="none" w:sz="0" w:space="0" w:color="auto"/>
      </w:divBdr>
      <w:divsChild>
        <w:div w:id="1372341351">
          <w:marLeft w:val="0"/>
          <w:marRight w:val="0"/>
          <w:marTop w:val="0"/>
          <w:marBottom w:val="0"/>
          <w:divBdr>
            <w:top w:val="none" w:sz="0" w:space="0" w:color="auto"/>
            <w:left w:val="none" w:sz="0" w:space="0" w:color="auto"/>
            <w:bottom w:val="none" w:sz="0" w:space="0" w:color="auto"/>
            <w:right w:val="none" w:sz="0" w:space="0" w:color="auto"/>
          </w:divBdr>
          <w:divsChild>
            <w:div w:id="390084287">
              <w:marLeft w:val="0"/>
              <w:marRight w:val="0"/>
              <w:marTop w:val="0"/>
              <w:marBottom w:val="0"/>
              <w:divBdr>
                <w:top w:val="none" w:sz="0" w:space="0" w:color="auto"/>
                <w:left w:val="none" w:sz="0" w:space="0" w:color="auto"/>
                <w:bottom w:val="none" w:sz="0" w:space="0" w:color="auto"/>
                <w:right w:val="none" w:sz="0" w:space="0" w:color="auto"/>
              </w:divBdr>
              <w:divsChild>
                <w:div w:id="180121891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395541458">
      <w:bodyDiv w:val="1"/>
      <w:marLeft w:val="0"/>
      <w:marRight w:val="0"/>
      <w:marTop w:val="0"/>
      <w:marBottom w:val="0"/>
      <w:divBdr>
        <w:top w:val="none" w:sz="0" w:space="0" w:color="auto"/>
        <w:left w:val="none" w:sz="0" w:space="0" w:color="auto"/>
        <w:bottom w:val="none" w:sz="0" w:space="0" w:color="auto"/>
        <w:right w:val="none" w:sz="0" w:space="0" w:color="auto"/>
      </w:divBdr>
      <w:divsChild>
        <w:div w:id="171146878">
          <w:marLeft w:val="0"/>
          <w:marRight w:val="0"/>
          <w:marTop w:val="0"/>
          <w:marBottom w:val="0"/>
          <w:divBdr>
            <w:top w:val="none" w:sz="0" w:space="0" w:color="auto"/>
            <w:left w:val="none" w:sz="0" w:space="0" w:color="auto"/>
            <w:bottom w:val="none" w:sz="0" w:space="0" w:color="auto"/>
            <w:right w:val="none" w:sz="0" w:space="0" w:color="auto"/>
          </w:divBdr>
          <w:divsChild>
            <w:div w:id="1768502760">
              <w:marLeft w:val="0"/>
              <w:marRight w:val="0"/>
              <w:marTop w:val="0"/>
              <w:marBottom w:val="0"/>
              <w:divBdr>
                <w:top w:val="none" w:sz="0" w:space="0" w:color="auto"/>
                <w:left w:val="none" w:sz="0" w:space="0" w:color="auto"/>
                <w:bottom w:val="none" w:sz="0" w:space="0" w:color="auto"/>
                <w:right w:val="none" w:sz="0" w:space="0" w:color="auto"/>
              </w:divBdr>
              <w:divsChild>
                <w:div w:id="77687293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31390847">
      <w:bodyDiv w:val="1"/>
      <w:marLeft w:val="0"/>
      <w:marRight w:val="0"/>
      <w:marTop w:val="0"/>
      <w:marBottom w:val="0"/>
      <w:divBdr>
        <w:top w:val="none" w:sz="0" w:space="0" w:color="auto"/>
        <w:left w:val="none" w:sz="0" w:space="0" w:color="auto"/>
        <w:bottom w:val="none" w:sz="0" w:space="0" w:color="auto"/>
        <w:right w:val="none" w:sz="0" w:space="0" w:color="auto"/>
      </w:divBdr>
      <w:divsChild>
        <w:div w:id="762799043">
          <w:marLeft w:val="0"/>
          <w:marRight w:val="0"/>
          <w:marTop w:val="0"/>
          <w:marBottom w:val="0"/>
          <w:divBdr>
            <w:top w:val="none" w:sz="0" w:space="0" w:color="auto"/>
            <w:left w:val="none" w:sz="0" w:space="0" w:color="auto"/>
            <w:bottom w:val="none" w:sz="0" w:space="0" w:color="auto"/>
            <w:right w:val="none" w:sz="0" w:space="0" w:color="auto"/>
          </w:divBdr>
          <w:divsChild>
            <w:div w:id="1234588902">
              <w:marLeft w:val="0"/>
              <w:marRight w:val="0"/>
              <w:marTop w:val="0"/>
              <w:marBottom w:val="0"/>
              <w:divBdr>
                <w:top w:val="none" w:sz="0" w:space="0" w:color="auto"/>
                <w:left w:val="none" w:sz="0" w:space="0" w:color="auto"/>
                <w:bottom w:val="none" w:sz="0" w:space="0" w:color="auto"/>
                <w:right w:val="none" w:sz="0" w:space="0" w:color="auto"/>
              </w:divBdr>
              <w:divsChild>
                <w:div w:id="10586289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52244171">
      <w:bodyDiv w:val="1"/>
      <w:marLeft w:val="0"/>
      <w:marRight w:val="0"/>
      <w:marTop w:val="0"/>
      <w:marBottom w:val="0"/>
      <w:divBdr>
        <w:top w:val="none" w:sz="0" w:space="0" w:color="auto"/>
        <w:left w:val="none" w:sz="0" w:space="0" w:color="auto"/>
        <w:bottom w:val="none" w:sz="0" w:space="0" w:color="auto"/>
        <w:right w:val="none" w:sz="0" w:space="0" w:color="auto"/>
      </w:divBdr>
      <w:divsChild>
        <w:div w:id="743574584">
          <w:marLeft w:val="0"/>
          <w:marRight w:val="0"/>
          <w:marTop w:val="0"/>
          <w:marBottom w:val="0"/>
          <w:divBdr>
            <w:top w:val="none" w:sz="0" w:space="0" w:color="auto"/>
            <w:left w:val="none" w:sz="0" w:space="0" w:color="auto"/>
            <w:bottom w:val="none" w:sz="0" w:space="0" w:color="auto"/>
            <w:right w:val="none" w:sz="0" w:space="0" w:color="auto"/>
          </w:divBdr>
          <w:divsChild>
            <w:div w:id="197085087">
              <w:marLeft w:val="0"/>
              <w:marRight w:val="0"/>
              <w:marTop w:val="0"/>
              <w:marBottom w:val="0"/>
              <w:divBdr>
                <w:top w:val="none" w:sz="0" w:space="0" w:color="auto"/>
                <w:left w:val="none" w:sz="0" w:space="0" w:color="auto"/>
                <w:bottom w:val="none" w:sz="0" w:space="0" w:color="auto"/>
                <w:right w:val="none" w:sz="0" w:space="0" w:color="auto"/>
              </w:divBdr>
              <w:divsChild>
                <w:div w:id="6692458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59643777">
      <w:bodyDiv w:val="1"/>
      <w:marLeft w:val="0"/>
      <w:marRight w:val="0"/>
      <w:marTop w:val="0"/>
      <w:marBottom w:val="0"/>
      <w:divBdr>
        <w:top w:val="none" w:sz="0" w:space="0" w:color="auto"/>
        <w:left w:val="none" w:sz="0" w:space="0" w:color="auto"/>
        <w:bottom w:val="none" w:sz="0" w:space="0" w:color="auto"/>
        <w:right w:val="none" w:sz="0" w:space="0" w:color="auto"/>
      </w:divBdr>
      <w:divsChild>
        <w:div w:id="450318634">
          <w:marLeft w:val="0"/>
          <w:marRight w:val="0"/>
          <w:marTop w:val="0"/>
          <w:marBottom w:val="0"/>
          <w:divBdr>
            <w:top w:val="none" w:sz="0" w:space="0" w:color="auto"/>
            <w:left w:val="none" w:sz="0" w:space="0" w:color="auto"/>
            <w:bottom w:val="none" w:sz="0" w:space="0" w:color="auto"/>
            <w:right w:val="none" w:sz="0" w:space="0" w:color="auto"/>
          </w:divBdr>
          <w:divsChild>
            <w:div w:id="636685263">
              <w:marLeft w:val="0"/>
              <w:marRight w:val="0"/>
              <w:marTop w:val="0"/>
              <w:marBottom w:val="0"/>
              <w:divBdr>
                <w:top w:val="none" w:sz="0" w:space="0" w:color="auto"/>
                <w:left w:val="none" w:sz="0" w:space="0" w:color="auto"/>
                <w:bottom w:val="none" w:sz="0" w:space="0" w:color="auto"/>
                <w:right w:val="none" w:sz="0" w:space="0" w:color="auto"/>
              </w:divBdr>
              <w:divsChild>
                <w:div w:id="169819145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484465674">
      <w:bodyDiv w:val="1"/>
      <w:marLeft w:val="0"/>
      <w:marRight w:val="0"/>
      <w:marTop w:val="0"/>
      <w:marBottom w:val="0"/>
      <w:divBdr>
        <w:top w:val="none" w:sz="0" w:space="0" w:color="auto"/>
        <w:left w:val="none" w:sz="0" w:space="0" w:color="auto"/>
        <w:bottom w:val="none" w:sz="0" w:space="0" w:color="auto"/>
        <w:right w:val="none" w:sz="0" w:space="0" w:color="auto"/>
      </w:divBdr>
      <w:divsChild>
        <w:div w:id="803736869">
          <w:marLeft w:val="0"/>
          <w:marRight w:val="0"/>
          <w:marTop w:val="0"/>
          <w:marBottom w:val="0"/>
          <w:divBdr>
            <w:top w:val="none" w:sz="0" w:space="0" w:color="auto"/>
            <w:left w:val="none" w:sz="0" w:space="0" w:color="auto"/>
            <w:bottom w:val="none" w:sz="0" w:space="0" w:color="auto"/>
            <w:right w:val="none" w:sz="0" w:space="0" w:color="auto"/>
          </w:divBdr>
          <w:divsChild>
            <w:div w:id="1464885863">
              <w:marLeft w:val="0"/>
              <w:marRight w:val="0"/>
              <w:marTop w:val="0"/>
              <w:marBottom w:val="0"/>
              <w:divBdr>
                <w:top w:val="none" w:sz="0" w:space="0" w:color="auto"/>
                <w:left w:val="none" w:sz="0" w:space="0" w:color="auto"/>
                <w:bottom w:val="none" w:sz="0" w:space="0" w:color="auto"/>
                <w:right w:val="none" w:sz="0" w:space="0" w:color="auto"/>
              </w:divBdr>
              <w:divsChild>
                <w:div w:id="147995965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05247711">
      <w:bodyDiv w:val="1"/>
      <w:marLeft w:val="0"/>
      <w:marRight w:val="0"/>
      <w:marTop w:val="0"/>
      <w:marBottom w:val="0"/>
      <w:divBdr>
        <w:top w:val="none" w:sz="0" w:space="0" w:color="auto"/>
        <w:left w:val="none" w:sz="0" w:space="0" w:color="auto"/>
        <w:bottom w:val="none" w:sz="0" w:space="0" w:color="auto"/>
        <w:right w:val="none" w:sz="0" w:space="0" w:color="auto"/>
      </w:divBdr>
      <w:divsChild>
        <w:div w:id="735014445">
          <w:marLeft w:val="0"/>
          <w:marRight w:val="0"/>
          <w:marTop w:val="0"/>
          <w:marBottom w:val="0"/>
          <w:divBdr>
            <w:top w:val="none" w:sz="0" w:space="0" w:color="auto"/>
            <w:left w:val="none" w:sz="0" w:space="0" w:color="auto"/>
            <w:bottom w:val="none" w:sz="0" w:space="0" w:color="auto"/>
            <w:right w:val="none" w:sz="0" w:space="0" w:color="auto"/>
          </w:divBdr>
          <w:divsChild>
            <w:div w:id="1112629986">
              <w:marLeft w:val="0"/>
              <w:marRight w:val="0"/>
              <w:marTop w:val="0"/>
              <w:marBottom w:val="0"/>
              <w:divBdr>
                <w:top w:val="none" w:sz="0" w:space="0" w:color="auto"/>
                <w:left w:val="none" w:sz="0" w:space="0" w:color="auto"/>
                <w:bottom w:val="none" w:sz="0" w:space="0" w:color="auto"/>
                <w:right w:val="none" w:sz="0" w:space="0" w:color="auto"/>
              </w:divBdr>
              <w:divsChild>
                <w:div w:id="73354933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28449003">
      <w:bodyDiv w:val="1"/>
      <w:marLeft w:val="0"/>
      <w:marRight w:val="0"/>
      <w:marTop w:val="0"/>
      <w:marBottom w:val="0"/>
      <w:divBdr>
        <w:top w:val="none" w:sz="0" w:space="0" w:color="auto"/>
        <w:left w:val="none" w:sz="0" w:space="0" w:color="auto"/>
        <w:bottom w:val="none" w:sz="0" w:space="0" w:color="auto"/>
        <w:right w:val="none" w:sz="0" w:space="0" w:color="auto"/>
      </w:divBdr>
      <w:divsChild>
        <w:div w:id="1176772956">
          <w:marLeft w:val="0"/>
          <w:marRight w:val="0"/>
          <w:marTop w:val="0"/>
          <w:marBottom w:val="0"/>
          <w:divBdr>
            <w:top w:val="none" w:sz="0" w:space="0" w:color="auto"/>
            <w:left w:val="none" w:sz="0" w:space="0" w:color="auto"/>
            <w:bottom w:val="none" w:sz="0" w:space="0" w:color="auto"/>
            <w:right w:val="none" w:sz="0" w:space="0" w:color="auto"/>
          </w:divBdr>
          <w:divsChild>
            <w:div w:id="620654448">
              <w:marLeft w:val="0"/>
              <w:marRight w:val="0"/>
              <w:marTop w:val="0"/>
              <w:marBottom w:val="0"/>
              <w:divBdr>
                <w:top w:val="none" w:sz="0" w:space="0" w:color="auto"/>
                <w:left w:val="none" w:sz="0" w:space="0" w:color="auto"/>
                <w:bottom w:val="none" w:sz="0" w:space="0" w:color="auto"/>
                <w:right w:val="none" w:sz="0" w:space="0" w:color="auto"/>
              </w:divBdr>
              <w:divsChild>
                <w:div w:id="65021358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35116685">
      <w:bodyDiv w:val="1"/>
      <w:marLeft w:val="0"/>
      <w:marRight w:val="0"/>
      <w:marTop w:val="0"/>
      <w:marBottom w:val="0"/>
      <w:divBdr>
        <w:top w:val="none" w:sz="0" w:space="0" w:color="auto"/>
        <w:left w:val="none" w:sz="0" w:space="0" w:color="auto"/>
        <w:bottom w:val="none" w:sz="0" w:space="0" w:color="auto"/>
        <w:right w:val="none" w:sz="0" w:space="0" w:color="auto"/>
      </w:divBdr>
      <w:divsChild>
        <w:div w:id="221059066">
          <w:marLeft w:val="0"/>
          <w:marRight w:val="0"/>
          <w:marTop w:val="0"/>
          <w:marBottom w:val="0"/>
          <w:divBdr>
            <w:top w:val="none" w:sz="0" w:space="0" w:color="auto"/>
            <w:left w:val="none" w:sz="0" w:space="0" w:color="auto"/>
            <w:bottom w:val="none" w:sz="0" w:space="0" w:color="auto"/>
            <w:right w:val="none" w:sz="0" w:space="0" w:color="auto"/>
          </w:divBdr>
          <w:divsChild>
            <w:div w:id="1686666603">
              <w:marLeft w:val="0"/>
              <w:marRight w:val="0"/>
              <w:marTop w:val="0"/>
              <w:marBottom w:val="0"/>
              <w:divBdr>
                <w:top w:val="none" w:sz="0" w:space="0" w:color="auto"/>
                <w:left w:val="none" w:sz="0" w:space="0" w:color="auto"/>
                <w:bottom w:val="none" w:sz="0" w:space="0" w:color="auto"/>
                <w:right w:val="none" w:sz="0" w:space="0" w:color="auto"/>
              </w:divBdr>
              <w:divsChild>
                <w:div w:id="13214270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65414513">
      <w:bodyDiv w:val="1"/>
      <w:marLeft w:val="0"/>
      <w:marRight w:val="0"/>
      <w:marTop w:val="0"/>
      <w:marBottom w:val="0"/>
      <w:divBdr>
        <w:top w:val="none" w:sz="0" w:space="0" w:color="auto"/>
        <w:left w:val="none" w:sz="0" w:space="0" w:color="auto"/>
        <w:bottom w:val="none" w:sz="0" w:space="0" w:color="auto"/>
        <w:right w:val="none" w:sz="0" w:space="0" w:color="auto"/>
      </w:divBdr>
      <w:divsChild>
        <w:div w:id="1375353158">
          <w:marLeft w:val="0"/>
          <w:marRight w:val="0"/>
          <w:marTop w:val="0"/>
          <w:marBottom w:val="0"/>
          <w:divBdr>
            <w:top w:val="none" w:sz="0" w:space="0" w:color="auto"/>
            <w:left w:val="none" w:sz="0" w:space="0" w:color="auto"/>
            <w:bottom w:val="none" w:sz="0" w:space="0" w:color="auto"/>
            <w:right w:val="none" w:sz="0" w:space="0" w:color="auto"/>
          </w:divBdr>
          <w:divsChild>
            <w:div w:id="847402599">
              <w:marLeft w:val="0"/>
              <w:marRight w:val="0"/>
              <w:marTop w:val="0"/>
              <w:marBottom w:val="0"/>
              <w:divBdr>
                <w:top w:val="none" w:sz="0" w:space="0" w:color="auto"/>
                <w:left w:val="none" w:sz="0" w:space="0" w:color="auto"/>
                <w:bottom w:val="none" w:sz="0" w:space="0" w:color="auto"/>
                <w:right w:val="none" w:sz="0" w:space="0" w:color="auto"/>
              </w:divBdr>
              <w:divsChild>
                <w:div w:id="81160479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573615001">
      <w:bodyDiv w:val="1"/>
      <w:marLeft w:val="0"/>
      <w:marRight w:val="0"/>
      <w:marTop w:val="0"/>
      <w:marBottom w:val="0"/>
      <w:divBdr>
        <w:top w:val="none" w:sz="0" w:space="0" w:color="auto"/>
        <w:left w:val="none" w:sz="0" w:space="0" w:color="auto"/>
        <w:bottom w:val="none" w:sz="0" w:space="0" w:color="auto"/>
        <w:right w:val="none" w:sz="0" w:space="0" w:color="auto"/>
      </w:divBdr>
      <w:divsChild>
        <w:div w:id="1001734531">
          <w:marLeft w:val="0"/>
          <w:marRight w:val="0"/>
          <w:marTop w:val="0"/>
          <w:marBottom w:val="0"/>
          <w:divBdr>
            <w:top w:val="none" w:sz="0" w:space="0" w:color="auto"/>
            <w:left w:val="none" w:sz="0" w:space="0" w:color="auto"/>
            <w:bottom w:val="none" w:sz="0" w:space="0" w:color="auto"/>
            <w:right w:val="none" w:sz="0" w:space="0" w:color="auto"/>
          </w:divBdr>
          <w:divsChild>
            <w:div w:id="376395473">
              <w:marLeft w:val="0"/>
              <w:marRight w:val="0"/>
              <w:marTop w:val="0"/>
              <w:marBottom w:val="0"/>
              <w:divBdr>
                <w:top w:val="none" w:sz="0" w:space="0" w:color="auto"/>
                <w:left w:val="none" w:sz="0" w:space="0" w:color="auto"/>
                <w:bottom w:val="none" w:sz="0" w:space="0" w:color="auto"/>
                <w:right w:val="none" w:sz="0" w:space="0" w:color="auto"/>
              </w:divBdr>
              <w:divsChild>
                <w:div w:id="37088456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08191519">
      <w:bodyDiv w:val="1"/>
      <w:marLeft w:val="0"/>
      <w:marRight w:val="0"/>
      <w:marTop w:val="0"/>
      <w:marBottom w:val="0"/>
      <w:divBdr>
        <w:top w:val="none" w:sz="0" w:space="0" w:color="auto"/>
        <w:left w:val="none" w:sz="0" w:space="0" w:color="auto"/>
        <w:bottom w:val="none" w:sz="0" w:space="0" w:color="auto"/>
        <w:right w:val="none" w:sz="0" w:space="0" w:color="auto"/>
      </w:divBdr>
      <w:divsChild>
        <w:div w:id="1094400957">
          <w:marLeft w:val="0"/>
          <w:marRight w:val="0"/>
          <w:marTop w:val="0"/>
          <w:marBottom w:val="0"/>
          <w:divBdr>
            <w:top w:val="none" w:sz="0" w:space="0" w:color="auto"/>
            <w:left w:val="none" w:sz="0" w:space="0" w:color="auto"/>
            <w:bottom w:val="none" w:sz="0" w:space="0" w:color="auto"/>
            <w:right w:val="none" w:sz="0" w:space="0" w:color="auto"/>
          </w:divBdr>
          <w:divsChild>
            <w:div w:id="1912353570">
              <w:marLeft w:val="0"/>
              <w:marRight w:val="0"/>
              <w:marTop w:val="0"/>
              <w:marBottom w:val="0"/>
              <w:divBdr>
                <w:top w:val="none" w:sz="0" w:space="0" w:color="auto"/>
                <w:left w:val="none" w:sz="0" w:space="0" w:color="auto"/>
                <w:bottom w:val="none" w:sz="0" w:space="0" w:color="auto"/>
                <w:right w:val="none" w:sz="0" w:space="0" w:color="auto"/>
              </w:divBdr>
              <w:divsChild>
                <w:div w:id="130346068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25765988">
      <w:bodyDiv w:val="1"/>
      <w:marLeft w:val="0"/>
      <w:marRight w:val="0"/>
      <w:marTop w:val="0"/>
      <w:marBottom w:val="0"/>
      <w:divBdr>
        <w:top w:val="none" w:sz="0" w:space="0" w:color="auto"/>
        <w:left w:val="none" w:sz="0" w:space="0" w:color="auto"/>
        <w:bottom w:val="none" w:sz="0" w:space="0" w:color="auto"/>
        <w:right w:val="none" w:sz="0" w:space="0" w:color="auto"/>
      </w:divBdr>
      <w:divsChild>
        <w:div w:id="37559974">
          <w:marLeft w:val="0"/>
          <w:marRight w:val="0"/>
          <w:marTop w:val="0"/>
          <w:marBottom w:val="0"/>
          <w:divBdr>
            <w:top w:val="none" w:sz="0" w:space="0" w:color="auto"/>
            <w:left w:val="none" w:sz="0" w:space="0" w:color="auto"/>
            <w:bottom w:val="none" w:sz="0" w:space="0" w:color="auto"/>
            <w:right w:val="none" w:sz="0" w:space="0" w:color="auto"/>
          </w:divBdr>
          <w:divsChild>
            <w:div w:id="2106417889">
              <w:marLeft w:val="0"/>
              <w:marRight w:val="0"/>
              <w:marTop w:val="0"/>
              <w:marBottom w:val="0"/>
              <w:divBdr>
                <w:top w:val="none" w:sz="0" w:space="0" w:color="auto"/>
                <w:left w:val="none" w:sz="0" w:space="0" w:color="auto"/>
                <w:bottom w:val="none" w:sz="0" w:space="0" w:color="auto"/>
                <w:right w:val="none" w:sz="0" w:space="0" w:color="auto"/>
              </w:divBdr>
              <w:divsChild>
                <w:div w:id="155526512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27197078">
      <w:bodyDiv w:val="1"/>
      <w:marLeft w:val="0"/>
      <w:marRight w:val="0"/>
      <w:marTop w:val="0"/>
      <w:marBottom w:val="0"/>
      <w:divBdr>
        <w:top w:val="none" w:sz="0" w:space="0" w:color="auto"/>
        <w:left w:val="none" w:sz="0" w:space="0" w:color="auto"/>
        <w:bottom w:val="none" w:sz="0" w:space="0" w:color="auto"/>
        <w:right w:val="none" w:sz="0" w:space="0" w:color="auto"/>
      </w:divBdr>
      <w:divsChild>
        <w:div w:id="337928748">
          <w:marLeft w:val="0"/>
          <w:marRight w:val="0"/>
          <w:marTop w:val="0"/>
          <w:marBottom w:val="0"/>
          <w:divBdr>
            <w:top w:val="none" w:sz="0" w:space="0" w:color="auto"/>
            <w:left w:val="none" w:sz="0" w:space="0" w:color="auto"/>
            <w:bottom w:val="none" w:sz="0" w:space="0" w:color="auto"/>
            <w:right w:val="none" w:sz="0" w:space="0" w:color="auto"/>
          </w:divBdr>
          <w:divsChild>
            <w:div w:id="1030452469">
              <w:marLeft w:val="0"/>
              <w:marRight w:val="0"/>
              <w:marTop w:val="0"/>
              <w:marBottom w:val="0"/>
              <w:divBdr>
                <w:top w:val="none" w:sz="0" w:space="0" w:color="auto"/>
                <w:left w:val="none" w:sz="0" w:space="0" w:color="auto"/>
                <w:bottom w:val="none" w:sz="0" w:space="0" w:color="auto"/>
                <w:right w:val="none" w:sz="0" w:space="0" w:color="auto"/>
              </w:divBdr>
              <w:divsChild>
                <w:div w:id="59671976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37025858">
      <w:bodyDiv w:val="1"/>
      <w:marLeft w:val="0"/>
      <w:marRight w:val="0"/>
      <w:marTop w:val="0"/>
      <w:marBottom w:val="0"/>
      <w:divBdr>
        <w:top w:val="none" w:sz="0" w:space="0" w:color="auto"/>
        <w:left w:val="none" w:sz="0" w:space="0" w:color="auto"/>
        <w:bottom w:val="none" w:sz="0" w:space="0" w:color="auto"/>
        <w:right w:val="none" w:sz="0" w:space="0" w:color="auto"/>
      </w:divBdr>
      <w:divsChild>
        <w:div w:id="923688092">
          <w:marLeft w:val="1886"/>
          <w:marRight w:val="0"/>
          <w:marTop w:val="0"/>
          <w:marBottom w:val="0"/>
          <w:divBdr>
            <w:top w:val="none" w:sz="0" w:space="0" w:color="auto"/>
            <w:left w:val="none" w:sz="0" w:space="0" w:color="auto"/>
            <w:bottom w:val="none" w:sz="0" w:space="0" w:color="auto"/>
            <w:right w:val="none" w:sz="0" w:space="0" w:color="auto"/>
          </w:divBdr>
        </w:div>
        <w:div w:id="1219319746">
          <w:marLeft w:val="1886"/>
          <w:marRight w:val="0"/>
          <w:marTop w:val="0"/>
          <w:marBottom w:val="0"/>
          <w:divBdr>
            <w:top w:val="none" w:sz="0" w:space="0" w:color="auto"/>
            <w:left w:val="none" w:sz="0" w:space="0" w:color="auto"/>
            <w:bottom w:val="none" w:sz="0" w:space="0" w:color="auto"/>
            <w:right w:val="none" w:sz="0" w:space="0" w:color="auto"/>
          </w:divBdr>
        </w:div>
        <w:div w:id="1546722589">
          <w:marLeft w:val="1886"/>
          <w:marRight w:val="0"/>
          <w:marTop w:val="0"/>
          <w:marBottom w:val="0"/>
          <w:divBdr>
            <w:top w:val="none" w:sz="0" w:space="0" w:color="auto"/>
            <w:left w:val="none" w:sz="0" w:space="0" w:color="auto"/>
            <w:bottom w:val="none" w:sz="0" w:space="0" w:color="auto"/>
            <w:right w:val="none" w:sz="0" w:space="0" w:color="auto"/>
          </w:divBdr>
        </w:div>
      </w:divsChild>
    </w:div>
    <w:div w:id="1689334784">
      <w:bodyDiv w:val="1"/>
      <w:marLeft w:val="0"/>
      <w:marRight w:val="0"/>
      <w:marTop w:val="0"/>
      <w:marBottom w:val="0"/>
      <w:divBdr>
        <w:top w:val="none" w:sz="0" w:space="0" w:color="auto"/>
        <w:left w:val="none" w:sz="0" w:space="0" w:color="auto"/>
        <w:bottom w:val="none" w:sz="0" w:space="0" w:color="auto"/>
        <w:right w:val="none" w:sz="0" w:space="0" w:color="auto"/>
      </w:divBdr>
      <w:divsChild>
        <w:div w:id="1711566328">
          <w:marLeft w:val="0"/>
          <w:marRight w:val="0"/>
          <w:marTop w:val="0"/>
          <w:marBottom w:val="0"/>
          <w:divBdr>
            <w:top w:val="none" w:sz="0" w:space="0" w:color="auto"/>
            <w:left w:val="none" w:sz="0" w:space="0" w:color="auto"/>
            <w:bottom w:val="none" w:sz="0" w:space="0" w:color="auto"/>
            <w:right w:val="none" w:sz="0" w:space="0" w:color="auto"/>
          </w:divBdr>
          <w:divsChild>
            <w:div w:id="1764229780">
              <w:marLeft w:val="0"/>
              <w:marRight w:val="0"/>
              <w:marTop w:val="0"/>
              <w:marBottom w:val="0"/>
              <w:divBdr>
                <w:top w:val="none" w:sz="0" w:space="0" w:color="auto"/>
                <w:left w:val="none" w:sz="0" w:space="0" w:color="auto"/>
                <w:bottom w:val="none" w:sz="0" w:space="0" w:color="auto"/>
                <w:right w:val="none" w:sz="0" w:space="0" w:color="auto"/>
              </w:divBdr>
              <w:divsChild>
                <w:div w:id="11622317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691878501">
      <w:bodyDiv w:val="1"/>
      <w:marLeft w:val="0"/>
      <w:marRight w:val="0"/>
      <w:marTop w:val="0"/>
      <w:marBottom w:val="0"/>
      <w:divBdr>
        <w:top w:val="none" w:sz="0" w:space="0" w:color="auto"/>
        <w:left w:val="none" w:sz="0" w:space="0" w:color="auto"/>
        <w:bottom w:val="none" w:sz="0" w:space="0" w:color="auto"/>
        <w:right w:val="none" w:sz="0" w:space="0" w:color="auto"/>
      </w:divBdr>
    </w:div>
    <w:div w:id="1699163765">
      <w:bodyDiv w:val="1"/>
      <w:marLeft w:val="0"/>
      <w:marRight w:val="0"/>
      <w:marTop w:val="0"/>
      <w:marBottom w:val="0"/>
      <w:divBdr>
        <w:top w:val="none" w:sz="0" w:space="0" w:color="auto"/>
        <w:left w:val="none" w:sz="0" w:space="0" w:color="auto"/>
        <w:bottom w:val="none" w:sz="0" w:space="0" w:color="auto"/>
        <w:right w:val="none" w:sz="0" w:space="0" w:color="auto"/>
      </w:divBdr>
    </w:div>
    <w:div w:id="1703362022">
      <w:bodyDiv w:val="1"/>
      <w:marLeft w:val="0"/>
      <w:marRight w:val="0"/>
      <w:marTop w:val="0"/>
      <w:marBottom w:val="0"/>
      <w:divBdr>
        <w:top w:val="none" w:sz="0" w:space="0" w:color="auto"/>
        <w:left w:val="none" w:sz="0" w:space="0" w:color="auto"/>
        <w:bottom w:val="none" w:sz="0" w:space="0" w:color="auto"/>
        <w:right w:val="none" w:sz="0" w:space="0" w:color="auto"/>
      </w:divBdr>
    </w:div>
    <w:div w:id="1717463549">
      <w:bodyDiv w:val="1"/>
      <w:marLeft w:val="0"/>
      <w:marRight w:val="0"/>
      <w:marTop w:val="0"/>
      <w:marBottom w:val="0"/>
      <w:divBdr>
        <w:top w:val="none" w:sz="0" w:space="0" w:color="auto"/>
        <w:left w:val="none" w:sz="0" w:space="0" w:color="auto"/>
        <w:bottom w:val="none" w:sz="0" w:space="0" w:color="auto"/>
        <w:right w:val="none" w:sz="0" w:space="0" w:color="auto"/>
      </w:divBdr>
      <w:divsChild>
        <w:div w:id="921139691">
          <w:marLeft w:val="0"/>
          <w:marRight w:val="0"/>
          <w:marTop w:val="0"/>
          <w:marBottom w:val="0"/>
          <w:divBdr>
            <w:top w:val="none" w:sz="0" w:space="0" w:color="auto"/>
            <w:left w:val="none" w:sz="0" w:space="0" w:color="auto"/>
            <w:bottom w:val="none" w:sz="0" w:space="0" w:color="auto"/>
            <w:right w:val="none" w:sz="0" w:space="0" w:color="auto"/>
          </w:divBdr>
          <w:divsChild>
            <w:div w:id="99952290">
              <w:marLeft w:val="0"/>
              <w:marRight w:val="0"/>
              <w:marTop w:val="0"/>
              <w:marBottom w:val="0"/>
              <w:divBdr>
                <w:top w:val="none" w:sz="0" w:space="0" w:color="auto"/>
                <w:left w:val="none" w:sz="0" w:space="0" w:color="auto"/>
                <w:bottom w:val="none" w:sz="0" w:space="0" w:color="auto"/>
                <w:right w:val="none" w:sz="0" w:space="0" w:color="auto"/>
              </w:divBdr>
              <w:divsChild>
                <w:div w:id="13895811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40401118">
      <w:bodyDiv w:val="1"/>
      <w:marLeft w:val="0"/>
      <w:marRight w:val="0"/>
      <w:marTop w:val="0"/>
      <w:marBottom w:val="0"/>
      <w:divBdr>
        <w:top w:val="none" w:sz="0" w:space="0" w:color="auto"/>
        <w:left w:val="none" w:sz="0" w:space="0" w:color="auto"/>
        <w:bottom w:val="none" w:sz="0" w:space="0" w:color="auto"/>
        <w:right w:val="none" w:sz="0" w:space="0" w:color="auto"/>
      </w:divBdr>
      <w:divsChild>
        <w:div w:id="617571064">
          <w:marLeft w:val="0"/>
          <w:marRight w:val="0"/>
          <w:marTop w:val="0"/>
          <w:marBottom w:val="0"/>
          <w:divBdr>
            <w:top w:val="none" w:sz="0" w:space="0" w:color="auto"/>
            <w:left w:val="none" w:sz="0" w:space="0" w:color="auto"/>
            <w:bottom w:val="none" w:sz="0" w:space="0" w:color="auto"/>
            <w:right w:val="none" w:sz="0" w:space="0" w:color="auto"/>
          </w:divBdr>
          <w:divsChild>
            <w:div w:id="1971789273">
              <w:marLeft w:val="0"/>
              <w:marRight w:val="0"/>
              <w:marTop w:val="0"/>
              <w:marBottom w:val="0"/>
              <w:divBdr>
                <w:top w:val="none" w:sz="0" w:space="0" w:color="auto"/>
                <w:left w:val="none" w:sz="0" w:space="0" w:color="auto"/>
                <w:bottom w:val="none" w:sz="0" w:space="0" w:color="auto"/>
                <w:right w:val="none" w:sz="0" w:space="0" w:color="auto"/>
              </w:divBdr>
              <w:divsChild>
                <w:div w:id="156298653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66657473">
      <w:bodyDiv w:val="1"/>
      <w:marLeft w:val="0"/>
      <w:marRight w:val="0"/>
      <w:marTop w:val="0"/>
      <w:marBottom w:val="0"/>
      <w:divBdr>
        <w:top w:val="none" w:sz="0" w:space="0" w:color="auto"/>
        <w:left w:val="none" w:sz="0" w:space="0" w:color="auto"/>
        <w:bottom w:val="none" w:sz="0" w:space="0" w:color="auto"/>
        <w:right w:val="none" w:sz="0" w:space="0" w:color="auto"/>
      </w:divBdr>
      <w:divsChild>
        <w:div w:id="1476608714">
          <w:marLeft w:val="0"/>
          <w:marRight w:val="0"/>
          <w:marTop w:val="0"/>
          <w:marBottom w:val="0"/>
          <w:divBdr>
            <w:top w:val="none" w:sz="0" w:space="0" w:color="auto"/>
            <w:left w:val="none" w:sz="0" w:space="0" w:color="auto"/>
            <w:bottom w:val="none" w:sz="0" w:space="0" w:color="auto"/>
            <w:right w:val="none" w:sz="0" w:space="0" w:color="auto"/>
          </w:divBdr>
          <w:divsChild>
            <w:div w:id="379787421">
              <w:marLeft w:val="0"/>
              <w:marRight w:val="0"/>
              <w:marTop w:val="0"/>
              <w:marBottom w:val="0"/>
              <w:divBdr>
                <w:top w:val="none" w:sz="0" w:space="0" w:color="auto"/>
                <w:left w:val="none" w:sz="0" w:space="0" w:color="auto"/>
                <w:bottom w:val="none" w:sz="0" w:space="0" w:color="auto"/>
                <w:right w:val="none" w:sz="0" w:space="0" w:color="auto"/>
              </w:divBdr>
              <w:divsChild>
                <w:div w:id="116859086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66805712">
      <w:bodyDiv w:val="1"/>
      <w:marLeft w:val="0"/>
      <w:marRight w:val="0"/>
      <w:marTop w:val="0"/>
      <w:marBottom w:val="0"/>
      <w:divBdr>
        <w:top w:val="none" w:sz="0" w:space="0" w:color="auto"/>
        <w:left w:val="none" w:sz="0" w:space="0" w:color="auto"/>
        <w:bottom w:val="none" w:sz="0" w:space="0" w:color="auto"/>
        <w:right w:val="none" w:sz="0" w:space="0" w:color="auto"/>
      </w:divBdr>
      <w:divsChild>
        <w:div w:id="1231648022">
          <w:marLeft w:val="0"/>
          <w:marRight w:val="0"/>
          <w:marTop w:val="0"/>
          <w:marBottom w:val="0"/>
          <w:divBdr>
            <w:top w:val="none" w:sz="0" w:space="0" w:color="auto"/>
            <w:left w:val="none" w:sz="0" w:space="0" w:color="auto"/>
            <w:bottom w:val="none" w:sz="0" w:space="0" w:color="auto"/>
            <w:right w:val="none" w:sz="0" w:space="0" w:color="auto"/>
          </w:divBdr>
          <w:divsChild>
            <w:div w:id="1711303015">
              <w:marLeft w:val="0"/>
              <w:marRight w:val="0"/>
              <w:marTop w:val="0"/>
              <w:marBottom w:val="0"/>
              <w:divBdr>
                <w:top w:val="none" w:sz="0" w:space="0" w:color="auto"/>
                <w:left w:val="none" w:sz="0" w:space="0" w:color="auto"/>
                <w:bottom w:val="none" w:sz="0" w:space="0" w:color="auto"/>
                <w:right w:val="none" w:sz="0" w:space="0" w:color="auto"/>
              </w:divBdr>
              <w:divsChild>
                <w:div w:id="140391699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78521992">
      <w:bodyDiv w:val="1"/>
      <w:marLeft w:val="0"/>
      <w:marRight w:val="0"/>
      <w:marTop w:val="0"/>
      <w:marBottom w:val="0"/>
      <w:divBdr>
        <w:top w:val="none" w:sz="0" w:space="0" w:color="auto"/>
        <w:left w:val="none" w:sz="0" w:space="0" w:color="auto"/>
        <w:bottom w:val="none" w:sz="0" w:space="0" w:color="auto"/>
        <w:right w:val="none" w:sz="0" w:space="0" w:color="auto"/>
      </w:divBdr>
      <w:divsChild>
        <w:div w:id="1746880670">
          <w:marLeft w:val="0"/>
          <w:marRight w:val="0"/>
          <w:marTop w:val="0"/>
          <w:marBottom w:val="0"/>
          <w:divBdr>
            <w:top w:val="none" w:sz="0" w:space="0" w:color="auto"/>
            <w:left w:val="none" w:sz="0" w:space="0" w:color="auto"/>
            <w:bottom w:val="none" w:sz="0" w:space="0" w:color="auto"/>
            <w:right w:val="none" w:sz="0" w:space="0" w:color="auto"/>
          </w:divBdr>
          <w:divsChild>
            <w:div w:id="1894196983">
              <w:marLeft w:val="0"/>
              <w:marRight w:val="0"/>
              <w:marTop w:val="0"/>
              <w:marBottom w:val="0"/>
              <w:divBdr>
                <w:top w:val="none" w:sz="0" w:space="0" w:color="auto"/>
                <w:left w:val="none" w:sz="0" w:space="0" w:color="auto"/>
                <w:bottom w:val="none" w:sz="0" w:space="0" w:color="auto"/>
                <w:right w:val="none" w:sz="0" w:space="0" w:color="auto"/>
              </w:divBdr>
              <w:divsChild>
                <w:div w:id="30705659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80560685">
      <w:bodyDiv w:val="1"/>
      <w:marLeft w:val="0"/>
      <w:marRight w:val="0"/>
      <w:marTop w:val="0"/>
      <w:marBottom w:val="0"/>
      <w:divBdr>
        <w:top w:val="none" w:sz="0" w:space="0" w:color="auto"/>
        <w:left w:val="none" w:sz="0" w:space="0" w:color="auto"/>
        <w:bottom w:val="none" w:sz="0" w:space="0" w:color="auto"/>
        <w:right w:val="none" w:sz="0" w:space="0" w:color="auto"/>
      </w:divBdr>
      <w:divsChild>
        <w:div w:id="1990285347">
          <w:marLeft w:val="0"/>
          <w:marRight w:val="0"/>
          <w:marTop w:val="0"/>
          <w:marBottom w:val="0"/>
          <w:divBdr>
            <w:top w:val="none" w:sz="0" w:space="0" w:color="auto"/>
            <w:left w:val="none" w:sz="0" w:space="0" w:color="auto"/>
            <w:bottom w:val="none" w:sz="0" w:space="0" w:color="auto"/>
            <w:right w:val="none" w:sz="0" w:space="0" w:color="auto"/>
          </w:divBdr>
          <w:divsChild>
            <w:div w:id="1720978649">
              <w:marLeft w:val="0"/>
              <w:marRight w:val="0"/>
              <w:marTop w:val="0"/>
              <w:marBottom w:val="0"/>
              <w:divBdr>
                <w:top w:val="none" w:sz="0" w:space="0" w:color="auto"/>
                <w:left w:val="none" w:sz="0" w:space="0" w:color="auto"/>
                <w:bottom w:val="none" w:sz="0" w:space="0" w:color="auto"/>
                <w:right w:val="none" w:sz="0" w:space="0" w:color="auto"/>
              </w:divBdr>
              <w:divsChild>
                <w:div w:id="99091158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82264766">
      <w:bodyDiv w:val="1"/>
      <w:marLeft w:val="0"/>
      <w:marRight w:val="0"/>
      <w:marTop w:val="0"/>
      <w:marBottom w:val="0"/>
      <w:divBdr>
        <w:top w:val="none" w:sz="0" w:space="0" w:color="auto"/>
        <w:left w:val="none" w:sz="0" w:space="0" w:color="auto"/>
        <w:bottom w:val="none" w:sz="0" w:space="0" w:color="auto"/>
        <w:right w:val="none" w:sz="0" w:space="0" w:color="auto"/>
      </w:divBdr>
      <w:divsChild>
        <w:div w:id="162013836">
          <w:marLeft w:val="0"/>
          <w:marRight w:val="0"/>
          <w:marTop w:val="0"/>
          <w:marBottom w:val="0"/>
          <w:divBdr>
            <w:top w:val="none" w:sz="0" w:space="0" w:color="auto"/>
            <w:left w:val="none" w:sz="0" w:space="0" w:color="auto"/>
            <w:bottom w:val="none" w:sz="0" w:space="0" w:color="auto"/>
            <w:right w:val="none" w:sz="0" w:space="0" w:color="auto"/>
          </w:divBdr>
          <w:divsChild>
            <w:div w:id="796875559">
              <w:marLeft w:val="0"/>
              <w:marRight w:val="0"/>
              <w:marTop w:val="0"/>
              <w:marBottom w:val="0"/>
              <w:divBdr>
                <w:top w:val="none" w:sz="0" w:space="0" w:color="auto"/>
                <w:left w:val="none" w:sz="0" w:space="0" w:color="auto"/>
                <w:bottom w:val="none" w:sz="0" w:space="0" w:color="auto"/>
                <w:right w:val="none" w:sz="0" w:space="0" w:color="auto"/>
              </w:divBdr>
              <w:divsChild>
                <w:div w:id="10892350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794785331">
      <w:bodyDiv w:val="1"/>
      <w:marLeft w:val="0"/>
      <w:marRight w:val="0"/>
      <w:marTop w:val="0"/>
      <w:marBottom w:val="0"/>
      <w:divBdr>
        <w:top w:val="none" w:sz="0" w:space="0" w:color="auto"/>
        <w:left w:val="none" w:sz="0" w:space="0" w:color="auto"/>
        <w:bottom w:val="none" w:sz="0" w:space="0" w:color="auto"/>
        <w:right w:val="none" w:sz="0" w:space="0" w:color="auto"/>
      </w:divBdr>
      <w:divsChild>
        <w:div w:id="1606422745">
          <w:marLeft w:val="0"/>
          <w:marRight w:val="0"/>
          <w:marTop w:val="0"/>
          <w:marBottom w:val="0"/>
          <w:divBdr>
            <w:top w:val="none" w:sz="0" w:space="0" w:color="auto"/>
            <w:left w:val="none" w:sz="0" w:space="0" w:color="auto"/>
            <w:bottom w:val="none" w:sz="0" w:space="0" w:color="auto"/>
            <w:right w:val="none" w:sz="0" w:space="0" w:color="auto"/>
          </w:divBdr>
          <w:divsChild>
            <w:div w:id="282075221">
              <w:marLeft w:val="0"/>
              <w:marRight w:val="0"/>
              <w:marTop w:val="0"/>
              <w:marBottom w:val="0"/>
              <w:divBdr>
                <w:top w:val="none" w:sz="0" w:space="0" w:color="auto"/>
                <w:left w:val="none" w:sz="0" w:space="0" w:color="auto"/>
                <w:bottom w:val="none" w:sz="0" w:space="0" w:color="auto"/>
                <w:right w:val="none" w:sz="0" w:space="0" w:color="auto"/>
              </w:divBdr>
              <w:divsChild>
                <w:div w:id="69364880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03376782">
      <w:bodyDiv w:val="1"/>
      <w:marLeft w:val="0"/>
      <w:marRight w:val="0"/>
      <w:marTop w:val="0"/>
      <w:marBottom w:val="0"/>
      <w:divBdr>
        <w:top w:val="none" w:sz="0" w:space="0" w:color="auto"/>
        <w:left w:val="none" w:sz="0" w:space="0" w:color="auto"/>
        <w:bottom w:val="none" w:sz="0" w:space="0" w:color="auto"/>
        <w:right w:val="none" w:sz="0" w:space="0" w:color="auto"/>
      </w:divBdr>
      <w:divsChild>
        <w:div w:id="911232932">
          <w:marLeft w:val="0"/>
          <w:marRight w:val="0"/>
          <w:marTop w:val="0"/>
          <w:marBottom w:val="0"/>
          <w:divBdr>
            <w:top w:val="none" w:sz="0" w:space="0" w:color="auto"/>
            <w:left w:val="none" w:sz="0" w:space="0" w:color="auto"/>
            <w:bottom w:val="none" w:sz="0" w:space="0" w:color="auto"/>
            <w:right w:val="none" w:sz="0" w:space="0" w:color="auto"/>
          </w:divBdr>
          <w:divsChild>
            <w:div w:id="2040203052">
              <w:marLeft w:val="0"/>
              <w:marRight w:val="0"/>
              <w:marTop w:val="0"/>
              <w:marBottom w:val="0"/>
              <w:divBdr>
                <w:top w:val="none" w:sz="0" w:space="0" w:color="auto"/>
                <w:left w:val="none" w:sz="0" w:space="0" w:color="auto"/>
                <w:bottom w:val="none" w:sz="0" w:space="0" w:color="auto"/>
                <w:right w:val="none" w:sz="0" w:space="0" w:color="auto"/>
              </w:divBdr>
              <w:divsChild>
                <w:div w:id="100297368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05658649">
      <w:bodyDiv w:val="1"/>
      <w:marLeft w:val="0"/>
      <w:marRight w:val="0"/>
      <w:marTop w:val="0"/>
      <w:marBottom w:val="0"/>
      <w:divBdr>
        <w:top w:val="none" w:sz="0" w:space="0" w:color="auto"/>
        <w:left w:val="none" w:sz="0" w:space="0" w:color="auto"/>
        <w:bottom w:val="none" w:sz="0" w:space="0" w:color="auto"/>
        <w:right w:val="none" w:sz="0" w:space="0" w:color="auto"/>
      </w:divBdr>
    </w:div>
    <w:div w:id="1809276745">
      <w:bodyDiv w:val="1"/>
      <w:marLeft w:val="0"/>
      <w:marRight w:val="0"/>
      <w:marTop w:val="0"/>
      <w:marBottom w:val="0"/>
      <w:divBdr>
        <w:top w:val="none" w:sz="0" w:space="0" w:color="auto"/>
        <w:left w:val="none" w:sz="0" w:space="0" w:color="auto"/>
        <w:bottom w:val="none" w:sz="0" w:space="0" w:color="auto"/>
        <w:right w:val="none" w:sz="0" w:space="0" w:color="auto"/>
      </w:divBdr>
      <w:divsChild>
        <w:div w:id="1205404812">
          <w:marLeft w:val="0"/>
          <w:marRight w:val="0"/>
          <w:marTop w:val="0"/>
          <w:marBottom w:val="0"/>
          <w:divBdr>
            <w:top w:val="none" w:sz="0" w:space="0" w:color="auto"/>
            <w:left w:val="none" w:sz="0" w:space="0" w:color="auto"/>
            <w:bottom w:val="none" w:sz="0" w:space="0" w:color="auto"/>
            <w:right w:val="none" w:sz="0" w:space="0" w:color="auto"/>
          </w:divBdr>
          <w:divsChild>
            <w:div w:id="832601292">
              <w:marLeft w:val="0"/>
              <w:marRight w:val="0"/>
              <w:marTop w:val="0"/>
              <w:marBottom w:val="0"/>
              <w:divBdr>
                <w:top w:val="none" w:sz="0" w:space="0" w:color="auto"/>
                <w:left w:val="none" w:sz="0" w:space="0" w:color="auto"/>
                <w:bottom w:val="none" w:sz="0" w:space="0" w:color="auto"/>
                <w:right w:val="none" w:sz="0" w:space="0" w:color="auto"/>
              </w:divBdr>
              <w:divsChild>
                <w:div w:id="25972667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10123696">
      <w:bodyDiv w:val="1"/>
      <w:marLeft w:val="0"/>
      <w:marRight w:val="0"/>
      <w:marTop w:val="0"/>
      <w:marBottom w:val="0"/>
      <w:divBdr>
        <w:top w:val="none" w:sz="0" w:space="0" w:color="auto"/>
        <w:left w:val="none" w:sz="0" w:space="0" w:color="auto"/>
        <w:bottom w:val="none" w:sz="0" w:space="0" w:color="auto"/>
        <w:right w:val="none" w:sz="0" w:space="0" w:color="auto"/>
      </w:divBdr>
      <w:divsChild>
        <w:div w:id="810096287">
          <w:marLeft w:val="0"/>
          <w:marRight w:val="0"/>
          <w:marTop w:val="0"/>
          <w:marBottom w:val="0"/>
          <w:divBdr>
            <w:top w:val="none" w:sz="0" w:space="0" w:color="auto"/>
            <w:left w:val="none" w:sz="0" w:space="0" w:color="auto"/>
            <w:bottom w:val="none" w:sz="0" w:space="0" w:color="auto"/>
            <w:right w:val="none" w:sz="0" w:space="0" w:color="auto"/>
          </w:divBdr>
          <w:divsChild>
            <w:div w:id="1661159137">
              <w:marLeft w:val="0"/>
              <w:marRight w:val="0"/>
              <w:marTop w:val="0"/>
              <w:marBottom w:val="0"/>
              <w:divBdr>
                <w:top w:val="none" w:sz="0" w:space="0" w:color="auto"/>
                <w:left w:val="none" w:sz="0" w:space="0" w:color="auto"/>
                <w:bottom w:val="none" w:sz="0" w:space="0" w:color="auto"/>
                <w:right w:val="none" w:sz="0" w:space="0" w:color="auto"/>
              </w:divBdr>
              <w:divsChild>
                <w:div w:id="195205651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11747867">
      <w:bodyDiv w:val="1"/>
      <w:marLeft w:val="0"/>
      <w:marRight w:val="0"/>
      <w:marTop w:val="0"/>
      <w:marBottom w:val="0"/>
      <w:divBdr>
        <w:top w:val="none" w:sz="0" w:space="0" w:color="auto"/>
        <w:left w:val="none" w:sz="0" w:space="0" w:color="auto"/>
        <w:bottom w:val="none" w:sz="0" w:space="0" w:color="auto"/>
        <w:right w:val="none" w:sz="0" w:space="0" w:color="auto"/>
      </w:divBdr>
      <w:divsChild>
        <w:div w:id="1140149002">
          <w:marLeft w:val="0"/>
          <w:marRight w:val="0"/>
          <w:marTop w:val="0"/>
          <w:marBottom w:val="0"/>
          <w:divBdr>
            <w:top w:val="none" w:sz="0" w:space="0" w:color="auto"/>
            <w:left w:val="none" w:sz="0" w:space="0" w:color="auto"/>
            <w:bottom w:val="none" w:sz="0" w:space="0" w:color="auto"/>
            <w:right w:val="none" w:sz="0" w:space="0" w:color="auto"/>
          </w:divBdr>
          <w:divsChild>
            <w:div w:id="2144537145">
              <w:marLeft w:val="0"/>
              <w:marRight w:val="0"/>
              <w:marTop w:val="0"/>
              <w:marBottom w:val="0"/>
              <w:divBdr>
                <w:top w:val="none" w:sz="0" w:space="0" w:color="auto"/>
                <w:left w:val="none" w:sz="0" w:space="0" w:color="auto"/>
                <w:bottom w:val="none" w:sz="0" w:space="0" w:color="auto"/>
                <w:right w:val="none" w:sz="0" w:space="0" w:color="auto"/>
              </w:divBdr>
              <w:divsChild>
                <w:div w:id="69238897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38685267">
      <w:bodyDiv w:val="1"/>
      <w:marLeft w:val="0"/>
      <w:marRight w:val="0"/>
      <w:marTop w:val="0"/>
      <w:marBottom w:val="0"/>
      <w:divBdr>
        <w:top w:val="none" w:sz="0" w:space="0" w:color="auto"/>
        <w:left w:val="none" w:sz="0" w:space="0" w:color="auto"/>
        <w:bottom w:val="none" w:sz="0" w:space="0" w:color="auto"/>
        <w:right w:val="none" w:sz="0" w:space="0" w:color="auto"/>
      </w:divBdr>
      <w:divsChild>
        <w:div w:id="1143498325">
          <w:marLeft w:val="0"/>
          <w:marRight w:val="0"/>
          <w:marTop w:val="0"/>
          <w:marBottom w:val="0"/>
          <w:divBdr>
            <w:top w:val="none" w:sz="0" w:space="0" w:color="auto"/>
            <w:left w:val="none" w:sz="0" w:space="0" w:color="auto"/>
            <w:bottom w:val="none" w:sz="0" w:space="0" w:color="auto"/>
            <w:right w:val="none" w:sz="0" w:space="0" w:color="auto"/>
          </w:divBdr>
          <w:divsChild>
            <w:div w:id="873034028">
              <w:marLeft w:val="0"/>
              <w:marRight w:val="0"/>
              <w:marTop w:val="0"/>
              <w:marBottom w:val="0"/>
              <w:divBdr>
                <w:top w:val="none" w:sz="0" w:space="0" w:color="auto"/>
                <w:left w:val="none" w:sz="0" w:space="0" w:color="auto"/>
                <w:bottom w:val="none" w:sz="0" w:space="0" w:color="auto"/>
                <w:right w:val="none" w:sz="0" w:space="0" w:color="auto"/>
              </w:divBdr>
              <w:divsChild>
                <w:div w:id="13464182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45239416">
      <w:bodyDiv w:val="1"/>
      <w:marLeft w:val="0"/>
      <w:marRight w:val="0"/>
      <w:marTop w:val="0"/>
      <w:marBottom w:val="0"/>
      <w:divBdr>
        <w:top w:val="none" w:sz="0" w:space="0" w:color="auto"/>
        <w:left w:val="none" w:sz="0" w:space="0" w:color="auto"/>
        <w:bottom w:val="none" w:sz="0" w:space="0" w:color="auto"/>
        <w:right w:val="none" w:sz="0" w:space="0" w:color="auto"/>
      </w:divBdr>
      <w:divsChild>
        <w:div w:id="172381893">
          <w:marLeft w:val="0"/>
          <w:marRight w:val="0"/>
          <w:marTop w:val="0"/>
          <w:marBottom w:val="0"/>
          <w:divBdr>
            <w:top w:val="none" w:sz="0" w:space="0" w:color="auto"/>
            <w:left w:val="none" w:sz="0" w:space="0" w:color="auto"/>
            <w:bottom w:val="none" w:sz="0" w:space="0" w:color="auto"/>
            <w:right w:val="none" w:sz="0" w:space="0" w:color="auto"/>
          </w:divBdr>
          <w:divsChild>
            <w:div w:id="363822446">
              <w:marLeft w:val="0"/>
              <w:marRight w:val="0"/>
              <w:marTop w:val="0"/>
              <w:marBottom w:val="0"/>
              <w:divBdr>
                <w:top w:val="none" w:sz="0" w:space="0" w:color="auto"/>
                <w:left w:val="none" w:sz="0" w:space="0" w:color="auto"/>
                <w:bottom w:val="none" w:sz="0" w:space="0" w:color="auto"/>
                <w:right w:val="none" w:sz="0" w:space="0" w:color="auto"/>
              </w:divBdr>
              <w:divsChild>
                <w:div w:id="187198919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55337298">
      <w:bodyDiv w:val="1"/>
      <w:marLeft w:val="0"/>
      <w:marRight w:val="0"/>
      <w:marTop w:val="0"/>
      <w:marBottom w:val="0"/>
      <w:divBdr>
        <w:top w:val="none" w:sz="0" w:space="0" w:color="auto"/>
        <w:left w:val="none" w:sz="0" w:space="0" w:color="auto"/>
        <w:bottom w:val="none" w:sz="0" w:space="0" w:color="auto"/>
        <w:right w:val="none" w:sz="0" w:space="0" w:color="auto"/>
      </w:divBdr>
      <w:divsChild>
        <w:div w:id="600989645">
          <w:marLeft w:val="0"/>
          <w:marRight w:val="0"/>
          <w:marTop w:val="0"/>
          <w:marBottom w:val="0"/>
          <w:divBdr>
            <w:top w:val="none" w:sz="0" w:space="0" w:color="auto"/>
            <w:left w:val="none" w:sz="0" w:space="0" w:color="auto"/>
            <w:bottom w:val="none" w:sz="0" w:space="0" w:color="auto"/>
            <w:right w:val="none" w:sz="0" w:space="0" w:color="auto"/>
          </w:divBdr>
          <w:divsChild>
            <w:div w:id="2005281159">
              <w:marLeft w:val="0"/>
              <w:marRight w:val="0"/>
              <w:marTop w:val="0"/>
              <w:marBottom w:val="0"/>
              <w:divBdr>
                <w:top w:val="none" w:sz="0" w:space="0" w:color="auto"/>
                <w:left w:val="none" w:sz="0" w:space="0" w:color="auto"/>
                <w:bottom w:val="none" w:sz="0" w:space="0" w:color="auto"/>
                <w:right w:val="none" w:sz="0" w:space="0" w:color="auto"/>
              </w:divBdr>
              <w:divsChild>
                <w:div w:id="22676306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56384649">
      <w:bodyDiv w:val="1"/>
      <w:marLeft w:val="0"/>
      <w:marRight w:val="0"/>
      <w:marTop w:val="0"/>
      <w:marBottom w:val="0"/>
      <w:divBdr>
        <w:top w:val="none" w:sz="0" w:space="0" w:color="auto"/>
        <w:left w:val="none" w:sz="0" w:space="0" w:color="auto"/>
        <w:bottom w:val="none" w:sz="0" w:space="0" w:color="auto"/>
        <w:right w:val="none" w:sz="0" w:space="0" w:color="auto"/>
      </w:divBdr>
      <w:divsChild>
        <w:div w:id="1799496102">
          <w:marLeft w:val="0"/>
          <w:marRight w:val="0"/>
          <w:marTop w:val="0"/>
          <w:marBottom w:val="0"/>
          <w:divBdr>
            <w:top w:val="none" w:sz="0" w:space="0" w:color="auto"/>
            <w:left w:val="none" w:sz="0" w:space="0" w:color="auto"/>
            <w:bottom w:val="none" w:sz="0" w:space="0" w:color="auto"/>
            <w:right w:val="none" w:sz="0" w:space="0" w:color="auto"/>
          </w:divBdr>
          <w:divsChild>
            <w:div w:id="463471626">
              <w:marLeft w:val="0"/>
              <w:marRight w:val="0"/>
              <w:marTop w:val="0"/>
              <w:marBottom w:val="0"/>
              <w:divBdr>
                <w:top w:val="none" w:sz="0" w:space="0" w:color="auto"/>
                <w:left w:val="none" w:sz="0" w:space="0" w:color="auto"/>
                <w:bottom w:val="none" w:sz="0" w:space="0" w:color="auto"/>
                <w:right w:val="none" w:sz="0" w:space="0" w:color="auto"/>
              </w:divBdr>
              <w:divsChild>
                <w:div w:id="58985533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61967718">
      <w:bodyDiv w:val="1"/>
      <w:marLeft w:val="0"/>
      <w:marRight w:val="0"/>
      <w:marTop w:val="0"/>
      <w:marBottom w:val="0"/>
      <w:divBdr>
        <w:top w:val="none" w:sz="0" w:space="0" w:color="auto"/>
        <w:left w:val="none" w:sz="0" w:space="0" w:color="auto"/>
        <w:bottom w:val="none" w:sz="0" w:space="0" w:color="auto"/>
        <w:right w:val="none" w:sz="0" w:space="0" w:color="auto"/>
      </w:divBdr>
      <w:divsChild>
        <w:div w:id="858351256">
          <w:marLeft w:val="0"/>
          <w:marRight w:val="0"/>
          <w:marTop w:val="0"/>
          <w:marBottom w:val="0"/>
          <w:divBdr>
            <w:top w:val="none" w:sz="0" w:space="0" w:color="auto"/>
            <w:left w:val="none" w:sz="0" w:space="0" w:color="auto"/>
            <w:bottom w:val="none" w:sz="0" w:space="0" w:color="auto"/>
            <w:right w:val="none" w:sz="0" w:space="0" w:color="auto"/>
          </w:divBdr>
          <w:divsChild>
            <w:div w:id="2065717833">
              <w:marLeft w:val="0"/>
              <w:marRight w:val="0"/>
              <w:marTop w:val="0"/>
              <w:marBottom w:val="0"/>
              <w:divBdr>
                <w:top w:val="none" w:sz="0" w:space="0" w:color="auto"/>
                <w:left w:val="none" w:sz="0" w:space="0" w:color="auto"/>
                <w:bottom w:val="none" w:sz="0" w:space="0" w:color="auto"/>
                <w:right w:val="none" w:sz="0" w:space="0" w:color="auto"/>
              </w:divBdr>
              <w:divsChild>
                <w:div w:id="141905589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62737652">
      <w:bodyDiv w:val="1"/>
      <w:marLeft w:val="0"/>
      <w:marRight w:val="0"/>
      <w:marTop w:val="0"/>
      <w:marBottom w:val="0"/>
      <w:divBdr>
        <w:top w:val="none" w:sz="0" w:space="0" w:color="auto"/>
        <w:left w:val="none" w:sz="0" w:space="0" w:color="auto"/>
        <w:bottom w:val="none" w:sz="0" w:space="0" w:color="auto"/>
        <w:right w:val="none" w:sz="0" w:space="0" w:color="auto"/>
      </w:divBdr>
      <w:divsChild>
        <w:div w:id="367879775">
          <w:marLeft w:val="0"/>
          <w:marRight w:val="0"/>
          <w:marTop w:val="0"/>
          <w:marBottom w:val="0"/>
          <w:divBdr>
            <w:top w:val="none" w:sz="0" w:space="0" w:color="auto"/>
            <w:left w:val="none" w:sz="0" w:space="0" w:color="auto"/>
            <w:bottom w:val="none" w:sz="0" w:space="0" w:color="auto"/>
            <w:right w:val="none" w:sz="0" w:space="0" w:color="auto"/>
          </w:divBdr>
          <w:divsChild>
            <w:div w:id="1938441445">
              <w:marLeft w:val="0"/>
              <w:marRight w:val="0"/>
              <w:marTop w:val="0"/>
              <w:marBottom w:val="0"/>
              <w:divBdr>
                <w:top w:val="none" w:sz="0" w:space="0" w:color="auto"/>
                <w:left w:val="none" w:sz="0" w:space="0" w:color="auto"/>
                <w:bottom w:val="none" w:sz="0" w:space="0" w:color="auto"/>
                <w:right w:val="none" w:sz="0" w:space="0" w:color="auto"/>
              </w:divBdr>
              <w:divsChild>
                <w:div w:id="140590670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897157715">
      <w:bodyDiv w:val="1"/>
      <w:marLeft w:val="0"/>
      <w:marRight w:val="0"/>
      <w:marTop w:val="0"/>
      <w:marBottom w:val="0"/>
      <w:divBdr>
        <w:top w:val="none" w:sz="0" w:space="0" w:color="auto"/>
        <w:left w:val="none" w:sz="0" w:space="0" w:color="auto"/>
        <w:bottom w:val="none" w:sz="0" w:space="0" w:color="auto"/>
        <w:right w:val="none" w:sz="0" w:space="0" w:color="auto"/>
      </w:divBdr>
      <w:divsChild>
        <w:div w:id="1231575629">
          <w:marLeft w:val="0"/>
          <w:marRight w:val="0"/>
          <w:marTop w:val="0"/>
          <w:marBottom w:val="0"/>
          <w:divBdr>
            <w:top w:val="none" w:sz="0" w:space="0" w:color="auto"/>
            <w:left w:val="none" w:sz="0" w:space="0" w:color="auto"/>
            <w:bottom w:val="none" w:sz="0" w:space="0" w:color="auto"/>
            <w:right w:val="none" w:sz="0" w:space="0" w:color="auto"/>
          </w:divBdr>
          <w:divsChild>
            <w:div w:id="2038696626">
              <w:marLeft w:val="0"/>
              <w:marRight w:val="0"/>
              <w:marTop w:val="0"/>
              <w:marBottom w:val="0"/>
              <w:divBdr>
                <w:top w:val="none" w:sz="0" w:space="0" w:color="auto"/>
                <w:left w:val="none" w:sz="0" w:space="0" w:color="auto"/>
                <w:bottom w:val="none" w:sz="0" w:space="0" w:color="auto"/>
                <w:right w:val="none" w:sz="0" w:space="0" w:color="auto"/>
              </w:divBdr>
              <w:divsChild>
                <w:div w:id="19628380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02903981">
      <w:bodyDiv w:val="1"/>
      <w:marLeft w:val="0"/>
      <w:marRight w:val="0"/>
      <w:marTop w:val="0"/>
      <w:marBottom w:val="0"/>
      <w:divBdr>
        <w:top w:val="none" w:sz="0" w:space="0" w:color="auto"/>
        <w:left w:val="none" w:sz="0" w:space="0" w:color="auto"/>
        <w:bottom w:val="none" w:sz="0" w:space="0" w:color="auto"/>
        <w:right w:val="none" w:sz="0" w:space="0" w:color="auto"/>
      </w:divBdr>
      <w:divsChild>
        <w:div w:id="1531263853">
          <w:marLeft w:val="0"/>
          <w:marRight w:val="0"/>
          <w:marTop w:val="0"/>
          <w:marBottom w:val="0"/>
          <w:divBdr>
            <w:top w:val="none" w:sz="0" w:space="0" w:color="auto"/>
            <w:left w:val="none" w:sz="0" w:space="0" w:color="auto"/>
            <w:bottom w:val="none" w:sz="0" w:space="0" w:color="auto"/>
            <w:right w:val="none" w:sz="0" w:space="0" w:color="auto"/>
          </w:divBdr>
          <w:divsChild>
            <w:div w:id="1051686506">
              <w:marLeft w:val="0"/>
              <w:marRight w:val="0"/>
              <w:marTop w:val="0"/>
              <w:marBottom w:val="0"/>
              <w:divBdr>
                <w:top w:val="none" w:sz="0" w:space="0" w:color="auto"/>
                <w:left w:val="none" w:sz="0" w:space="0" w:color="auto"/>
                <w:bottom w:val="none" w:sz="0" w:space="0" w:color="auto"/>
                <w:right w:val="none" w:sz="0" w:space="0" w:color="auto"/>
              </w:divBdr>
              <w:divsChild>
                <w:div w:id="174221225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06796019">
      <w:bodyDiv w:val="1"/>
      <w:marLeft w:val="0"/>
      <w:marRight w:val="0"/>
      <w:marTop w:val="0"/>
      <w:marBottom w:val="0"/>
      <w:divBdr>
        <w:top w:val="none" w:sz="0" w:space="0" w:color="auto"/>
        <w:left w:val="none" w:sz="0" w:space="0" w:color="auto"/>
        <w:bottom w:val="none" w:sz="0" w:space="0" w:color="auto"/>
        <w:right w:val="none" w:sz="0" w:space="0" w:color="auto"/>
      </w:divBdr>
      <w:divsChild>
        <w:div w:id="944386328">
          <w:marLeft w:val="0"/>
          <w:marRight w:val="0"/>
          <w:marTop w:val="0"/>
          <w:marBottom w:val="0"/>
          <w:divBdr>
            <w:top w:val="none" w:sz="0" w:space="0" w:color="auto"/>
            <w:left w:val="none" w:sz="0" w:space="0" w:color="auto"/>
            <w:bottom w:val="none" w:sz="0" w:space="0" w:color="auto"/>
            <w:right w:val="none" w:sz="0" w:space="0" w:color="auto"/>
          </w:divBdr>
          <w:divsChild>
            <w:div w:id="512767842">
              <w:marLeft w:val="0"/>
              <w:marRight w:val="0"/>
              <w:marTop w:val="0"/>
              <w:marBottom w:val="0"/>
              <w:divBdr>
                <w:top w:val="none" w:sz="0" w:space="0" w:color="auto"/>
                <w:left w:val="none" w:sz="0" w:space="0" w:color="auto"/>
                <w:bottom w:val="none" w:sz="0" w:space="0" w:color="auto"/>
                <w:right w:val="none" w:sz="0" w:space="0" w:color="auto"/>
              </w:divBdr>
              <w:divsChild>
                <w:div w:id="111347974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11310112">
      <w:bodyDiv w:val="1"/>
      <w:marLeft w:val="0"/>
      <w:marRight w:val="0"/>
      <w:marTop w:val="0"/>
      <w:marBottom w:val="0"/>
      <w:divBdr>
        <w:top w:val="none" w:sz="0" w:space="0" w:color="auto"/>
        <w:left w:val="none" w:sz="0" w:space="0" w:color="auto"/>
        <w:bottom w:val="none" w:sz="0" w:space="0" w:color="auto"/>
        <w:right w:val="none" w:sz="0" w:space="0" w:color="auto"/>
      </w:divBdr>
      <w:divsChild>
        <w:div w:id="1537813567">
          <w:marLeft w:val="0"/>
          <w:marRight w:val="0"/>
          <w:marTop w:val="0"/>
          <w:marBottom w:val="0"/>
          <w:divBdr>
            <w:top w:val="none" w:sz="0" w:space="0" w:color="auto"/>
            <w:left w:val="none" w:sz="0" w:space="0" w:color="auto"/>
            <w:bottom w:val="none" w:sz="0" w:space="0" w:color="auto"/>
            <w:right w:val="none" w:sz="0" w:space="0" w:color="auto"/>
          </w:divBdr>
          <w:divsChild>
            <w:div w:id="470562739">
              <w:marLeft w:val="0"/>
              <w:marRight w:val="0"/>
              <w:marTop w:val="0"/>
              <w:marBottom w:val="0"/>
              <w:divBdr>
                <w:top w:val="none" w:sz="0" w:space="0" w:color="auto"/>
                <w:left w:val="none" w:sz="0" w:space="0" w:color="auto"/>
                <w:bottom w:val="none" w:sz="0" w:space="0" w:color="auto"/>
                <w:right w:val="none" w:sz="0" w:space="0" w:color="auto"/>
              </w:divBdr>
              <w:divsChild>
                <w:div w:id="112315908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16671150">
      <w:bodyDiv w:val="1"/>
      <w:marLeft w:val="0"/>
      <w:marRight w:val="0"/>
      <w:marTop w:val="0"/>
      <w:marBottom w:val="0"/>
      <w:divBdr>
        <w:top w:val="none" w:sz="0" w:space="0" w:color="auto"/>
        <w:left w:val="none" w:sz="0" w:space="0" w:color="auto"/>
        <w:bottom w:val="none" w:sz="0" w:space="0" w:color="auto"/>
        <w:right w:val="none" w:sz="0" w:space="0" w:color="auto"/>
      </w:divBdr>
      <w:divsChild>
        <w:div w:id="1204556150">
          <w:marLeft w:val="0"/>
          <w:marRight w:val="0"/>
          <w:marTop w:val="0"/>
          <w:marBottom w:val="0"/>
          <w:divBdr>
            <w:top w:val="none" w:sz="0" w:space="0" w:color="auto"/>
            <w:left w:val="none" w:sz="0" w:space="0" w:color="auto"/>
            <w:bottom w:val="none" w:sz="0" w:space="0" w:color="auto"/>
            <w:right w:val="none" w:sz="0" w:space="0" w:color="auto"/>
          </w:divBdr>
          <w:divsChild>
            <w:div w:id="471213641">
              <w:marLeft w:val="0"/>
              <w:marRight w:val="0"/>
              <w:marTop w:val="0"/>
              <w:marBottom w:val="0"/>
              <w:divBdr>
                <w:top w:val="none" w:sz="0" w:space="0" w:color="auto"/>
                <w:left w:val="none" w:sz="0" w:space="0" w:color="auto"/>
                <w:bottom w:val="none" w:sz="0" w:space="0" w:color="auto"/>
                <w:right w:val="none" w:sz="0" w:space="0" w:color="auto"/>
              </w:divBdr>
              <w:divsChild>
                <w:div w:id="1196775644">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17737652">
      <w:bodyDiv w:val="1"/>
      <w:marLeft w:val="0"/>
      <w:marRight w:val="0"/>
      <w:marTop w:val="0"/>
      <w:marBottom w:val="0"/>
      <w:divBdr>
        <w:top w:val="none" w:sz="0" w:space="0" w:color="auto"/>
        <w:left w:val="none" w:sz="0" w:space="0" w:color="auto"/>
        <w:bottom w:val="none" w:sz="0" w:space="0" w:color="auto"/>
        <w:right w:val="none" w:sz="0" w:space="0" w:color="auto"/>
      </w:divBdr>
      <w:divsChild>
        <w:div w:id="1682734902">
          <w:marLeft w:val="0"/>
          <w:marRight w:val="0"/>
          <w:marTop w:val="0"/>
          <w:marBottom w:val="0"/>
          <w:divBdr>
            <w:top w:val="none" w:sz="0" w:space="0" w:color="auto"/>
            <w:left w:val="none" w:sz="0" w:space="0" w:color="auto"/>
            <w:bottom w:val="none" w:sz="0" w:space="0" w:color="auto"/>
            <w:right w:val="none" w:sz="0" w:space="0" w:color="auto"/>
          </w:divBdr>
          <w:divsChild>
            <w:div w:id="1469518952">
              <w:marLeft w:val="0"/>
              <w:marRight w:val="0"/>
              <w:marTop w:val="0"/>
              <w:marBottom w:val="0"/>
              <w:divBdr>
                <w:top w:val="none" w:sz="0" w:space="0" w:color="auto"/>
                <w:left w:val="none" w:sz="0" w:space="0" w:color="auto"/>
                <w:bottom w:val="none" w:sz="0" w:space="0" w:color="auto"/>
                <w:right w:val="none" w:sz="0" w:space="0" w:color="auto"/>
              </w:divBdr>
              <w:divsChild>
                <w:div w:id="1810704039">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19628630">
      <w:bodyDiv w:val="1"/>
      <w:marLeft w:val="0"/>
      <w:marRight w:val="0"/>
      <w:marTop w:val="0"/>
      <w:marBottom w:val="0"/>
      <w:divBdr>
        <w:top w:val="none" w:sz="0" w:space="0" w:color="auto"/>
        <w:left w:val="none" w:sz="0" w:space="0" w:color="auto"/>
        <w:bottom w:val="none" w:sz="0" w:space="0" w:color="auto"/>
        <w:right w:val="none" w:sz="0" w:space="0" w:color="auto"/>
      </w:divBdr>
    </w:div>
    <w:div w:id="1925724814">
      <w:bodyDiv w:val="1"/>
      <w:marLeft w:val="0"/>
      <w:marRight w:val="0"/>
      <w:marTop w:val="0"/>
      <w:marBottom w:val="0"/>
      <w:divBdr>
        <w:top w:val="none" w:sz="0" w:space="0" w:color="auto"/>
        <w:left w:val="none" w:sz="0" w:space="0" w:color="auto"/>
        <w:bottom w:val="none" w:sz="0" w:space="0" w:color="auto"/>
        <w:right w:val="none" w:sz="0" w:space="0" w:color="auto"/>
      </w:divBdr>
      <w:divsChild>
        <w:div w:id="193882602">
          <w:marLeft w:val="0"/>
          <w:marRight w:val="0"/>
          <w:marTop w:val="0"/>
          <w:marBottom w:val="0"/>
          <w:divBdr>
            <w:top w:val="none" w:sz="0" w:space="0" w:color="auto"/>
            <w:left w:val="none" w:sz="0" w:space="0" w:color="auto"/>
            <w:bottom w:val="none" w:sz="0" w:space="0" w:color="auto"/>
            <w:right w:val="none" w:sz="0" w:space="0" w:color="auto"/>
          </w:divBdr>
        </w:div>
      </w:divsChild>
    </w:div>
    <w:div w:id="1927685210">
      <w:bodyDiv w:val="1"/>
      <w:marLeft w:val="0"/>
      <w:marRight w:val="0"/>
      <w:marTop w:val="0"/>
      <w:marBottom w:val="0"/>
      <w:divBdr>
        <w:top w:val="none" w:sz="0" w:space="0" w:color="auto"/>
        <w:left w:val="none" w:sz="0" w:space="0" w:color="auto"/>
        <w:bottom w:val="none" w:sz="0" w:space="0" w:color="auto"/>
        <w:right w:val="none" w:sz="0" w:space="0" w:color="auto"/>
      </w:divBdr>
      <w:divsChild>
        <w:div w:id="371005424">
          <w:marLeft w:val="0"/>
          <w:marRight w:val="0"/>
          <w:marTop w:val="0"/>
          <w:marBottom w:val="0"/>
          <w:divBdr>
            <w:top w:val="none" w:sz="0" w:space="0" w:color="auto"/>
            <w:left w:val="none" w:sz="0" w:space="0" w:color="auto"/>
            <w:bottom w:val="none" w:sz="0" w:space="0" w:color="auto"/>
            <w:right w:val="none" w:sz="0" w:space="0" w:color="auto"/>
          </w:divBdr>
          <w:divsChild>
            <w:div w:id="1441560515">
              <w:marLeft w:val="0"/>
              <w:marRight w:val="0"/>
              <w:marTop w:val="0"/>
              <w:marBottom w:val="0"/>
              <w:divBdr>
                <w:top w:val="none" w:sz="0" w:space="0" w:color="auto"/>
                <w:left w:val="none" w:sz="0" w:space="0" w:color="auto"/>
                <w:bottom w:val="none" w:sz="0" w:space="0" w:color="auto"/>
                <w:right w:val="none" w:sz="0" w:space="0" w:color="auto"/>
              </w:divBdr>
              <w:divsChild>
                <w:div w:id="109374562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44728795">
      <w:bodyDiv w:val="1"/>
      <w:marLeft w:val="0"/>
      <w:marRight w:val="0"/>
      <w:marTop w:val="0"/>
      <w:marBottom w:val="0"/>
      <w:divBdr>
        <w:top w:val="none" w:sz="0" w:space="0" w:color="auto"/>
        <w:left w:val="none" w:sz="0" w:space="0" w:color="auto"/>
        <w:bottom w:val="none" w:sz="0" w:space="0" w:color="auto"/>
        <w:right w:val="none" w:sz="0" w:space="0" w:color="auto"/>
      </w:divBdr>
      <w:divsChild>
        <w:div w:id="1363625645">
          <w:marLeft w:val="0"/>
          <w:marRight w:val="0"/>
          <w:marTop w:val="0"/>
          <w:marBottom w:val="0"/>
          <w:divBdr>
            <w:top w:val="none" w:sz="0" w:space="0" w:color="auto"/>
            <w:left w:val="none" w:sz="0" w:space="0" w:color="auto"/>
            <w:bottom w:val="none" w:sz="0" w:space="0" w:color="auto"/>
            <w:right w:val="none" w:sz="0" w:space="0" w:color="auto"/>
          </w:divBdr>
          <w:divsChild>
            <w:div w:id="1520393848">
              <w:marLeft w:val="0"/>
              <w:marRight w:val="0"/>
              <w:marTop w:val="0"/>
              <w:marBottom w:val="0"/>
              <w:divBdr>
                <w:top w:val="none" w:sz="0" w:space="0" w:color="auto"/>
                <w:left w:val="none" w:sz="0" w:space="0" w:color="auto"/>
                <w:bottom w:val="none" w:sz="0" w:space="0" w:color="auto"/>
                <w:right w:val="none" w:sz="0" w:space="0" w:color="auto"/>
              </w:divBdr>
              <w:divsChild>
                <w:div w:id="1802115997">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47233155">
      <w:bodyDiv w:val="1"/>
      <w:marLeft w:val="0"/>
      <w:marRight w:val="0"/>
      <w:marTop w:val="0"/>
      <w:marBottom w:val="0"/>
      <w:divBdr>
        <w:top w:val="none" w:sz="0" w:space="0" w:color="auto"/>
        <w:left w:val="none" w:sz="0" w:space="0" w:color="auto"/>
        <w:bottom w:val="none" w:sz="0" w:space="0" w:color="auto"/>
        <w:right w:val="none" w:sz="0" w:space="0" w:color="auto"/>
      </w:divBdr>
    </w:div>
    <w:div w:id="1964577362">
      <w:bodyDiv w:val="1"/>
      <w:marLeft w:val="0"/>
      <w:marRight w:val="0"/>
      <w:marTop w:val="0"/>
      <w:marBottom w:val="0"/>
      <w:divBdr>
        <w:top w:val="none" w:sz="0" w:space="0" w:color="auto"/>
        <w:left w:val="none" w:sz="0" w:space="0" w:color="auto"/>
        <w:bottom w:val="none" w:sz="0" w:space="0" w:color="auto"/>
        <w:right w:val="none" w:sz="0" w:space="0" w:color="auto"/>
      </w:divBdr>
      <w:divsChild>
        <w:div w:id="1350908878">
          <w:marLeft w:val="0"/>
          <w:marRight w:val="0"/>
          <w:marTop w:val="0"/>
          <w:marBottom w:val="0"/>
          <w:divBdr>
            <w:top w:val="none" w:sz="0" w:space="0" w:color="auto"/>
            <w:left w:val="none" w:sz="0" w:space="0" w:color="auto"/>
            <w:bottom w:val="none" w:sz="0" w:space="0" w:color="auto"/>
            <w:right w:val="none" w:sz="0" w:space="0" w:color="auto"/>
          </w:divBdr>
          <w:divsChild>
            <w:div w:id="1020820487">
              <w:marLeft w:val="0"/>
              <w:marRight w:val="0"/>
              <w:marTop w:val="0"/>
              <w:marBottom w:val="0"/>
              <w:divBdr>
                <w:top w:val="none" w:sz="0" w:space="0" w:color="auto"/>
                <w:left w:val="none" w:sz="0" w:space="0" w:color="auto"/>
                <w:bottom w:val="none" w:sz="0" w:space="0" w:color="auto"/>
                <w:right w:val="none" w:sz="0" w:space="0" w:color="auto"/>
              </w:divBdr>
              <w:divsChild>
                <w:div w:id="91809656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75863635">
      <w:bodyDiv w:val="1"/>
      <w:marLeft w:val="0"/>
      <w:marRight w:val="0"/>
      <w:marTop w:val="0"/>
      <w:marBottom w:val="0"/>
      <w:divBdr>
        <w:top w:val="none" w:sz="0" w:space="0" w:color="auto"/>
        <w:left w:val="none" w:sz="0" w:space="0" w:color="auto"/>
        <w:bottom w:val="none" w:sz="0" w:space="0" w:color="auto"/>
        <w:right w:val="none" w:sz="0" w:space="0" w:color="auto"/>
      </w:divBdr>
      <w:divsChild>
        <w:div w:id="790712902">
          <w:marLeft w:val="0"/>
          <w:marRight w:val="0"/>
          <w:marTop w:val="0"/>
          <w:marBottom w:val="0"/>
          <w:divBdr>
            <w:top w:val="none" w:sz="0" w:space="0" w:color="auto"/>
            <w:left w:val="none" w:sz="0" w:space="0" w:color="auto"/>
            <w:bottom w:val="none" w:sz="0" w:space="0" w:color="auto"/>
            <w:right w:val="none" w:sz="0" w:space="0" w:color="auto"/>
          </w:divBdr>
          <w:divsChild>
            <w:div w:id="1463157474">
              <w:marLeft w:val="0"/>
              <w:marRight w:val="0"/>
              <w:marTop w:val="0"/>
              <w:marBottom w:val="0"/>
              <w:divBdr>
                <w:top w:val="none" w:sz="0" w:space="0" w:color="auto"/>
                <w:left w:val="none" w:sz="0" w:space="0" w:color="auto"/>
                <w:bottom w:val="none" w:sz="0" w:space="0" w:color="auto"/>
                <w:right w:val="none" w:sz="0" w:space="0" w:color="auto"/>
              </w:divBdr>
              <w:divsChild>
                <w:div w:id="8068288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81960546">
      <w:bodyDiv w:val="1"/>
      <w:marLeft w:val="0"/>
      <w:marRight w:val="0"/>
      <w:marTop w:val="0"/>
      <w:marBottom w:val="0"/>
      <w:divBdr>
        <w:top w:val="none" w:sz="0" w:space="0" w:color="auto"/>
        <w:left w:val="none" w:sz="0" w:space="0" w:color="auto"/>
        <w:bottom w:val="none" w:sz="0" w:space="0" w:color="auto"/>
        <w:right w:val="none" w:sz="0" w:space="0" w:color="auto"/>
      </w:divBdr>
      <w:divsChild>
        <w:div w:id="1740979517">
          <w:marLeft w:val="0"/>
          <w:marRight w:val="0"/>
          <w:marTop w:val="0"/>
          <w:marBottom w:val="0"/>
          <w:divBdr>
            <w:top w:val="none" w:sz="0" w:space="0" w:color="auto"/>
            <w:left w:val="none" w:sz="0" w:space="0" w:color="auto"/>
            <w:bottom w:val="none" w:sz="0" w:space="0" w:color="auto"/>
            <w:right w:val="none" w:sz="0" w:space="0" w:color="auto"/>
          </w:divBdr>
          <w:divsChild>
            <w:div w:id="1180267921">
              <w:marLeft w:val="0"/>
              <w:marRight w:val="0"/>
              <w:marTop w:val="0"/>
              <w:marBottom w:val="0"/>
              <w:divBdr>
                <w:top w:val="none" w:sz="0" w:space="0" w:color="auto"/>
                <w:left w:val="none" w:sz="0" w:space="0" w:color="auto"/>
                <w:bottom w:val="none" w:sz="0" w:space="0" w:color="auto"/>
                <w:right w:val="none" w:sz="0" w:space="0" w:color="auto"/>
              </w:divBdr>
              <w:divsChild>
                <w:div w:id="59574609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1989628010">
      <w:bodyDiv w:val="1"/>
      <w:marLeft w:val="0"/>
      <w:marRight w:val="0"/>
      <w:marTop w:val="0"/>
      <w:marBottom w:val="0"/>
      <w:divBdr>
        <w:top w:val="none" w:sz="0" w:space="0" w:color="auto"/>
        <w:left w:val="none" w:sz="0" w:space="0" w:color="auto"/>
        <w:bottom w:val="none" w:sz="0" w:space="0" w:color="auto"/>
        <w:right w:val="none" w:sz="0" w:space="0" w:color="auto"/>
      </w:divBdr>
      <w:divsChild>
        <w:div w:id="768625088">
          <w:marLeft w:val="0"/>
          <w:marRight w:val="0"/>
          <w:marTop w:val="0"/>
          <w:marBottom w:val="0"/>
          <w:divBdr>
            <w:top w:val="none" w:sz="0" w:space="0" w:color="auto"/>
            <w:left w:val="none" w:sz="0" w:space="0" w:color="auto"/>
            <w:bottom w:val="none" w:sz="0" w:space="0" w:color="auto"/>
            <w:right w:val="none" w:sz="0" w:space="0" w:color="auto"/>
          </w:divBdr>
          <w:divsChild>
            <w:div w:id="306588433">
              <w:marLeft w:val="0"/>
              <w:marRight w:val="0"/>
              <w:marTop w:val="0"/>
              <w:marBottom w:val="0"/>
              <w:divBdr>
                <w:top w:val="none" w:sz="0" w:space="0" w:color="auto"/>
                <w:left w:val="none" w:sz="0" w:space="0" w:color="auto"/>
                <w:bottom w:val="none" w:sz="0" w:space="0" w:color="auto"/>
                <w:right w:val="none" w:sz="0" w:space="0" w:color="auto"/>
              </w:divBdr>
              <w:divsChild>
                <w:div w:id="95441241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07393394">
      <w:bodyDiv w:val="1"/>
      <w:marLeft w:val="0"/>
      <w:marRight w:val="0"/>
      <w:marTop w:val="0"/>
      <w:marBottom w:val="0"/>
      <w:divBdr>
        <w:top w:val="none" w:sz="0" w:space="0" w:color="auto"/>
        <w:left w:val="none" w:sz="0" w:space="0" w:color="auto"/>
        <w:bottom w:val="none" w:sz="0" w:space="0" w:color="auto"/>
        <w:right w:val="none" w:sz="0" w:space="0" w:color="auto"/>
      </w:divBdr>
      <w:divsChild>
        <w:div w:id="1830367969">
          <w:marLeft w:val="0"/>
          <w:marRight w:val="0"/>
          <w:marTop w:val="0"/>
          <w:marBottom w:val="0"/>
          <w:divBdr>
            <w:top w:val="none" w:sz="0" w:space="0" w:color="auto"/>
            <w:left w:val="none" w:sz="0" w:space="0" w:color="auto"/>
            <w:bottom w:val="none" w:sz="0" w:space="0" w:color="auto"/>
            <w:right w:val="none" w:sz="0" w:space="0" w:color="auto"/>
          </w:divBdr>
          <w:divsChild>
            <w:div w:id="2013414624">
              <w:marLeft w:val="0"/>
              <w:marRight w:val="0"/>
              <w:marTop w:val="0"/>
              <w:marBottom w:val="0"/>
              <w:divBdr>
                <w:top w:val="none" w:sz="0" w:space="0" w:color="auto"/>
                <w:left w:val="none" w:sz="0" w:space="0" w:color="auto"/>
                <w:bottom w:val="none" w:sz="0" w:space="0" w:color="auto"/>
                <w:right w:val="none" w:sz="0" w:space="0" w:color="auto"/>
              </w:divBdr>
              <w:divsChild>
                <w:div w:id="448009220">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31837188">
      <w:bodyDiv w:val="1"/>
      <w:marLeft w:val="0"/>
      <w:marRight w:val="0"/>
      <w:marTop w:val="0"/>
      <w:marBottom w:val="0"/>
      <w:divBdr>
        <w:top w:val="none" w:sz="0" w:space="0" w:color="auto"/>
        <w:left w:val="none" w:sz="0" w:space="0" w:color="auto"/>
        <w:bottom w:val="none" w:sz="0" w:space="0" w:color="auto"/>
        <w:right w:val="none" w:sz="0" w:space="0" w:color="auto"/>
      </w:divBdr>
      <w:divsChild>
        <w:div w:id="272715561">
          <w:marLeft w:val="0"/>
          <w:marRight w:val="0"/>
          <w:marTop w:val="0"/>
          <w:marBottom w:val="0"/>
          <w:divBdr>
            <w:top w:val="none" w:sz="0" w:space="0" w:color="auto"/>
            <w:left w:val="none" w:sz="0" w:space="0" w:color="auto"/>
            <w:bottom w:val="none" w:sz="0" w:space="0" w:color="auto"/>
            <w:right w:val="none" w:sz="0" w:space="0" w:color="auto"/>
          </w:divBdr>
          <w:divsChild>
            <w:div w:id="368913628">
              <w:marLeft w:val="0"/>
              <w:marRight w:val="0"/>
              <w:marTop w:val="0"/>
              <w:marBottom w:val="0"/>
              <w:divBdr>
                <w:top w:val="none" w:sz="0" w:space="0" w:color="auto"/>
                <w:left w:val="none" w:sz="0" w:space="0" w:color="auto"/>
                <w:bottom w:val="none" w:sz="0" w:space="0" w:color="auto"/>
                <w:right w:val="none" w:sz="0" w:space="0" w:color="auto"/>
              </w:divBdr>
              <w:divsChild>
                <w:div w:id="128411246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39351038">
      <w:bodyDiv w:val="1"/>
      <w:marLeft w:val="0"/>
      <w:marRight w:val="0"/>
      <w:marTop w:val="0"/>
      <w:marBottom w:val="0"/>
      <w:divBdr>
        <w:top w:val="none" w:sz="0" w:space="0" w:color="auto"/>
        <w:left w:val="none" w:sz="0" w:space="0" w:color="auto"/>
        <w:bottom w:val="none" w:sz="0" w:space="0" w:color="auto"/>
        <w:right w:val="none" w:sz="0" w:space="0" w:color="auto"/>
      </w:divBdr>
      <w:divsChild>
        <w:div w:id="610161339">
          <w:marLeft w:val="0"/>
          <w:marRight w:val="0"/>
          <w:marTop w:val="0"/>
          <w:marBottom w:val="0"/>
          <w:divBdr>
            <w:top w:val="none" w:sz="0" w:space="0" w:color="auto"/>
            <w:left w:val="none" w:sz="0" w:space="0" w:color="auto"/>
            <w:bottom w:val="none" w:sz="0" w:space="0" w:color="auto"/>
            <w:right w:val="none" w:sz="0" w:space="0" w:color="auto"/>
          </w:divBdr>
          <w:divsChild>
            <w:div w:id="1953708914">
              <w:marLeft w:val="0"/>
              <w:marRight w:val="0"/>
              <w:marTop w:val="0"/>
              <w:marBottom w:val="0"/>
              <w:divBdr>
                <w:top w:val="none" w:sz="0" w:space="0" w:color="auto"/>
                <w:left w:val="none" w:sz="0" w:space="0" w:color="auto"/>
                <w:bottom w:val="none" w:sz="0" w:space="0" w:color="auto"/>
                <w:right w:val="none" w:sz="0" w:space="0" w:color="auto"/>
              </w:divBdr>
              <w:divsChild>
                <w:div w:id="172387094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56271245">
      <w:bodyDiv w:val="1"/>
      <w:marLeft w:val="0"/>
      <w:marRight w:val="0"/>
      <w:marTop w:val="0"/>
      <w:marBottom w:val="0"/>
      <w:divBdr>
        <w:top w:val="none" w:sz="0" w:space="0" w:color="auto"/>
        <w:left w:val="none" w:sz="0" w:space="0" w:color="auto"/>
        <w:bottom w:val="none" w:sz="0" w:space="0" w:color="auto"/>
        <w:right w:val="none" w:sz="0" w:space="0" w:color="auto"/>
      </w:divBdr>
      <w:divsChild>
        <w:div w:id="1111054325">
          <w:marLeft w:val="0"/>
          <w:marRight w:val="0"/>
          <w:marTop w:val="0"/>
          <w:marBottom w:val="0"/>
          <w:divBdr>
            <w:top w:val="none" w:sz="0" w:space="0" w:color="auto"/>
            <w:left w:val="none" w:sz="0" w:space="0" w:color="auto"/>
            <w:bottom w:val="none" w:sz="0" w:space="0" w:color="auto"/>
            <w:right w:val="none" w:sz="0" w:space="0" w:color="auto"/>
          </w:divBdr>
          <w:divsChild>
            <w:div w:id="1141386645">
              <w:marLeft w:val="0"/>
              <w:marRight w:val="0"/>
              <w:marTop w:val="0"/>
              <w:marBottom w:val="0"/>
              <w:divBdr>
                <w:top w:val="none" w:sz="0" w:space="0" w:color="auto"/>
                <w:left w:val="none" w:sz="0" w:space="0" w:color="auto"/>
                <w:bottom w:val="none" w:sz="0" w:space="0" w:color="auto"/>
                <w:right w:val="none" w:sz="0" w:space="0" w:color="auto"/>
              </w:divBdr>
              <w:divsChild>
                <w:div w:id="425885286">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58122234">
      <w:bodyDiv w:val="1"/>
      <w:marLeft w:val="0"/>
      <w:marRight w:val="0"/>
      <w:marTop w:val="0"/>
      <w:marBottom w:val="0"/>
      <w:divBdr>
        <w:top w:val="none" w:sz="0" w:space="0" w:color="auto"/>
        <w:left w:val="none" w:sz="0" w:space="0" w:color="auto"/>
        <w:bottom w:val="none" w:sz="0" w:space="0" w:color="auto"/>
        <w:right w:val="none" w:sz="0" w:space="0" w:color="auto"/>
      </w:divBdr>
      <w:divsChild>
        <w:div w:id="1228151369">
          <w:marLeft w:val="0"/>
          <w:marRight w:val="0"/>
          <w:marTop w:val="0"/>
          <w:marBottom w:val="0"/>
          <w:divBdr>
            <w:top w:val="none" w:sz="0" w:space="0" w:color="auto"/>
            <w:left w:val="none" w:sz="0" w:space="0" w:color="auto"/>
            <w:bottom w:val="none" w:sz="0" w:space="0" w:color="auto"/>
            <w:right w:val="none" w:sz="0" w:space="0" w:color="auto"/>
          </w:divBdr>
          <w:divsChild>
            <w:div w:id="2046784465">
              <w:marLeft w:val="0"/>
              <w:marRight w:val="0"/>
              <w:marTop w:val="0"/>
              <w:marBottom w:val="0"/>
              <w:divBdr>
                <w:top w:val="none" w:sz="0" w:space="0" w:color="auto"/>
                <w:left w:val="none" w:sz="0" w:space="0" w:color="auto"/>
                <w:bottom w:val="none" w:sz="0" w:space="0" w:color="auto"/>
                <w:right w:val="none" w:sz="0" w:space="0" w:color="auto"/>
              </w:divBdr>
              <w:divsChild>
                <w:div w:id="85669419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85567196">
      <w:bodyDiv w:val="1"/>
      <w:marLeft w:val="0"/>
      <w:marRight w:val="0"/>
      <w:marTop w:val="0"/>
      <w:marBottom w:val="0"/>
      <w:divBdr>
        <w:top w:val="none" w:sz="0" w:space="0" w:color="auto"/>
        <w:left w:val="none" w:sz="0" w:space="0" w:color="auto"/>
        <w:bottom w:val="none" w:sz="0" w:space="0" w:color="auto"/>
        <w:right w:val="none" w:sz="0" w:space="0" w:color="auto"/>
      </w:divBdr>
      <w:divsChild>
        <w:div w:id="252981274">
          <w:marLeft w:val="0"/>
          <w:marRight w:val="0"/>
          <w:marTop w:val="0"/>
          <w:marBottom w:val="0"/>
          <w:divBdr>
            <w:top w:val="none" w:sz="0" w:space="0" w:color="auto"/>
            <w:left w:val="none" w:sz="0" w:space="0" w:color="auto"/>
            <w:bottom w:val="none" w:sz="0" w:space="0" w:color="auto"/>
            <w:right w:val="none" w:sz="0" w:space="0" w:color="auto"/>
          </w:divBdr>
          <w:divsChild>
            <w:div w:id="1427340470">
              <w:marLeft w:val="0"/>
              <w:marRight w:val="0"/>
              <w:marTop w:val="0"/>
              <w:marBottom w:val="0"/>
              <w:divBdr>
                <w:top w:val="none" w:sz="0" w:space="0" w:color="auto"/>
                <w:left w:val="none" w:sz="0" w:space="0" w:color="auto"/>
                <w:bottom w:val="none" w:sz="0" w:space="0" w:color="auto"/>
                <w:right w:val="none" w:sz="0" w:space="0" w:color="auto"/>
              </w:divBdr>
              <w:divsChild>
                <w:div w:id="176359933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94888803">
      <w:bodyDiv w:val="1"/>
      <w:marLeft w:val="0"/>
      <w:marRight w:val="0"/>
      <w:marTop w:val="0"/>
      <w:marBottom w:val="0"/>
      <w:divBdr>
        <w:top w:val="none" w:sz="0" w:space="0" w:color="auto"/>
        <w:left w:val="none" w:sz="0" w:space="0" w:color="auto"/>
        <w:bottom w:val="none" w:sz="0" w:space="0" w:color="auto"/>
        <w:right w:val="none" w:sz="0" w:space="0" w:color="auto"/>
      </w:divBdr>
      <w:divsChild>
        <w:div w:id="662426">
          <w:marLeft w:val="0"/>
          <w:marRight w:val="0"/>
          <w:marTop w:val="0"/>
          <w:marBottom w:val="0"/>
          <w:divBdr>
            <w:top w:val="none" w:sz="0" w:space="0" w:color="auto"/>
            <w:left w:val="none" w:sz="0" w:space="0" w:color="auto"/>
            <w:bottom w:val="none" w:sz="0" w:space="0" w:color="auto"/>
            <w:right w:val="none" w:sz="0" w:space="0" w:color="auto"/>
          </w:divBdr>
          <w:divsChild>
            <w:div w:id="193690959">
              <w:marLeft w:val="0"/>
              <w:marRight w:val="0"/>
              <w:marTop w:val="0"/>
              <w:marBottom w:val="0"/>
              <w:divBdr>
                <w:top w:val="none" w:sz="0" w:space="0" w:color="auto"/>
                <w:left w:val="none" w:sz="0" w:space="0" w:color="auto"/>
                <w:bottom w:val="none" w:sz="0" w:space="0" w:color="auto"/>
                <w:right w:val="none" w:sz="0" w:space="0" w:color="auto"/>
              </w:divBdr>
              <w:divsChild>
                <w:div w:id="2048598872">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097896971">
      <w:bodyDiv w:val="1"/>
      <w:marLeft w:val="0"/>
      <w:marRight w:val="0"/>
      <w:marTop w:val="0"/>
      <w:marBottom w:val="0"/>
      <w:divBdr>
        <w:top w:val="none" w:sz="0" w:space="0" w:color="auto"/>
        <w:left w:val="none" w:sz="0" w:space="0" w:color="auto"/>
        <w:bottom w:val="none" w:sz="0" w:space="0" w:color="auto"/>
        <w:right w:val="none" w:sz="0" w:space="0" w:color="auto"/>
      </w:divBdr>
      <w:divsChild>
        <w:div w:id="11997693">
          <w:marLeft w:val="1166"/>
          <w:marRight w:val="0"/>
          <w:marTop w:val="120"/>
          <w:marBottom w:val="0"/>
          <w:divBdr>
            <w:top w:val="none" w:sz="0" w:space="0" w:color="auto"/>
            <w:left w:val="none" w:sz="0" w:space="0" w:color="auto"/>
            <w:bottom w:val="none" w:sz="0" w:space="0" w:color="auto"/>
            <w:right w:val="none" w:sz="0" w:space="0" w:color="auto"/>
          </w:divBdr>
        </w:div>
        <w:div w:id="489059802">
          <w:marLeft w:val="1166"/>
          <w:marRight w:val="0"/>
          <w:marTop w:val="120"/>
          <w:marBottom w:val="0"/>
          <w:divBdr>
            <w:top w:val="none" w:sz="0" w:space="0" w:color="auto"/>
            <w:left w:val="none" w:sz="0" w:space="0" w:color="auto"/>
            <w:bottom w:val="none" w:sz="0" w:space="0" w:color="auto"/>
            <w:right w:val="none" w:sz="0" w:space="0" w:color="auto"/>
          </w:divBdr>
        </w:div>
        <w:div w:id="606347089">
          <w:marLeft w:val="1166"/>
          <w:marRight w:val="0"/>
          <w:marTop w:val="120"/>
          <w:marBottom w:val="0"/>
          <w:divBdr>
            <w:top w:val="none" w:sz="0" w:space="0" w:color="auto"/>
            <w:left w:val="none" w:sz="0" w:space="0" w:color="auto"/>
            <w:bottom w:val="none" w:sz="0" w:space="0" w:color="auto"/>
            <w:right w:val="none" w:sz="0" w:space="0" w:color="auto"/>
          </w:divBdr>
        </w:div>
        <w:div w:id="633174055">
          <w:marLeft w:val="1166"/>
          <w:marRight w:val="0"/>
          <w:marTop w:val="120"/>
          <w:marBottom w:val="0"/>
          <w:divBdr>
            <w:top w:val="none" w:sz="0" w:space="0" w:color="auto"/>
            <w:left w:val="none" w:sz="0" w:space="0" w:color="auto"/>
            <w:bottom w:val="none" w:sz="0" w:space="0" w:color="auto"/>
            <w:right w:val="none" w:sz="0" w:space="0" w:color="auto"/>
          </w:divBdr>
        </w:div>
        <w:div w:id="746078623">
          <w:marLeft w:val="1166"/>
          <w:marRight w:val="0"/>
          <w:marTop w:val="120"/>
          <w:marBottom w:val="0"/>
          <w:divBdr>
            <w:top w:val="none" w:sz="0" w:space="0" w:color="auto"/>
            <w:left w:val="none" w:sz="0" w:space="0" w:color="auto"/>
            <w:bottom w:val="none" w:sz="0" w:space="0" w:color="auto"/>
            <w:right w:val="none" w:sz="0" w:space="0" w:color="auto"/>
          </w:divBdr>
        </w:div>
        <w:div w:id="893659825">
          <w:marLeft w:val="1166"/>
          <w:marRight w:val="0"/>
          <w:marTop w:val="120"/>
          <w:marBottom w:val="0"/>
          <w:divBdr>
            <w:top w:val="none" w:sz="0" w:space="0" w:color="auto"/>
            <w:left w:val="none" w:sz="0" w:space="0" w:color="auto"/>
            <w:bottom w:val="none" w:sz="0" w:space="0" w:color="auto"/>
            <w:right w:val="none" w:sz="0" w:space="0" w:color="auto"/>
          </w:divBdr>
        </w:div>
        <w:div w:id="950671474">
          <w:marLeft w:val="1166"/>
          <w:marRight w:val="0"/>
          <w:marTop w:val="120"/>
          <w:marBottom w:val="0"/>
          <w:divBdr>
            <w:top w:val="none" w:sz="0" w:space="0" w:color="auto"/>
            <w:left w:val="none" w:sz="0" w:space="0" w:color="auto"/>
            <w:bottom w:val="none" w:sz="0" w:space="0" w:color="auto"/>
            <w:right w:val="none" w:sz="0" w:space="0" w:color="auto"/>
          </w:divBdr>
        </w:div>
        <w:div w:id="1053037859">
          <w:marLeft w:val="1166"/>
          <w:marRight w:val="0"/>
          <w:marTop w:val="120"/>
          <w:marBottom w:val="0"/>
          <w:divBdr>
            <w:top w:val="none" w:sz="0" w:space="0" w:color="auto"/>
            <w:left w:val="none" w:sz="0" w:space="0" w:color="auto"/>
            <w:bottom w:val="none" w:sz="0" w:space="0" w:color="auto"/>
            <w:right w:val="none" w:sz="0" w:space="0" w:color="auto"/>
          </w:divBdr>
        </w:div>
        <w:div w:id="1079064255">
          <w:marLeft w:val="1166"/>
          <w:marRight w:val="0"/>
          <w:marTop w:val="120"/>
          <w:marBottom w:val="0"/>
          <w:divBdr>
            <w:top w:val="none" w:sz="0" w:space="0" w:color="auto"/>
            <w:left w:val="none" w:sz="0" w:space="0" w:color="auto"/>
            <w:bottom w:val="none" w:sz="0" w:space="0" w:color="auto"/>
            <w:right w:val="none" w:sz="0" w:space="0" w:color="auto"/>
          </w:divBdr>
        </w:div>
        <w:div w:id="1199778328">
          <w:marLeft w:val="1166"/>
          <w:marRight w:val="0"/>
          <w:marTop w:val="120"/>
          <w:marBottom w:val="0"/>
          <w:divBdr>
            <w:top w:val="none" w:sz="0" w:space="0" w:color="auto"/>
            <w:left w:val="none" w:sz="0" w:space="0" w:color="auto"/>
            <w:bottom w:val="none" w:sz="0" w:space="0" w:color="auto"/>
            <w:right w:val="none" w:sz="0" w:space="0" w:color="auto"/>
          </w:divBdr>
        </w:div>
        <w:div w:id="1421440710">
          <w:marLeft w:val="1166"/>
          <w:marRight w:val="0"/>
          <w:marTop w:val="120"/>
          <w:marBottom w:val="0"/>
          <w:divBdr>
            <w:top w:val="none" w:sz="0" w:space="0" w:color="auto"/>
            <w:left w:val="none" w:sz="0" w:space="0" w:color="auto"/>
            <w:bottom w:val="none" w:sz="0" w:space="0" w:color="auto"/>
            <w:right w:val="none" w:sz="0" w:space="0" w:color="auto"/>
          </w:divBdr>
        </w:div>
        <w:div w:id="1462308363">
          <w:marLeft w:val="1166"/>
          <w:marRight w:val="0"/>
          <w:marTop w:val="120"/>
          <w:marBottom w:val="0"/>
          <w:divBdr>
            <w:top w:val="none" w:sz="0" w:space="0" w:color="auto"/>
            <w:left w:val="none" w:sz="0" w:space="0" w:color="auto"/>
            <w:bottom w:val="none" w:sz="0" w:space="0" w:color="auto"/>
            <w:right w:val="none" w:sz="0" w:space="0" w:color="auto"/>
          </w:divBdr>
        </w:div>
        <w:div w:id="1703438897">
          <w:marLeft w:val="1166"/>
          <w:marRight w:val="0"/>
          <w:marTop w:val="120"/>
          <w:marBottom w:val="0"/>
          <w:divBdr>
            <w:top w:val="none" w:sz="0" w:space="0" w:color="auto"/>
            <w:left w:val="none" w:sz="0" w:space="0" w:color="auto"/>
            <w:bottom w:val="none" w:sz="0" w:space="0" w:color="auto"/>
            <w:right w:val="none" w:sz="0" w:space="0" w:color="auto"/>
          </w:divBdr>
        </w:div>
        <w:div w:id="1826314613">
          <w:marLeft w:val="1166"/>
          <w:marRight w:val="0"/>
          <w:marTop w:val="120"/>
          <w:marBottom w:val="0"/>
          <w:divBdr>
            <w:top w:val="none" w:sz="0" w:space="0" w:color="auto"/>
            <w:left w:val="none" w:sz="0" w:space="0" w:color="auto"/>
            <w:bottom w:val="none" w:sz="0" w:space="0" w:color="auto"/>
            <w:right w:val="none" w:sz="0" w:space="0" w:color="auto"/>
          </w:divBdr>
        </w:div>
        <w:div w:id="1883209540">
          <w:marLeft w:val="1166"/>
          <w:marRight w:val="0"/>
          <w:marTop w:val="120"/>
          <w:marBottom w:val="0"/>
          <w:divBdr>
            <w:top w:val="none" w:sz="0" w:space="0" w:color="auto"/>
            <w:left w:val="none" w:sz="0" w:space="0" w:color="auto"/>
            <w:bottom w:val="none" w:sz="0" w:space="0" w:color="auto"/>
            <w:right w:val="none" w:sz="0" w:space="0" w:color="auto"/>
          </w:divBdr>
        </w:div>
      </w:divsChild>
    </w:div>
    <w:div w:id="2100251177">
      <w:bodyDiv w:val="1"/>
      <w:marLeft w:val="0"/>
      <w:marRight w:val="0"/>
      <w:marTop w:val="0"/>
      <w:marBottom w:val="0"/>
      <w:divBdr>
        <w:top w:val="none" w:sz="0" w:space="0" w:color="auto"/>
        <w:left w:val="none" w:sz="0" w:space="0" w:color="auto"/>
        <w:bottom w:val="none" w:sz="0" w:space="0" w:color="auto"/>
        <w:right w:val="none" w:sz="0" w:space="0" w:color="auto"/>
      </w:divBdr>
      <w:divsChild>
        <w:div w:id="1858157462">
          <w:marLeft w:val="0"/>
          <w:marRight w:val="0"/>
          <w:marTop w:val="0"/>
          <w:marBottom w:val="0"/>
          <w:divBdr>
            <w:top w:val="none" w:sz="0" w:space="0" w:color="auto"/>
            <w:left w:val="none" w:sz="0" w:space="0" w:color="auto"/>
            <w:bottom w:val="none" w:sz="0" w:space="0" w:color="auto"/>
            <w:right w:val="none" w:sz="0" w:space="0" w:color="auto"/>
          </w:divBdr>
          <w:divsChild>
            <w:div w:id="912858080">
              <w:marLeft w:val="0"/>
              <w:marRight w:val="0"/>
              <w:marTop w:val="0"/>
              <w:marBottom w:val="0"/>
              <w:divBdr>
                <w:top w:val="none" w:sz="0" w:space="0" w:color="auto"/>
                <w:left w:val="none" w:sz="0" w:space="0" w:color="auto"/>
                <w:bottom w:val="none" w:sz="0" w:space="0" w:color="auto"/>
                <w:right w:val="none" w:sz="0" w:space="0" w:color="auto"/>
              </w:divBdr>
              <w:divsChild>
                <w:div w:id="9097841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08652607">
      <w:bodyDiv w:val="1"/>
      <w:marLeft w:val="0"/>
      <w:marRight w:val="0"/>
      <w:marTop w:val="0"/>
      <w:marBottom w:val="0"/>
      <w:divBdr>
        <w:top w:val="none" w:sz="0" w:space="0" w:color="auto"/>
        <w:left w:val="none" w:sz="0" w:space="0" w:color="auto"/>
        <w:bottom w:val="none" w:sz="0" w:space="0" w:color="auto"/>
        <w:right w:val="none" w:sz="0" w:space="0" w:color="auto"/>
      </w:divBdr>
      <w:divsChild>
        <w:div w:id="1759935650">
          <w:marLeft w:val="0"/>
          <w:marRight w:val="0"/>
          <w:marTop w:val="0"/>
          <w:marBottom w:val="0"/>
          <w:divBdr>
            <w:top w:val="none" w:sz="0" w:space="0" w:color="auto"/>
            <w:left w:val="none" w:sz="0" w:space="0" w:color="auto"/>
            <w:bottom w:val="none" w:sz="0" w:space="0" w:color="auto"/>
            <w:right w:val="none" w:sz="0" w:space="0" w:color="auto"/>
          </w:divBdr>
          <w:divsChild>
            <w:div w:id="1282565203">
              <w:marLeft w:val="0"/>
              <w:marRight w:val="0"/>
              <w:marTop w:val="0"/>
              <w:marBottom w:val="0"/>
              <w:divBdr>
                <w:top w:val="none" w:sz="0" w:space="0" w:color="auto"/>
                <w:left w:val="none" w:sz="0" w:space="0" w:color="auto"/>
                <w:bottom w:val="none" w:sz="0" w:space="0" w:color="auto"/>
                <w:right w:val="none" w:sz="0" w:space="0" w:color="auto"/>
              </w:divBdr>
              <w:divsChild>
                <w:div w:id="479855318">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22609007">
      <w:bodyDiv w:val="1"/>
      <w:marLeft w:val="0"/>
      <w:marRight w:val="0"/>
      <w:marTop w:val="0"/>
      <w:marBottom w:val="0"/>
      <w:divBdr>
        <w:top w:val="none" w:sz="0" w:space="0" w:color="auto"/>
        <w:left w:val="none" w:sz="0" w:space="0" w:color="auto"/>
        <w:bottom w:val="none" w:sz="0" w:space="0" w:color="auto"/>
        <w:right w:val="none" w:sz="0" w:space="0" w:color="auto"/>
      </w:divBdr>
      <w:divsChild>
        <w:div w:id="1304845328">
          <w:marLeft w:val="0"/>
          <w:marRight w:val="0"/>
          <w:marTop w:val="0"/>
          <w:marBottom w:val="0"/>
          <w:divBdr>
            <w:top w:val="none" w:sz="0" w:space="0" w:color="auto"/>
            <w:left w:val="none" w:sz="0" w:space="0" w:color="auto"/>
            <w:bottom w:val="none" w:sz="0" w:space="0" w:color="auto"/>
            <w:right w:val="none" w:sz="0" w:space="0" w:color="auto"/>
          </w:divBdr>
          <w:divsChild>
            <w:div w:id="855659701">
              <w:marLeft w:val="0"/>
              <w:marRight w:val="0"/>
              <w:marTop w:val="0"/>
              <w:marBottom w:val="0"/>
              <w:divBdr>
                <w:top w:val="none" w:sz="0" w:space="0" w:color="auto"/>
                <w:left w:val="none" w:sz="0" w:space="0" w:color="auto"/>
                <w:bottom w:val="none" w:sz="0" w:space="0" w:color="auto"/>
                <w:right w:val="none" w:sz="0" w:space="0" w:color="auto"/>
              </w:divBdr>
              <w:divsChild>
                <w:div w:id="786776143">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25035142">
      <w:bodyDiv w:val="1"/>
      <w:marLeft w:val="0"/>
      <w:marRight w:val="0"/>
      <w:marTop w:val="0"/>
      <w:marBottom w:val="0"/>
      <w:divBdr>
        <w:top w:val="none" w:sz="0" w:space="0" w:color="auto"/>
        <w:left w:val="none" w:sz="0" w:space="0" w:color="auto"/>
        <w:bottom w:val="none" w:sz="0" w:space="0" w:color="auto"/>
        <w:right w:val="none" w:sz="0" w:space="0" w:color="auto"/>
      </w:divBdr>
    </w:div>
    <w:div w:id="2125418598">
      <w:bodyDiv w:val="1"/>
      <w:marLeft w:val="0"/>
      <w:marRight w:val="0"/>
      <w:marTop w:val="0"/>
      <w:marBottom w:val="0"/>
      <w:divBdr>
        <w:top w:val="none" w:sz="0" w:space="0" w:color="auto"/>
        <w:left w:val="none" w:sz="0" w:space="0" w:color="auto"/>
        <w:bottom w:val="none" w:sz="0" w:space="0" w:color="auto"/>
        <w:right w:val="none" w:sz="0" w:space="0" w:color="auto"/>
      </w:divBdr>
      <w:divsChild>
        <w:div w:id="1164929852">
          <w:marLeft w:val="0"/>
          <w:marRight w:val="0"/>
          <w:marTop w:val="0"/>
          <w:marBottom w:val="0"/>
          <w:divBdr>
            <w:top w:val="none" w:sz="0" w:space="0" w:color="auto"/>
            <w:left w:val="none" w:sz="0" w:space="0" w:color="auto"/>
            <w:bottom w:val="none" w:sz="0" w:space="0" w:color="auto"/>
            <w:right w:val="none" w:sz="0" w:space="0" w:color="auto"/>
          </w:divBdr>
          <w:divsChild>
            <w:div w:id="104469237">
              <w:marLeft w:val="0"/>
              <w:marRight w:val="0"/>
              <w:marTop w:val="0"/>
              <w:marBottom w:val="0"/>
              <w:divBdr>
                <w:top w:val="none" w:sz="0" w:space="0" w:color="auto"/>
                <w:left w:val="none" w:sz="0" w:space="0" w:color="auto"/>
                <w:bottom w:val="none" w:sz="0" w:space="0" w:color="auto"/>
                <w:right w:val="none" w:sz="0" w:space="0" w:color="auto"/>
              </w:divBdr>
              <w:divsChild>
                <w:div w:id="746264921">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 w:id="2130465608">
      <w:bodyDiv w:val="1"/>
      <w:marLeft w:val="0"/>
      <w:marRight w:val="0"/>
      <w:marTop w:val="0"/>
      <w:marBottom w:val="0"/>
      <w:divBdr>
        <w:top w:val="none" w:sz="0" w:space="0" w:color="auto"/>
        <w:left w:val="none" w:sz="0" w:space="0" w:color="auto"/>
        <w:bottom w:val="none" w:sz="0" w:space="0" w:color="auto"/>
        <w:right w:val="none" w:sz="0" w:space="0" w:color="auto"/>
      </w:divBdr>
    </w:div>
    <w:div w:id="2143381479">
      <w:bodyDiv w:val="1"/>
      <w:marLeft w:val="0"/>
      <w:marRight w:val="0"/>
      <w:marTop w:val="0"/>
      <w:marBottom w:val="0"/>
      <w:divBdr>
        <w:top w:val="none" w:sz="0" w:space="0" w:color="auto"/>
        <w:left w:val="none" w:sz="0" w:space="0" w:color="auto"/>
        <w:bottom w:val="none" w:sz="0" w:space="0" w:color="auto"/>
        <w:right w:val="none" w:sz="0" w:space="0" w:color="auto"/>
      </w:divBdr>
      <w:divsChild>
        <w:div w:id="872425748">
          <w:marLeft w:val="0"/>
          <w:marRight w:val="0"/>
          <w:marTop w:val="0"/>
          <w:marBottom w:val="0"/>
          <w:divBdr>
            <w:top w:val="none" w:sz="0" w:space="0" w:color="auto"/>
            <w:left w:val="none" w:sz="0" w:space="0" w:color="auto"/>
            <w:bottom w:val="none" w:sz="0" w:space="0" w:color="auto"/>
            <w:right w:val="none" w:sz="0" w:space="0" w:color="auto"/>
          </w:divBdr>
          <w:divsChild>
            <w:div w:id="107706688">
              <w:marLeft w:val="0"/>
              <w:marRight w:val="0"/>
              <w:marTop w:val="0"/>
              <w:marBottom w:val="0"/>
              <w:divBdr>
                <w:top w:val="none" w:sz="0" w:space="0" w:color="auto"/>
                <w:left w:val="none" w:sz="0" w:space="0" w:color="auto"/>
                <w:bottom w:val="none" w:sz="0" w:space="0" w:color="auto"/>
                <w:right w:val="none" w:sz="0" w:space="0" w:color="auto"/>
              </w:divBdr>
              <w:divsChild>
                <w:div w:id="1324163605">
                  <w:marLeft w:val="360"/>
                  <w:marRight w:val="96"/>
                  <w:marTop w:val="0"/>
                  <w:marBottom w:val="0"/>
                  <w:divBdr>
                    <w:top w:val="none" w:sz="0" w:space="0" w:color="auto"/>
                    <w:left w:val="none" w:sz="0" w:space="0" w:color="auto"/>
                    <w:bottom w:val="none" w:sz="0" w:space="0" w:color="auto"/>
                    <w:right w:val="none" w:sz="0" w:space="0" w:color="auto"/>
                  </w:divBdr>
                </w:div>
              </w:divsChild>
            </w:div>
          </w:divsChild>
        </w:div>
      </w:divsChild>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fontTable" Target="fontTable.xml"/><Relationship Id="rId3" Type="http://schemas.openxmlformats.org/officeDocument/2006/relationships/customXml" Target="../customXml/item3.xml"/><Relationship Id="rId7" Type="http://schemas.openxmlformats.org/officeDocument/2006/relationships/settings" Target="settings.xml"/><Relationship Id="rId12" Type="http://schemas.openxmlformats.org/officeDocument/2006/relationships/footer" Target="footer1.xml"/><Relationship Id="rId2" Type="http://schemas.openxmlformats.org/officeDocument/2006/relationships/customXml" Target="../customXml/item2.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hyperlink" Target="http://scholar.google.com/" TargetMode="External"/><Relationship Id="rId5" Type="http://schemas.openxmlformats.org/officeDocument/2006/relationships/numbering" Target="numbering.xml"/><Relationship Id="rId10" Type="http://schemas.openxmlformats.org/officeDocument/2006/relationships/endnotes" Target="endnotes.xml"/><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theme" Target="theme/theme1.xml"/></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eoin.mcaughey\AppData\Roaming\Microsoft\Templates\FIECON%20Report%20A4%20Portrait.dotx" TargetMode="External"/></Relationships>
</file>

<file path=word/theme/theme1.xml><?xml version="1.0" encoding="utf-8"?>
<a:theme xmlns:a="http://schemas.openxmlformats.org/drawingml/2006/main" name="Office Theme">
  <a:themeElements>
    <a:clrScheme name="FIECON">
      <a:dk1>
        <a:srgbClr val="4B4F54"/>
      </a:dk1>
      <a:lt1>
        <a:srgbClr val="FFFFFF"/>
      </a:lt1>
      <a:dk2>
        <a:srgbClr val="65685E"/>
      </a:dk2>
      <a:lt2>
        <a:srgbClr val="B3B5B3"/>
      </a:lt2>
      <a:accent1>
        <a:srgbClr val="DF4114"/>
      </a:accent1>
      <a:accent2>
        <a:srgbClr val="648E3D"/>
      </a:accent2>
      <a:accent3>
        <a:srgbClr val="F6B223"/>
      </a:accent3>
      <a:accent4>
        <a:srgbClr val="A4163E"/>
      </a:accent4>
      <a:accent5>
        <a:srgbClr val="005577"/>
      </a:accent5>
      <a:accent6>
        <a:srgbClr val="0097CE"/>
      </a:accent6>
      <a:hlink>
        <a:srgbClr val="DF4114"/>
      </a:hlink>
      <a:folHlink>
        <a:srgbClr val="4A4F54"/>
      </a:folHlink>
    </a:clrScheme>
    <a:fontScheme name="Expert Office Documents">
      <a:majorFont>
        <a:latin typeface="Arial"/>
        <a:ea typeface=""/>
        <a:cs typeface=""/>
      </a:majorFont>
      <a:minorFont>
        <a:latin typeface="Arial"/>
        <a:ea typeface=""/>
        <a:cs typeface=""/>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mso-contentType ?>
<FormTemplates xmlns="http://schemas.microsoft.com/sharepoint/v3/contenttype/forms">
  <Display>DocumentLibraryForm</Display>
  <Edit>DocumentLibraryForm</Edit>
  <New>DocumentLibraryForm</New>
</FormTemplates>
</file>

<file path=customXml/item2.xml><?xml version="1.0" encoding="utf-8"?>
<b:Sources xmlns:b="http://schemas.openxmlformats.org/officeDocument/2006/bibliography" xmlns="http://schemas.openxmlformats.org/officeDocument/2006/bibliography" SelectedStyle="\APASixthEditionOfficeOnline.xsl" StyleName="APA" Version="6"/>
</file>

<file path=customXml/item3.xml><?xml version="1.0" encoding="utf-8"?>
<p:properties xmlns:p="http://schemas.microsoft.com/office/2006/metadata/properties" xmlns:xsi="http://www.w3.org/2001/XMLSchema-instance" xmlns:pc="http://schemas.microsoft.com/office/infopath/2007/PartnerControls">
  <documentManagement>
    <TaxCatchAll xmlns="8c3c43cf-186b-4613-84b4-a4ff23217b56" xsi:nil="true"/>
    <lcf76f155ced4ddcb4097134ff3c332f xmlns="34ef6fd2-5125-4c23-b935-9d16404da0a5">
      <Terms xmlns="http://schemas.microsoft.com/office/infopath/2007/PartnerControls"/>
    </lcf76f155ced4ddcb4097134ff3c332f>
    <SharedWithUsers xmlns="8c3c43cf-186b-4613-84b4-a4ff23217b56">
      <UserInfo>
        <DisplayName>Sarah Jane Lyttle</DisplayName>
        <AccountId>15</AccountId>
        <AccountType/>
      </UserInfo>
      <UserInfo>
        <DisplayName>Joanne Mumford</DisplayName>
        <AccountId>34</AccountId>
        <AccountType/>
      </UserInfo>
      <UserInfo>
        <DisplayName>Georgia Roberts</DisplayName>
        <AccountId>11</AccountId>
        <AccountType/>
      </UserInfo>
      <UserInfo>
        <DisplayName>Myrtle Greenwood</DisplayName>
        <AccountId>40</AccountId>
        <AccountType/>
      </UserInfo>
    </SharedWithUsers>
  </documentManagement>
</p:properties>
</file>

<file path=customXml/item4.xml><?xml version="1.0" encoding="utf-8"?>
<ct:contentTypeSchema xmlns:ct="http://schemas.microsoft.com/office/2006/metadata/contentType" xmlns:ma="http://schemas.microsoft.com/office/2006/metadata/properties/metaAttributes" ct:_="" ma:_="" ma:contentTypeName="Document" ma:contentTypeID="0x010100FBDAB46CB42E974B8B343136A9C5AD12" ma:contentTypeVersion="15" ma:contentTypeDescription="Create a new document." ma:contentTypeScope="" ma:versionID="66ebf5f561be30d34b7a92e70ad66057">
  <xsd:schema xmlns:xsd="http://www.w3.org/2001/XMLSchema" xmlns:xs="http://www.w3.org/2001/XMLSchema" xmlns:p="http://schemas.microsoft.com/office/2006/metadata/properties" xmlns:ns2="34ef6fd2-5125-4c23-b935-9d16404da0a5" xmlns:ns3="8c3c43cf-186b-4613-84b4-a4ff23217b56" targetNamespace="http://schemas.microsoft.com/office/2006/metadata/properties" ma:root="true" ma:fieldsID="559148f9941e44eed5ab2a676c7f46b9" ns2:_="" ns3:_="">
    <xsd:import namespace="34ef6fd2-5125-4c23-b935-9d16404da0a5"/>
    <xsd:import namespace="8c3c43cf-186b-4613-84b4-a4ff23217b56"/>
    <xsd:element name="properties">
      <xsd:complexType>
        <xsd:sequence>
          <xsd:element name="documentManagement">
            <xsd:complexType>
              <xsd:all>
                <xsd:element ref="ns2:MediaServiceMetadata" minOccurs="0"/>
                <xsd:element ref="ns2:MediaServiceFastMetadata" minOccurs="0"/>
                <xsd:element ref="ns2:lcf76f155ced4ddcb4097134ff3c332f" minOccurs="0"/>
                <xsd:element ref="ns3:TaxCatchAll" minOccurs="0"/>
                <xsd:element ref="ns2:MediaServiceGenerationTime" minOccurs="0"/>
                <xsd:element ref="ns2:MediaServiceEventHashCode" minOccurs="0"/>
                <xsd:element ref="ns2:MediaServiceOCR" minOccurs="0"/>
                <xsd:element ref="ns2:MediaServiceDateTaken" minOccurs="0"/>
                <xsd:element ref="ns3:SharedWithUsers" minOccurs="0"/>
                <xsd:element ref="ns3:SharedWithDetails" minOccurs="0"/>
                <xsd:element ref="ns2:MediaLengthInSeconds" minOccurs="0"/>
                <xsd:element ref="ns2:MediaServiceLocation" minOccurs="0"/>
                <xsd:element ref="ns2:MediaServiceObjectDetectorVersions" minOccurs="0"/>
                <xsd:element ref="ns2:MediaServiceSearchPropertie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34ef6fd2-5125-4c23-b935-9d16404da0a5"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lcf76f155ced4ddcb4097134ff3c332f" ma:index="11" nillable="true" ma:taxonomy="true" ma:internalName="lcf76f155ced4ddcb4097134ff3c332f" ma:taxonomyFieldName="MediaServiceImageTags" ma:displayName="Image Tags" ma:readOnly="false" ma:fieldId="{5cf76f15-5ced-4ddc-b409-7134ff3c332f}" ma:taxonomyMulti="true" ma:sspId="89cbd03e-66a2-4c18-a228-0d90db848384" ma:termSetId="09814cd3-568e-fe90-9814-8d621ff8fb84" ma:anchorId="fba54fb3-c3e1-fe81-a776-ca4b69148c4d" ma:open="true" ma:isKeyword="false">
      <xsd:complexType>
        <xsd:sequence>
          <xsd:element ref="pc:Terms" minOccurs="0" maxOccurs="1"/>
        </xsd:sequence>
      </xsd:complexType>
    </xsd:element>
    <xsd:element name="MediaServiceGenerationTime" ma:index="13" nillable="true" ma:displayName="MediaServiceGenerationTime" ma:hidden="true" ma:internalName="MediaServiceGenerationTime" ma:readOnly="true">
      <xsd:simpleType>
        <xsd:restriction base="dms:Text"/>
      </xsd:simpleType>
    </xsd:element>
    <xsd:element name="MediaServiceEventHashCode" ma:index="14" nillable="true" ma:displayName="MediaServiceEventHashCode" ma:hidden="true" ma:internalName="MediaServiceEventHashCode" ma:readOnly="true">
      <xsd:simpleType>
        <xsd:restriction base="dms:Text"/>
      </xsd:simpleType>
    </xsd:element>
    <xsd:element name="MediaServiceOCR" ma:index="15" nillable="true" ma:displayName="Extracted Text" ma:internalName="MediaServiceOCR" ma:readOnly="true">
      <xsd:simpleType>
        <xsd:restriction base="dms:Note">
          <xsd:maxLength value="255"/>
        </xsd:restriction>
      </xsd:simpleType>
    </xsd:element>
    <xsd:element name="MediaServiceDateTaken" ma:index="16" nillable="true" ma:displayName="MediaServiceDateTaken" ma:hidden="true" ma:internalName="MediaServiceDateTaken" ma:readOnly="true">
      <xsd:simpleType>
        <xsd:restriction base="dms:Text"/>
      </xsd:simpleType>
    </xsd:element>
    <xsd:element name="MediaLengthInSeconds" ma:index="19" nillable="true" ma:displayName="MediaLengthInSeconds" ma:hidden="true" ma:internalName="MediaLengthInSeconds" ma:readOnly="true">
      <xsd:simpleType>
        <xsd:restriction base="dms:Unknown"/>
      </xsd:simpleType>
    </xsd:element>
    <xsd:element name="MediaServiceLocation" ma:index="20" nillable="true" ma:displayName="Location" ma:internalName="MediaServiceLocation" ma:readOnly="true">
      <xsd:simpleType>
        <xsd:restriction base="dms:Text"/>
      </xsd:simpleType>
    </xsd:element>
    <xsd:element name="MediaServiceObjectDetectorVersions" ma:index="21" nillable="true" ma:displayName="MediaServiceObjectDetectorVersions" ma:hidden="true" ma:indexed="true" ma:internalName="MediaServiceObjectDetectorVersions" ma:readOnly="true">
      <xsd:simpleType>
        <xsd:restriction base="dms:Text"/>
      </xsd:simpleType>
    </xsd:element>
    <xsd:element name="MediaServiceSearchProperties" ma:index="22" nillable="true" ma:displayName="MediaServiceSearchProperties" ma:hidden="true" ma:internalName="MediaServiceSearchProperties" ma:readOnly="true">
      <xsd:simpleType>
        <xsd:restriction base="dms:Note"/>
      </xsd:simpleType>
    </xsd:element>
  </xsd:schema>
  <xsd:schema xmlns:xsd="http://www.w3.org/2001/XMLSchema" xmlns:xs="http://www.w3.org/2001/XMLSchema" xmlns:dms="http://schemas.microsoft.com/office/2006/documentManagement/types" xmlns:pc="http://schemas.microsoft.com/office/infopath/2007/PartnerControls" targetNamespace="8c3c43cf-186b-4613-84b4-a4ff23217b56" elementFormDefault="qualified">
    <xsd:import namespace="http://schemas.microsoft.com/office/2006/documentManagement/types"/>
    <xsd:import namespace="http://schemas.microsoft.com/office/infopath/2007/PartnerControls"/>
    <xsd:element name="TaxCatchAll" ma:index="12" nillable="true" ma:displayName="Taxonomy Catch All Column" ma:hidden="true" ma:list="{6212e874-be26-499a-b36a-3e9c3c72934e}" ma:internalName="TaxCatchAll" ma:showField="CatchAllData" ma:web="8c3c43cf-186b-4613-84b4-a4ff23217b56">
      <xsd:complexType>
        <xsd:complexContent>
          <xsd:extension base="dms:MultiChoiceLookup">
            <xsd:sequence>
              <xsd:element name="Value" type="dms:Lookup" maxOccurs="unbounded" minOccurs="0" nillable="true"/>
            </xsd:sequence>
          </xsd:extension>
        </xsd:complexContent>
      </xsd:complexType>
    </xsd:element>
    <xsd:element name="SharedWithUsers" ma:index="17"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8" nillable="true" ma:displayName="Shared With Details" ma:internalName="SharedWithDetails" ma:readOnly="true">
      <xsd:simpleType>
        <xsd:restriction base="dms:Note">
          <xsd:maxLength value="255"/>
        </xsd:restriction>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3EBE2B9F-2F64-4C34-AB77-974D7BD6540E}">
  <ds:schemaRefs>
    <ds:schemaRef ds:uri="http://schemas.microsoft.com/sharepoint/v3/contenttype/forms"/>
  </ds:schemaRefs>
</ds:datastoreItem>
</file>

<file path=customXml/itemProps2.xml><?xml version="1.0" encoding="utf-8"?>
<ds:datastoreItem xmlns:ds="http://schemas.openxmlformats.org/officeDocument/2006/customXml" ds:itemID="{A1204CE3-A57D-4DA1-86C5-4DEE4749F94C}">
  <ds:schemaRefs>
    <ds:schemaRef ds:uri="http://schemas.openxmlformats.org/officeDocument/2006/bibliography"/>
  </ds:schemaRefs>
</ds:datastoreItem>
</file>

<file path=customXml/itemProps3.xml><?xml version="1.0" encoding="utf-8"?>
<ds:datastoreItem xmlns:ds="http://schemas.openxmlformats.org/officeDocument/2006/customXml" ds:itemID="{2A1AB0D3-41E4-45B3-B347-370EE13968DF}">
  <ds:schemaRefs>
    <ds:schemaRef ds:uri="http://schemas.microsoft.com/office/2006/metadata/properties"/>
    <ds:schemaRef ds:uri="http://schemas.microsoft.com/office/infopath/2007/PartnerControls"/>
    <ds:schemaRef ds:uri="8c3c43cf-186b-4613-84b4-a4ff23217b56"/>
    <ds:schemaRef ds:uri="34ef6fd2-5125-4c23-b935-9d16404da0a5"/>
  </ds:schemaRefs>
</ds:datastoreItem>
</file>

<file path=customXml/itemProps4.xml><?xml version="1.0" encoding="utf-8"?>
<ds:datastoreItem xmlns:ds="http://schemas.openxmlformats.org/officeDocument/2006/customXml" ds:itemID="{B353623C-730F-4963-AA10-8DD4D1CD2806}">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34ef6fd2-5125-4c23-b935-9d16404da0a5"/>
    <ds:schemaRef ds:uri="8c3c43cf-186b-4613-84b4-a4ff23217b56"/>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FIECON Report A4 Portrait</Template>
  <TotalTime>42</TotalTime>
  <Pages>82</Pages>
  <Words>25339</Words>
  <Characters>144438</Characters>
  <Application>Microsoft Office Word</Application>
  <DocSecurity>0</DocSecurity>
  <Lines>1203</Lines>
  <Paragraphs>338</Paragraphs>
  <ScaleCrop>false</ScaleCrop>
  <HeadingPairs>
    <vt:vector size="2" baseType="variant">
      <vt:variant>
        <vt:lpstr>Title</vt:lpstr>
      </vt:variant>
      <vt:variant>
        <vt:i4>1</vt:i4>
      </vt:variant>
    </vt:vector>
  </HeadingPairs>
  <TitlesOfParts>
    <vt:vector size="1" baseType="lpstr">
      <vt:lpstr>PFIC SLR update report</vt:lpstr>
    </vt:vector>
  </TitlesOfParts>
  <Company>FIECON</Company>
  <LinksUpToDate>false</LinksUpToDate>
  <CharactersWithSpaces>169439</CharactersWithSpaces>
  <SharedDoc>false</SharedDoc>
  <HLinks>
    <vt:vector size="30" baseType="variant">
      <vt:variant>
        <vt:i4>2555957</vt:i4>
      </vt:variant>
      <vt:variant>
        <vt:i4>170</vt:i4>
      </vt:variant>
      <vt:variant>
        <vt:i4>0</vt:i4>
      </vt:variant>
      <vt:variant>
        <vt:i4>5</vt:i4>
      </vt:variant>
      <vt:variant>
        <vt:lpwstr>https://www.nice.org.uk/guidance/hst17</vt:lpwstr>
      </vt:variant>
      <vt:variant>
        <vt:lpwstr/>
      </vt:variant>
      <vt:variant>
        <vt:i4>7012469</vt:i4>
      </vt:variant>
      <vt:variant>
        <vt:i4>167</vt:i4>
      </vt:variant>
      <vt:variant>
        <vt:i4>0</vt:i4>
      </vt:variant>
      <vt:variant>
        <vt:i4>5</vt:i4>
      </vt:variant>
      <vt:variant>
        <vt:lpwstr>https://classic.clinicaltrials.gov/show/NCT03659916</vt:lpwstr>
      </vt:variant>
      <vt:variant>
        <vt:lpwstr/>
      </vt:variant>
      <vt:variant>
        <vt:i4>6619261</vt:i4>
      </vt:variant>
      <vt:variant>
        <vt:i4>164</vt:i4>
      </vt:variant>
      <vt:variant>
        <vt:i4>0</vt:i4>
      </vt:variant>
      <vt:variant>
        <vt:i4>5</vt:i4>
      </vt:variant>
      <vt:variant>
        <vt:lpwstr>https://classic.clinicaltrials.gov/show/NCT03566238</vt:lpwstr>
      </vt:variant>
      <vt:variant>
        <vt:lpwstr/>
      </vt:variant>
      <vt:variant>
        <vt:i4>6946938</vt:i4>
      </vt:variant>
      <vt:variant>
        <vt:i4>161</vt:i4>
      </vt:variant>
      <vt:variant>
        <vt:i4>0</vt:i4>
      </vt:variant>
      <vt:variant>
        <vt:i4>5</vt:i4>
      </vt:variant>
      <vt:variant>
        <vt:lpwstr>https://classic.clinicaltrials.gov/show/NCT03905330</vt:lpwstr>
      </vt:variant>
      <vt:variant>
        <vt:lpwstr/>
      </vt:variant>
      <vt:variant>
        <vt:i4>2359337</vt:i4>
      </vt:variant>
      <vt:variant>
        <vt:i4>156</vt:i4>
      </vt:variant>
      <vt:variant>
        <vt:i4>0</vt:i4>
      </vt:variant>
      <vt:variant>
        <vt:i4>5</vt:i4>
      </vt:variant>
      <vt:variant>
        <vt:lpwstr>http://scholar.google.com/</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PFIC SLR update report</dc:title>
  <dc:subject/>
  <dc:creator>Dilan Savani</dc:creator>
  <cp:keywords/>
  <dc:description/>
  <cp:lastModifiedBy>Christian Robinson</cp:lastModifiedBy>
  <cp:revision>52</cp:revision>
  <cp:lastPrinted>2024-05-29T20:39:00Z</cp:lastPrinted>
  <dcterms:created xsi:type="dcterms:W3CDTF">2025-12-17T16:07:00Z</dcterms:created>
  <dcterms:modified xsi:type="dcterms:W3CDTF">2026-08-18T11:48:00Z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ZOTERO_PREF_2">
    <vt:lpwstr>name="dontAskDelayCitationUpdates" value="true"/&gt;&lt;/prefs&gt;&lt;/data&gt;</vt:lpwstr>
  </property>
  <property fmtid="{D5CDD505-2E9C-101B-9397-08002B2CF9AE}" pid="3" name="ZOTERO_PREF_1">
    <vt:lpwstr>&lt;data data-version="3" zotero-version="6.0.36"&gt;&lt;session id="akDzqMci"/&gt;&lt;style id="http://www.zotero.org/styles/zotero-to-endnote-title" locale="en-GB" hasBibliography="1" bibliographyStyleHasBeenSet="1"/&gt;&lt;prefs&gt;&lt;pref name="fieldType" value="Field"/&gt;&lt;pref </vt:lpwstr>
  </property>
  <property fmtid="{D5CDD505-2E9C-101B-9397-08002B2CF9AE}" pid="4" name="ContentTypeId">
    <vt:lpwstr>0x010100FBDAB46CB42E974B8B343136A9C5AD12</vt:lpwstr>
  </property>
  <property fmtid="{D5CDD505-2E9C-101B-9397-08002B2CF9AE}" pid="5" name="MediaServiceImageTags">
    <vt:lpwstr/>
  </property>
  <property fmtid="{D5CDD505-2E9C-101B-9397-08002B2CF9AE}" pid="6" name="GrammarlyDocumentId">
    <vt:lpwstr>8e3faba9abcbc15f73513a9c4f9b6e65162ca07c32ad0a45b04d431cd7827a01</vt:lpwstr>
  </property>
  <property fmtid="{D5CDD505-2E9C-101B-9397-08002B2CF9AE}" pid="7" name="MSIP_Label_0e31fc26-8783-4c6f-a0ef-add6102a54c3_Enabled">
    <vt:lpwstr>true</vt:lpwstr>
  </property>
  <property fmtid="{D5CDD505-2E9C-101B-9397-08002B2CF9AE}" pid="8" name="MSIP_Label_0e31fc26-8783-4c6f-a0ef-add6102a54c3_SetDate">
    <vt:lpwstr>2024-05-24T09:38:51Z</vt:lpwstr>
  </property>
  <property fmtid="{D5CDD505-2E9C-101B-9397-08002B2CF9AE}" pid="9" name="MSIP_Label_0e31fc26-8783-4c6f-a0ef-add6102a54c3_Method">
    <vt:lpwstr>Privileged</vt:lpwstr>
  </property>
  <property fmtid="{D5CDD505-2E9C-101B-9397-08002B2CF9AE}" pid="10" name="MSIP_Label_0e31fc26-8783-4c6f-a0ef-add6102a54c3_Name">
    <vt:lpwstr>External</vt:lpwstr>
  </property>
  <property fmtid="{D5CDD505-2E9C-101B-9397-08002B2CF9AE}" pid="11" name="MSIP_Label_0e31fc26-8783-4c6f-a0ef-add6102a54c3_SiteId">
    <vt:lpwstr>980d278b-2e6d-4d59-b2e2-f1a1383bbf20</vt:lpwstr>
  </property>
  <property fmtid="{D5CDD505-2E9C-101B-9397-08002B2CF9AE}" pid="12" name="MSIP_Label_0e31fc26-8783-4c6f-a0ef-add6102a54c3_ActionId">
    <vt:lpwstr>712674db-df02-46c8-b738-1c8138b29793</vt:lpwstr>
  </property>
  <property fmtid="{D5CDD505-2E9C-101B-9397-08002B2CF9AE}" pid="13" name="MSIP_Label_0e31fc26-8783-4c6f-a0ef-add6102a54c3_ContentBits">
    <vt:lpwstr>0</vt:lpwstr>
  </property>
  <property fmtid="{D5CDD505-2E9C-101B-9397-08002B2CF9AE}" pid="14" name="docLang">
    <vt:lpwstr>en</vt:lpwstr>
  </property>
  <property fmtid="{D5CDD505-2E9C-101B-9397-08002B2CF9AE}" pid="15" name="xd_ProgID">
    <vt:lpwstr/>
  </property>
  <property fmtid="{D5CDD505-2E9C-101B-9397-08002B2CF9AE}" pid="16" name="ComplianceAssetId">
    <vt:lpwstr/>
  </property>
  <property fmtid="{D5CDD505-2E9C-101B-9397-08002B2CF9AE}" pid="17" name="TemplateUrl">
    <vt:lpwstr/>
  </property>
  <property fmtid="{D5CDD505-2E9C-101B-9397-08002B2CF9AE}" pid="18" name="_ExtendedDescription">
    <vt:lpwstr/>
  </property>
  <property fmtid="{D5CDD505-2E9C-101B-9397-08002B2CF9AE}" pid="19" name="TriggerFlowInfo">
    <vt:lpwstr/>
  </property>
  <property fmtid="{D5CDD505-2E9C-101B-9397-08002B2CF9AE}" pid="20" name="xd_Signature">
    <vt:bool>false</vt:bool>
  </property>
  <property fmtid="{D5CDD505-2E9C-101B-9397-08002B2CF9AE}" pid="21" name="SharedWithUsers">
    <vt:lpwstr>15;#Sarah Jane Lyttle;#34;#Joanne Mumford;#11;#Georgia Roberts;#40;#Myrtle Greenwood</vt:lpwstr>
  </property>
</Properties>
</file>